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horzAnchor="margin" w:tblpXSpec="center" w:tblpY="-313"/>
        <w:tblW w:w="10599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3400"/>
        <w:gridCol w:w="5531"/>
        <w:gridCol w:w="1668"/>
      </w:tblGrid>
      <w:tr w:rsidR="00DE70B4" w:rsidRPr="00EF1D5A" w:rsidTr="008A4C6D">
        <w:trPr>
          <w:trHeight w:val="300"/>
        </w:trPr>
        <w:tc>
          <w:tcPr>
            <w:tcW w:w="10599" w:type="dxa"/>
            <w:gridSpan w:val="3"/>
            <w:tcBorders>
              <w:bottom w:val="single" w:sz="4" w:space="0" w:color="3A3838"/>
            </w:tcBorders>
            <w:noWrap/>
            <w:vAlign w:val="bottom"/>
          </w:tcPr>
          <w:p w:rsidR="00DE70B4" w:rsidRPr="00EF1D5A" w:rsidRDefault="00EB7B29" w:rsidP="00DE7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  <w:bookmarkStart w:id="0" w:name="_GoBack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Supplementary material 3</w:t>
            </w:r>
            <w:bookmarkEnd w:id="0"/>
            <w:r w:rsidR="00DE70B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. </w:t>
            </w:r>
            <w:r w:rsidR="00DE70B4" w:rsidRPr="00DE70B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Analysis of the infrastructure, processes, human resources and indicators of the ICUs that are part of the </w:t>
            </w:r>
            <w:proofErr w:type="spellStart"/>
            <w:r w:rsidR="00DE70B4" w:rsidRPr="00DE70B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TeleUTI</w:t>
            </w:r>
            <w:proofErr w:type="spellEnd"/>
            <w:r w:rsidR="00DE70B4" w:rsidRPr="00DE70B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 Project</w:t>
            </w:r>
            <w:r w:rsidR="00DE70B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 </w:t>
            </w:r>
            <w:r w:rsidR="00B8488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(N=10)</w:t>
            </w:r>
          </w:p>
        </w:tc>
      </w:tr>
      <w:tr w:rsidR="00F61C32" w:rsidRPr="00EF1D5A" w:rsidTr="008A4C6D">
        <w:trPr>
          <w:trHeight w:val="300"/>
        </w:trPr>
        <w:tc>
          <w:tcPr>
            <w:tcW w:w="3400" w:type="dxa"/>
            <w:tcBorders>
              <w:top w:val="single" w:sz="4" w:space="0" w:color="3A3838"/>
              <w:bottom w:val="single" w:sz="4" w:space="0" w:color="3A3838"/>
            </w:tcBorders>
            <w:noWrap/>
            <w:vAlign w:val="bottom"/>
            <w:hideMark/>
          </w:tcPr>
          <w:p w:rsidR="00F61C32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Group</w:t>
            </w:r>
          </w:p>
        </w:tc>
        <w:tc>
          <w:tcPr>
            <w:tcW w:w="5531" w:type="dxa"/>
            <w:tcBorders>
              <w:top w:val="single" w:sz="4" w:space="0" w:color="3A3838"/>
              <w:bottom w:val="single" w:sz="4" w:space="0" w:color="3A3838"/>
            </w:tcBorders>
            <w:noWrap/>
            <w:vAlign w:val="center"/>
            <w:hideMark/>
          </w:tcPr>
          <w:p w:rsidR="00F61C32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Characteri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stics</w:t>
            </w:r>
          </w:p>
        </w:tc>
        <w:tc>
          <w:tcPr>
            <w:tcW w:w="1668" w:type="dxa"/>
            <w:tcBorders>
              <w:top w:val="single" w:sz="4" w:space="0" w:color="3A3838"/>
              <w:bottom w:val="single" w:sz="4" w:space="0" w:color="3A3838"/>
            </w:tcBorders>
            <w:noWrap/>
            <w:vAlign w:val="bottom"/>
            <w:hideMark/>
          </w:tcPr>
          <w:p w:rsidR="00F61C32" w:rsidRPr="004124DB" w:rsidRDefault="00F61C32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%</w:t>
            </w:r>
          </w:p>
        </w:tc>
      </w:tr>
      <w:tr w:rsidR="00EF1D5A" w:rsidRPr="00EF1D5A" w:rsidTr="008A4C6D">
        <w:trPr>
          <w:trHeight w:val="300"/>
        </w:trPr>
        <w:tc>
          <w:tcPr>
            <w:tcW w:w="3400" w:type="dxa"/>
            <w:vMerge w:val="restart"/>
            <w:tcBorders>
              <w:top w:val="single" w:sz="4" w:space="0" w:color="3A3838"/>
            </w:tcBorders>
            <w:noWrap/>
            <w:vAlign w:val="center"/>
          </w:tcPr>
          <w:p w:rsidR="00EF1D5A" w:rsidRPr="00EF1D5A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br/>
              <w:t>Physical infrastructure and T</w:t>
            </w:r>
            <w:r w:rsidRPr="00EF1D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echnology infrastructure</w:t>
            </w:r>
          </w:p>
          <w:p w:rsidR="00EF1D5A" w:rsidRPr="00EF1D5A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tcBorders>
              <w:top w:val="single" w:sz="4" w:space="0" w:color="3A3838"/>
            </w:tcBorders>
            <w:noWrap/>
            <w:vAlign w:val="center"/>
          </w:tcPr>
          <w:p w:rsidR="00EF1D5A" w:rsidRPr="00EF1D5A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Number of hospital beds</w:t>
            </w:r>
          </w:p>
        </w:tc>
        <w:tc>
          <w:tcPr>
            <w:tcW w:w="1668" w:type="dxa"/>
            <w:tcBorders>
              <w:top w:val="single" w:sz="4" w:space="0" w:color="3A3838"/>
            </w:tcBorders>
            <w:noWrap/>
            <w:vAlign w:val="bottom"/>
          </w:tcPr>
          <w:p w:rsidR="00EF1D5A" w:rsidRPr="00EF1D5A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</w:p>
        </w:tc>
      </w:tr>
      <w:tr w:rsidR="00EF1D5A" w:rsidRPr="00EF1D5A" w:rsidTr="008A4C6D">
        <w:trPr>
          <w:trHeight w:val="146"/>
        </w:trPr>
        <w:tc>
          <w:tcPr>
            <w:tcW w:w="3400" w:type="dxa"/>
            <w:vMerge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 xml:space="preserve">&lt; 100 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60</w:t>
            </w:r>
          </w:p>
        </w:tc>
      </w:tr>
      <w:tr w:rsidR="00EF1D5A" w:rsidRPr="00EF1D5A" w:rsidTr="008A4C6D">
        <w:trPr>
          <w:trHeight w:val="93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 xml:space="preserve">&gt; 100 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40</w:t>
            </w:r>
          </w:p>
        </w:tc>
      </w:tr>
      <w:tr w:rsidR="00EF1D5A" w:rsidRPr="00EF1D5A" w:rsidTr="008A4C6D">
        <w:trPr>
          <w:trHeight w:val="68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Reference for COVID care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70</w:t>
            </w:r>
          </w:p>
        </w:tc>
      </w:tr>
      <w:tr w:rsidR="00EF1D5A" w:rsidRPr="00EF1D5A" w:rsidTr="008A4C6D">
        <w:trPr>
          <w:trHeight w:val="256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Surgical center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100</w:t>
            </w:r>
          </w:p>
        </w:tc>
      </w:tr>
      <w:tr w:rsidR="00EF1D5A" w:rsidRPr="00EF1D5A" w:rsidTr="008A4C6D">
        <w:trPr>
          <w:trHeight w:val="300"/>
        </w:trPr>
        <w:tc>
          <w:tcPr>
            <w:tcW w:w="3400" w:type="dxa"/>
            <w:vMerge/>
            <w:vAlign w:val="center"/>
          </w:tcPr>
          <w:p w:rsidR="00EF1D5A" w:rsidRPr="00EF1D5A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</w:tcPr>
          <w:p w:rsidR="00EF1D5A" w:rsidRPr="00EF1D5A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Exams</w:t>
            </w:r>
            <w:r w:rsidRPr="00EF1D5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 xml:space="preserve"> performed in the hospital</w:t>
            </w:r>
          </w:p>
        </w:tc>
        <w:tc>
          <w:tcPr>
            <w:tcW w:w="1668" w:type="dxa"/>
            <w:noWrap/>
            <w:vAlign w:val="bottom"/>
          </w:tcPr>
          <w:p w:rsidR="00EF1D5A" w:rsidRPr="00EF1D5A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</w:p>
        </w:tc>
      </w:tr>
      <w:tr w:rsidR="00EF1D5A" w:rsidRPr="00EF1D5A" w:rsidTr="008A4C6D">
        <w:trPr>
          <w:trHeight w:val="300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Laboratory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100</w:t>
            </w:r>
          </w:p>
        </w:tc>
      </w:tr>
      <w:tr w:rsidR="00EF1D5A" w:rsidRPr="00EF1D5A" w:rsidTr="008A4C6D">
        <w:trPr>
          <w:trHeight w:val="300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X-ray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100</w:t>
            </w:r>
          </w:p>
        </w:tc>
      </w:tr>
      <w:tr w:rsidR="00EF1D5A" w:rsidRPr="00EF1D5A" w:rsidTr="008A4C6D">
        <w:trPr>
          <w:trHeight w:val="300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Echocardiogram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50</w:t>
            </w:r>
          </w:p>
        </w:tc>
      </w:tr>
      <w:tr w:rsidR="00EF1D5A" w:rsidRPr="00EF1D5A" w:rsidTr="008A4C6D">
        <w:trPr>
          <w:trHeight w:val="300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ultrasound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90</w:t>
            </w:r>
          </w:p>
        </w:tc>
      </w:tr>
      <w:tr w:rsidR="00EF1D5A" w:rsidRPr="00EF1D5A" w:rsidTr="008A4C6D">
        <w:trPr>
          <w:trHeight w:val="202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Computed tomography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70</w:t>
            </w:r>
          </w:p>
        </w:tc>
      </w:tr>
      <w:tr w:rsidR="00EF1D5A" w:rsidRPr="00EF1D5A" w:rsidTr="008A4C6D">
        <w:trPr>
          <w:trHeight w:val="137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MRI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0</w:t>
            </w:r>
          </w:p>
        </w:tc>
      </w:tr>
      <w:tr w:rsidR="00EF1D5A" w:rsidRPr="00EF1D5A" w:rsidTr="008A4C6D">
        <w:trPr>
          <w:trHeight w:val="300"/>
        </w:trPr>
        <w:tc>
          <w:tcPr>
            <w:tcW w:w="3400" w:type="dxa"/>
            <w:vMerge/>
            <w:vAlign w:val="center"/>
          </w:tcPr>
          <w:p w:rsidR="00EF1D5A" w:rsidRPr="00EF1D5A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</w:tcPr>
          <w:p w:rsidR="00EF1D5A" w:rsidRPr="00EF1D5A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Exams performed externally</w:t>
            </w:r>
          </w:p>
        </w:tc>
        <w:tc>
          <w:tcPr>
            <w:tcW w:w="1668" w:type="dxa"/>
            <w:noWrap/>
            <w:vAlign w:val="bottom"/>
          </w:tcPr>
          <w:p w:rsidR="00EF1D5A" w:rsidRPr="00EF1D5A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</w:p>
        </w:tc>
      </w:tr>
      <w:tr w:rsidR="00EF1D5A" w:rsidRPr="00EF1D5A" w:rsidTr="008A4C6D">
        <w:trPr>
          <w:trHeight w:val="45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MRI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80</w:t>
            </w:r>
          </w:p>
        </w:tc>
      </w:tr>
      <w:tr w:rsidR="00EF1D5A" w:rsidRPr="00EF1D5A" w:rsidTr="008A4C6D">
        <w:trPr>
          <w:trHeight w:val="122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Computed tomography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30</w:t>
            </w:r>
          </w:p>
        </w:tc>
      </w:tr>
      <w:tr w:rsidR="00EF1D5A" w:rsidRPr="00EF1D5A" w:rsidTr="008A4C6D">
        <w:trPr>
          <w:trHeight w:val="213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Echocardiogram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30</w:t>
            </w:r>
          </w:p>
        </w:tc>
      </w:tr>
      <w:tr w:rsidR="00EF1D5A" w:rsidRPr="00EF1D5A" w:rsidTr="008A4C6D">
        <w:trPr>
          <w:trHeight w:val="80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Interventional radiology (cardiac catheterization)</w:t>
            </w:r>
          </w:p>
        </w:tc>
        <w:tc>
          <w:tcPr>
            <w:tcW w:w="1668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100</w:t>
            </w:r>
          </w:p>
        </w:tc>
      </w:tr>
      <w:tr w:rsidR="00EF1D5A" w:rsidRPr="00EF1D5A" w:rsidTr="008A4C6D">
        <w:trPr>
          <w:trHeight w:val="269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Interventional radiology (neurological)</w:t>
            </w:r>
          </w:p>
        </w:tc>
        <w:tc>
          <w:tcPr>
            <w:tcW w:w="1668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90</w:t>
            </w:r>
          </w:p>
        </w:tc>
      </w:tr>
      <w:tr w:rsidR="00EF1D5A" w:rsidRPr="00EF1D5A" w:rsidTr="008A4C6D">
        <w:trPr>
          <w:trHeight w:val="244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Intermittent Hemodialysis</w:t>
            </w:r>
          </w:p>
        </w:tc>
        <w:tc>
          <w:tcPr>
            <w:tcW w:w="1668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80</w:t>
            </w:r>
          </w:p>
        </w:tc>
      </w:tr>
      <w:tr w:rsidR="00EF1D5A" w:rsidRPr="00EF1D5A" w:rsidTr="008A4C6D">
        <w:trPr>
          <w:trHeight w:val="93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Continuous renal replacement therapy</w:t>
            </w:r>
          </w:p>
        </w:tc>
        <w:tc>
          <w:tcPr>
            <w:tcW w:w="1668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50</w:t>
            </w:r>
          </w:p>
        </w:tc>
      </w:tr>
      <w:tr w:rsidR="00EF1D5A" w:rsidRPr="00EF1D5A" w:rsidTr="008A4C6D">
        <w:trPr>
          <w:trHeight w:val="205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Peritoneal dialysis</w:t>
            </w:r>
          </w:p>
        </w:tc>
        <w:tc>
          <w:tcPr>
            <w:tcW w:w="1668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20</w:t>
            </w:r>
          </w:p>
        </w:tc>
      </w:tr>
      <w:tr w:rsidR="00EF1D5A" w:rsidRPr="00EF1D5A" w:rsidTr="008A4C6D">
        <w:trPr>
          <w:trHeight w:val="138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Protocols (Nosocomial infection and control commission)</w:t>
            </w:r>
          </w:p>
        </w:tc>
        <w:tc>
          <w:tcPr>
            <w:tcW w:w="1668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100</w:t>
            </w:r>
          </w:p>
        </w:tc>
      </w:tr>
      <w:tr w:rsidR="00EF1D5A" w:rsidRPr="00EF1D5A" w:rsidTr="008A4C6D">
        <w:trPr>
          <w:trHeight w:val="300"/>
        </w:trPr>
        <w:tc>
          <w:tcPr>
            <w:tcW w:w="3400" w:type="dxa"/>
            <w:vMerge/>
            <w:noWrap/>
            <w:vAlign w:val="center"/>
          </w:tcPr>
          <w:p w:rsidR="00EF1D5A" w:rsidRPr="00EF1D5A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</w:tcPr>
          <w:p w:rsidR="00EF1D5A" w:rsidRPr="00EF1D5A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Number of ICU beds</w:t>
            </w:r>
          </w:p>
        </w:tc>
        <w:tc>
          <w:tcPr>
            <w:tcW w:w="1668" w:type="dxa"/>
            <w:noWrap/>
            <w:vAlign w:val="bottom"/>
          </w:tcPr>
          <w:p w:rsidR="00EF1D5A" w:rsidRPr="00EF1D5A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</w:p>
        </w:tc>
      </w:tr>
      <w:tr w:rsidR="00EF1D5A" w:rsidRPr="00EF1D5A" w:rsidTr="008A4C6D">
        <w:trPr>
          <w:trHeight w:val="135"/>
        </w:trPr>
        <w:tc>
          <w:tcPr>
            <w:tcW w:w="3400" w:type="dxa"/>
            <w:vMerge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≤</w:t>
            </w: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 xml:space="preserve"> 10 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80</w:t>
            </w:r>
          </w:p>
        </w:tc>
      </w:tr>
      <w:tr w:rsidR="00EF1D5A" w:rsidRPr="00EF1D5A" w:rsidTr="008A4C6D">
        <w:trPr>
          <w:trHeight w:val="45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 xml:space="preserve">&gt; 10 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20</w:t>
            </w:r>
          </w:p>
        </w:tc>
      </w:tr>
      <w:tr w:rsidR="00EF1D5A" w:rsidRPr="00EF1D5A" w:rsidTr="008A4C6D">
        <w:trPr>
          <w:trHeight w:val="300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Isolation beds available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100</w:t>
            </w:r>
          </w:p>
        </w:tc>
      </w:tr>
      <w:tr w:rsidR="00EF1D5A" w:rsidRPr="00EF1D5A" w:rsidTr="008A4C6D">
        <w:trPr>
          <w:trHeight w:val="300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Physical medical records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60</w:t>
            </w:r>
          </w:p>
        </w:tc>
      </w:tr>
      <w:tr w:rsidR="00EF1D5A" w:rsidRPr="00EF1D5A" w:rsidTr="008A4C6D">
        <w:trPr>
          <w:trHeight w:val="300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 xml:space="preserve">Hybrid medical records 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40</w:t>
            </w:r>
          </w:p>
        </w:tc>
      </w:tr>
      <w:tr w:rsidR="00EF1D5A" w:rsidRPr="00EF1D5A" w:rsidTr="008A4C6D">
        <w:trPr>
          <w:trHeight w:val="300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Broadband internet available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80</w:t>
            </w:r>
          </w:p>
        </w:tc>
      </w:tr>
      <w:tr w:rsidR="00EF1D5A" w:rsidRPr="00EF1D5A" w:rsidTr="008A4C6D">
        <w:trPr>
          <w:trHeight w:val="300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Wi-Fi available in the ICU.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70</w:t>
            </w:r>
          </w:p>
        </w:tc>
      </w:tr>
      <w:tr w:rsidR="00EF1D5A" w:rsidRPr="00EF1D5A" w:rsidTr="008A4C6D">
        <w:trPr>
          <w:trHeight w:val="300"/>
        </w:trPr>
        <w:tc>
          <w:tcPr>
            <w:tcW w:w="3400" w:type="dxa"/>
            <w:vMerge/>
            <w:vAlign w:val="center"/>
          </w:tcPr>
          <w:p w:rsidR="00EF1D5A" w:rsidRPr="00EF1D5A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</w:tcPr>
          <w:p w:rsidR="00EF1D5A" w:rsidRPr="00EF1D5A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Internet outages</w:t>
            </w:r>
          </w:p>
        </w:tc>
        <w:tc>
          <w:tcPr>
            <w:tcW w:w="1668" w:type="dxa"/>
            <w:noWrap/>
            <w:vAlign w:val="bottom"/>
          </w:tcPr>
          <w:p w:rsidR="00EF1D5A" w:rsidRPr="00EF1D5A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</w:p>
        </w:tc>
      </w:tr>
      <w:tr w:rsidR="00EF1D5A" w:rsidRPr="00EF1D5A" w:rsidTr="008A4C6D">
        <w:trPr>
          <w:trHeight w:val="300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Never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20</w:t>
            </w:r>
          </w:p>
        </w:tc>
      </w:tr>
      <w:tr w:rsidR="00EF1D5A" w:rsidRPr="00EF1D5A" w:rsidTr="008A4C6D">
        <w:trPr>
          <w:trHeight w:val="300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 time per month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20</w:t>
            </w:r>
          </w:p>
        </w:tc>
      </w:tr>
      <w:tr w:rsidR="00EF1D5A" w:rsidRPr="00EF1D5A" w:rsidTr="008A4C6D">
        <w:trPr>
          <w:trHeight w:val="300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 xml:space="preserve"> 2-4 </w:t>
            </w:r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times per month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50</w:t>
            </w:r>
          </w:p>
        </w:tc>
      </w:tr>
      <w:tr w:rsidR="00EF1D5A" w:rsidRPr="00EF1D5A" w:rsidTr="008A4C6D">
        <w:trPr>
          <w:trHeight w:val="300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 xml:space="preserve">&gt; 5 </w:t>
            </w:r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times per month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</w:t>
            </w:r>
          </w:p>
        </w:tc>
      </w:tr>
      <w:tr w:rsidR="00EF1D5A" w:rsidRPr="00EF1D5A" w:rsidTr="008A4C6D">
        <w:trPr>
          <w:trHeight w:val="300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Bedside RX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100</w:t>
            </w:r>
          </w:p>
        </w:tc>
      </w:tr>
      <w:tr w:rsidR="00EF1D5A" w:rsidRPr="00EF1D5A" w:rsidTr="008A4C6D">
        <w:trPr>
          <w:trHeight w:val="300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Bedside echocardiography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40</w:t>
            </w:r>
          </w:p>
        </w:tc>
      </w:tr>
      <w:tr w:rsidR="00EF1D5A" w:rsidRPr="00EF1D5A" w:rsidTr="008A4C6D">
        <w:trPr>
          <w:trHeight w:val="300"/>
        </w:trPr>
        <w:tc>
          <w:tcPr>
            <w:tcW w:w="3400" w:type="dxa"/>
            <w:vMerge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Bedside ultrasound</w:t>
            </w:r>
          </w:p>
        </w:tc>
        <w:tc>
          <w:tcPr>
            <w:tcW w:w="1668" w:type="dxa"/>
            <w:noWrap/>
            <w:vAlign w:val="bottom"/>
            <w:hideMark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70</w:t>
            </w:r>
          </w:p>
        </w:tc>
      </w:tr>
      <w:tr w:rsidR="00EF1D5A" w:rsidRPr="00EF1D5A" w:rsidTr="008A4C6D">
        <w:trPr>
          <w:trHeight w:val="300"/>
        </w:trPr>
        <w:tc>
          <w:tcPr>
            <w:tcW w:w="3400" w:type="dxa"/>
            <w:vMerge/>
            <w:vAlign w:val="center"/>
          </w:tcPr>
          <w:p w:rsidR="00EF1D5A" w:rsidRPr="00EF1D5A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</w:tcPr>
          <w:p w:rsidR="00EF1D5A" w:rsidRPr="00EF1D5A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Number of ventilators</w:t>
            </w:r>
          </w:p>
        </w:tc>
        <w:tc>
          <w:tcPr>
            <w:tcW w:w="1668" w:type="dxa"/>
            <w:noWrap/>
            <w:vAlign w:val="bottom"/>
          </w:tcPr>
          <w:p w:rsidR="00EF1D5A" w:rsidRPr="00EF1D5A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</w:p>
        </w:tc>
      </w:tr>
      <w:tr w:rsidR="00EF1D5A" w:rsidRPr="00EF1D5A" w:rsidTr="008A4C6D">
        <w:trPr>
          <w:trHeight w:val="137"/>
        </w:trPr>
        <w:tc>
          <w:tcPr>
            <w:tcW w:w="3400" w:type="dxa"/>
            <w:vMerge/>
            <w:vAlign w:val="center"/>
          </w:tcPr>
          <w:p w:rsidR="00EF1D5A" w:rsidRPr="00EF1D5A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&lt; 10</w:t>
            </w:r>
          </w:p>
        </w:tc>
        <w:tc>
          <w:tcPr>
            <w:tcW w:w="1668" w:type="dxa"/>
            <w:noWrap/>
            <w:vAlign w:val="bottom"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</w:t>
            </w:r>
          </w:p>
        </w:tc>
      </w:tr>
      <w:tr w:rsidR="00EF1D5A" w:rsidRPr="00EF1D5A" w:rsidTr="008A4C6D">
        <w:trPr>
          <w:trHeight w:val="168"/>
        </w:trPr>
        <w:tc>
          <w:tcPr>
            <w:tcW w:w="3400" w:type="dxa"/>
            <w:vMerge/>
            <w:vAlign w:val="center"/>
          </w:tcPr>
          <w:p w:rsidR="00EF1D5A" w:rsidRPr="00EF1D5A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 a 15</w:t>
            </w:r>
          </w:p>
        </w:tc>
        <w:tc>
          <w:tcPr>
            <w:tcW w:w="1668" w:type="dxa"/>
            <w:noWrap/>
            <w:vAlign w:val="bottom"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60</w:t>
            </w:r>
          </w:p>
        </w:tc>
      </w:tr>
      <w:tr w:rsidR="00EF1D5A" w:rsidRPr="00EF1D5A" w:rsidTr="008A4C6D">
        <w:trPr>
          <w:trHeight w:val="201"/>
        </w:trPr>
        <w:tc>
          <w:tcPr>
            <w:tcW w:w="3400" w:type="dxa"/>
            <w:vMerge/>
            <w:tcBorders>
              <w:bottom w:val="single" w:sz="4" w:space="0" w:color="auto"/>
            </w:tcBorders>
            <w:vAlign w:val="center"/>
          </w:tcPr>
          <w:p w:rsidR="00EF1D5A" w:rsidRPr="00EF1D5A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tcBorders>
              <w:bottom w:val="single" w:sz="4" w:space="0" w:color="auto"/>
            </w:tcBorders>
            <w:noWrap/>
            <w:vAlign w:val="center"/>
          </w:tcPr>
          <w:p w:rsidR="00EF1D5A" w:rsidRPr="004124DB" w:rsidRDefault="00EF1D5A" w:rsidP="00EF1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&gt; 15</w:t>
            </w:r>
          </w:p>
        </w:tc>
        <w:tc>
          <w:tcPr>
            <w:tcW w:w="1668" w:type="dxa"/>
            <w:tcBorders>
              <w:bottom w:val="single" w:sz="4" w:space="0" w:color="3A3838"/>
            </w:tcBorders>
            <w:noWrap/>
            <w:vAlign w:val="bottom"/>
          </w:tcPr>
          <w:p w:rsidR="00EF1D5A" w:rsidRPr="004124DB" w:rsidRDefault="00EF1D5A" w:rsidP="00EF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30</w:t>
            </w:r>
          </w:p>
        </w:tc>
      </w:tr>
    </w:tbl>
    <w:p w:rsidR="0057444E" w:rsidRDefault="0057444E">
      <w:r>
        <w:br w:type="page"/>
      </w:r>
    </w:p>
    <w:tbl>
      <w:tblPr>
        <w:tblpPr w:leftFromText="141" w:rightFromText="141" w:horzAnchor="margin" w:tblpXSpec="center" w:tblpY="-313"/>
        <w:tblW w:w="10599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3400"/>
        <w:gridCol w:w="5531"/>
        <w:gridCol w:w="1668"/>
      </w:tblGrid>
      <w:tr w:rsidR="00DE70B4" w:rsidRPr="00EF1D5A" w:rsidTr="00DE70B4">
        <w:trPr>
          <w:trHeight w:val="105"/>
        </w:trPr>
        <w:tc>
          <w:tcPr>
            <w:tcW w:w="10599" w:type="dxa"/>
            <w:gridSpan w:val="3"/>
            <w:vAlign w:val="bottom"/>
          </w:tcPr>
          <w:p w:rsidR="00DE70B4" w:rsidRPr="00EF1D5A" w:rsidRDefault="00EB7B29" w:rsidP="00DE7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lastRenderedPageBreak/>
              <w:t xml:space="preserve">Supplementary material 3. </w:t>
            </w:r>
            <w:r w:rsidR="00DE70B4" w:rsidRPr="00DE70B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Analysis of the infrastructure, processes, human resources and indicators of the ICUs that are part of the </w:t>
            </w:r>
            <w:proofErr w:type="spellStart"/>
            <w:r w:rsidR="00DE70B4" w:rsidRPr="00DE70B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TeleUTI</w:t>
            </w:r>
            <w:proofErr w:type="spellEnd"/>
            <w:r w:rsidR="00DE70B4" w:rsidRPr="00DE70B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 Project</w:t>
            </w:r>
            <w:r w:rsidR="00DE70B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 </w:t>
            </w:r>
            <w:r w:rsidR="00B8488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(N=10)</w:t>
            </w:r>
            <w:r w:rsidR="00B8488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 </w:t>
            </w:r>
            <w:r w:rsidR="00DE70B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(continued)</w:t>
            </w:r>
          </w:p>
        </w:tc>
      </w:tr>
      <w:tr w:rsidR="0057444E" w:rsidRPr="00EF1D5A" w:rsidTr="00DE70B4">
        <w:trPr>
          <w:trHeight w:val="105"/>
        </w:trPr>
        <w:tc>
          <w:tcPr>
            <w:tcW w:w="3400" w:type="dxa"/>
            <w:tcBorders>
              <w:top w:val="single" w:sz="4" w:space="0" w:color="auto"/>
            </w:tcBorders>
            <w:vAlign w:val="bottom"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Group</w:t>
            </w:r>
          </w:p>
        </w:tc>
        <w:tc>
          <w:tcPr>
            <w:tcW w:w="5531" w:type="dxa"/>
            <w:tcBorders>
              <w:top w:val="single" w:sz="4" w:space="0" w:color="auto"/>
              <w:bottom w:val="single" w:sz="4" w:space="0" w:color="3A3838"/>
            </w:tcBorders>
            <w:noWrap/>
            <w:vAlign w:val="center"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Characteri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stics</w:t>
            </w:r>
          </w:p>
        </w:tc>
        <w:tc>
          <w:tcPr>
            <w:tcW w:w="1668" w:type="dxa"/>
            <w:tcBorders>
              <w:top w:val="single" w:sz="4" w:space="0" w:color="3A3838"/>
              <w:bottom w:val="single" w:sz="4" w:space="0" w:color="3A3838"/>
            </w:tcBorders>
            <w:noWrap/>
            <w:vAlign w:val="bottom"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%</w:t>
            </w:r>
          </w:p>
        </w:tc>
      </w:tr>
      <w:tr w:rsidR="0057444E" w:rsidRPr="00EF1D5A" w:rsidTr="00DE70B4">
        <w:trPr>
          <w:trHeight w:val="105"/>
        </w:trPr>
        <w:tc>
          <w:tcPr>
            <w:tcW w:w="3400" w:type="dxa"/>
            <w:vMerge w:val="restart"/>
            <w:tcBorders>
              <w:top w:val="single" w:sz="4" w:space="0" w:color="auto"/>
            </w:tcBorders>
            <w:vAlign w:val="center"/>
          </w:tcPr>
          <w:p w:rsidR="0057444E" w:rsidRPr="00EF1D5A" w:rsidRDefault="00DE70B4" w:rsidP="00DE7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Physical infrastructure and Technology infrastructure</w:t>
            </w:r>
          </w:p>
        </w:tc>
        <w:tc>
          <w:tcPr>
            <w:tcW w:w="5531" w:type="dxa"/>
            <w:tcBorders>
              <w:top w:val="single" w:sz="4" w:space="0" w:color="auto"/>
            </w:tcBorders>
            <w:noWrap/>
            <w:vAlign w:val="center"/>
          </w:tcPr>
          <w:p w:rsidR="0057444E" w:rsidRPr="00DE70B4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Number of infusion pumps</w:t>
            </w:r>
          </w:p>
        </w:tc>
        <w:tc>
          <w:tcPr>
            <w:tcW w:w="1668" w:type="dxa"/>
            <w:tcBorders>
              <w:top w:val="single" w:sz="4" w:space="0" w:color="3A3838"/>
            </w:tcBorders>
            <w:noWrap/>
            <w:vAlign w:val="bottom"/>
          </w:tcPr>
          <w:p w:rsidR="0057444E" w:rsidRPr="00EF1D5A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</w:p>
        </w:tc>
      </w:tr>
      <w:tr w:rsidR="0057444E" w:rsidRPr="00EF1D5A" w:rsidTr="00DE70B4">
        <w:trPr>
          <w:trHeight w:val="45"/>
        </w:trPr>
        <w:tc>
          <w:tcPr>
            <w:tcW w:w="3400" w:type="dxa"/>
            <w:vMerge/>
            <w:vAlign w:val="center"/>
          </w:tcPr>
          <w:p w:rsidR="0057444E" w:rsidRPr="00EF1D5A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&lt; 10</w:t>
            </w:r>
          </w:p>
        </w:tc>
        <w:tc>
          <w:tcPr>
            <w:tcW w:w="1668" w:type="dxa"/>
            <w:noWrap/>
            <w:vAlign w:val="bottom"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0</w:t>
            </w:r>
          </w:p>
        </w:tc>
      </w:tr>
      <w:tr w:rsidR="0057444E" w:rsidRPr="00EF1D5A" w:rsidTr="00DE70B4">
        <w:trPr>
          <w:trHeight w:val="120"/>
        </w:trPr>
        <w:tc>
          <w:tcPr>
            <w:tcW w:w="3400" w:type="dxa"/>
            <w:vMerge/>
            <w:vAlign w:val="center"/>
          </w:tcPr>
          <w:p w:rsidR="0057444E" w:rsidRPr="00EF1D5A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 a 30</w:t>
            </w:r>
          </w:p>
        </w:tc>
        <w:tc>
          <w:tcPr>
            <w:tcW w:w="1668" w:type="dxa"/>
            <w:noWrap/>
            <w:vAlign w:val="bottom"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40</w:t>
            </w:r>
          </w:p>
        </w:tc>
      </w:tr>
      <w:tr w:rsidR="0057444E" w:rsidRPr="00EF1D5A" w:rsidTr="00DE70B4">
        <w:trPr>
          <w:trHeight w:val="45"/>
        </w:trPr>
        <w:tc>
          <w:tcPr>
            <w:tcW w:w="3400" w:type="dxa"/>
            <w:vMerge/>
            <w:vAlign w:val="center"/>
          </w:tcPr>
          <w:p w:rsidR="0057444E" w:rsidRPr="00EF1D5A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&gt; 30</w:t>
            </w:r>
          </w:p>
        </w:tc>
        <w:tc>
          <w:tcPr>
            <w:tcW w:w="1668" w:type="dxa"/>
            <w:noWrap/>
            <w:vAlign w:val="bottom"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60</w:t>
            </w:r>
          </w:p>
        </w:tc>
      </w:tr>
      <w:tr w:rsidR="0057444E" w:rsidRPr="00EF1D5A" w:rsidTr="00DE70B4">
        <w:trPr>
          <w:trHeight w:val="300"/>
        </w:trPr>
        <w:tc>
          <w:tcPr>
            <w:tcW w:w="3400" w:type="dxa"/>
            <w:vMerge/>
            <w:tcBorders>
              <w:bottom w:val="single" w:sz="4" w:space="0" w:color="3A3838"/>
            </w:tcBorders>
            <w:vAlign w:val="center"/>
          </w:tcPr>
          <w:p w:rsidR="0057444E" w:rsidRPr="00EF1D5A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tcBorders>
              <w:bottom w:val="single" w:sz="4" w:space="0" w:color="3A3838"/>
            </w:tcBorders>
            <w:noWrap/>
            <w:vAlign w:val="center"/>
          </w:tcPr>
          <w:p w:rsidR="0057444E" w:rsidRPr="00EF1D5A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kit with defibrillator/cardioverter, medicines and emergency supplies (Exclusive for ICU)</w:t>
            </w:r>
          </w:p>
        </w:tc>
        <w:tc>
          <w:tcPr>
            <w:tcW w:w="1668" w:type="dxa"/>
            <w:tcBorders>
              <w:bottom w:val="single" w:sz="4" w:space="0" w:color="3A3838"/>
            </w:tcBorders>
            <w:noWrap/>
            <w:vAlign w:val="bottom"/>
          </w:tcPr>
          <w:p w:rsidR="0057444E" w:rsidRPr="00EF1D5A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100</w:t>
            </w:r>
          </w:p>
        </w:tc>
      </w:tr>
      <w:tr w:rsidR="0057444E" w:rsidRPr="00EF1D5A" w:rsidTr="00DE70B4">
        <w:trPr>
          <w:trHeight w:val="45"/>
        </w:trPr>
        <w:tc>
          <w:tcPr>
            <w:tcW w:w="3400" w:type="dxa"/>
            <w:vMerge w:val="restart"/>
            <w:tcBorders>
              <w:top w:val="single" w:sz="4" w:space="0" w:color="3A3838"/>
            </w:tcBorders>
            <w:noWrap/>
            <w:vAlign w:val="center"/>
          </w:tcPr>
          <w:p w:rsidR="0057444E" w:rsidRPr="004124DB" w:rsidRDefault="00DE70B4" w:rsidP="00244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Human resources</w:t>
            </w:r>
          </w:p>
        </w:tc>
        <w:tc>
          <w:tcPr>
            <w:tcW w:w="5531" w:type="dxa"/>
            <w:tcBorders>
              <w:top w:val="single" w:sz="4" w:space="0" w:color="3A3838"/>
            </w:tcBorders>
            <w:noWrap/>
            <w:vAlign w:val="center"/>
          </w:tcPr>
          <w:p w:rsidR="0057444E" w:rsidRPr="00DE70B4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Number of physicians</w:t>
            </w:r>
          </w:p>
        </w:tc>
        <w:tc>
          <w:tcPr>
            <w:tcW w:w="1668" w:type="dxa"/>
            <w:tcBorders>
              <w:top w:val="single" w:sz="4" w:space="0" w:color="3A3838"/>
            </w:tcBorders>
            <w:noWrap/>
            <w:vAlign w:val="bottom"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</w:p>
        </w:tc>
      </w:tr>
      <w:tr w:rsidR="0057444E" w:rsidRPr="00EF1D5A" w:rsidTr="00DE70B4">
        <w:trPr>
          <w:trHeight w:val="300"/>
        </w:trPr>
        <w:tc>
          <w:tcPr>
            <w:tcW w:w="3400" w:type="dxa"/>
            <w:vMerge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&lt; 10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60</w:t>
            </w:r>
          </w:p>
        </w:tc>
      </w:tr>
      <w:tr w:rsidR="0057444E" w:rsidRPr="00EF1D5A" w:rsidTr="00DE70B4">
        <w:trPr>
          <w:trHeight w:val="122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 a 15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30</w:t>
            </w:r>
          </w:p>
        </w:tc>
      </w:tr>
      <w:tr w:rsidR="0057444E" w:rsidRPr="00EF1D5A" w:rsidTr="00DE70B4">
        <w:trPr>
          <w:trHeight w:val="154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&gt; 15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</w:t>
            </w:r>
          </w:p>
        </w:tc>
      </w:tr>
      <w:tr w:rsidR="0057444E" w:rsidRPr="00EF1D5A" w:rsidTr="00DE70B4">
        <w:trPr>
          <w:trHeight w:val="77"/>
        </w:trPr>
        <w:tc>
          <w:tcPr>
            <w:tcW w:w="3400" w:type="dxa"/>
            <w:vMerge/>
            <w:vAlign w:val="center"/>
          </w:tcPr>
          <w:p w:rsidR="0057444E" w:rsidRPr="00EF1D5A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</w:tcPr>
          <w:p w:rsidR="0057444E" w:rsidRPr="00DE70B4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Number of nurses</w:t>
            </w:r>
          </w:p>
        </w:tc>
        <w:tc>
          <w:tcPr>
            <w:tcW w:w="1668" w:type="dxa"/>
            <w:noWrap/>
            <w:vAlign w:val="bottom"/>
          </w:tcPr>
          <w:p w:rsidR="0057444E" w:rsidRPr="00EF1D5A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</w:p>
        </w:tc>
      </w:tr>
      <w:tr w:rsidR="0057444E" w:rsidRPr="00EF1D5A" w:rsidTr="00DE70B4">
        <w:trPr>
          <w:trHeight w:val="108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&lt; 10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60</w:t>
            </w:r>
          </w:p>
        </w:tc>
      </w:tr>
      <w:tr w:rsidR="0057444E" w:rsidRPr="00EF1D5A" w:rsidTr="00DE70B4">
        <w:trPr>
          <w:trHeight w:val="45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 a 15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20</w:t>
            </w:r>
          </w:p>
        </w:tc>
      </w:tr>
      <w:tr w:rsidR="0057444E" w:rsidRPr="00EF1D5A" w:rsidTr="00DE70B4">
        <w:trPr>
          <w:trHeight w:val="117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&gt; 15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</w:t>
            </w:r>
          </w:p>
        </w:tc>
      </w:tr>
      <w:tr w:rsidR="0057444E" w:rsidRPr="00EF1D5A" w:rsidTr="00DE70B4">
        <w:trPr>
          <w:trHeight w:val="77"/>
        </w:trPr>
        <w:tc>
          <w:tcPr>
            <w:tcW w:w="3400" w:type="dxa"/>
            <w:vMerge/>
            <w:vAlign w:val="center"/>
          </w:tcPr>
          <w:p w:rsidR="0057444E" w:rsidRPr="00EF1D5A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</w:tcPr>
          <w:p w:rsidR="0057444E" w:rsidRPr="00DE70B4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Number of physiotherapists</w:t>
            </w:r>
          </w:p>
        </w:tc>
        <w:tc>
          <w:tcPr>
            <w:tcW w:w="1668" w:type="dxa"/>
            <w:noWrap/>
            <w:vAlign w:val="bottom"/>
          </w:tcPr>
          <w:p w:rsidR="0057444E" w:rsidRPr="00EF1D5A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</w:p>
        </w:tc>
      </w:tr>
      <w:tr w:rsidR="0057444E" w:rsidRPr="00EF1D5A" w:rsidTr="00DE70B4">
        <w:trPr>
          <w:trHeight w:val="163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&lt; 10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80</w:t>
            </w:r>
          </w:p>
        </w:tc>
      </w:tr>
      <w:tr w:rsidR="0057444E" w:rsidRPr="00EF1D5A" w:rsidTr="00DE70B4">
        <w:trPr>
          <w:trHeight w:val="53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 a 15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20</w:t>
            </w:r>
          </w:p>
        </w:tc>
      </w:tr>
      <w:tr w:rsidR="0057444E" w:rsidRPr="00EF1D5A" w:rsidTr="00DE70B4">
        <w:trPr>
          <w:trHeight w:val="85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&gt; 15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0</w:t>
            </w:r>
          </w:p>
        </w:tc>
      </w:tr>
      <w:tr w:rsidR="0057444E" w:rsidRPr="00EF1D5A" w:rsidTr="00DE70B4">
        <w:trPr>
          <w:trHeight w:val="56"/>
        </w:trPr>
        <w:tc>
          <w:tcPr>
            <w:tcW w:w="3400" w:type="dxa"/>
            <w:vMerge/>
            <w:vAlign w:val="center"/>
          </w:tcPr>
          <w:p w:rsidR="0057444E" w:rsidRPr="00EF1D5A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</w:tcPr>
          <w:p w:rsidR="0057444E" w:rsidRPr="00DE70B4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Number of nursing technicians</w:t>
            </w:r>
          </w:p>
        </w:tc>
        <w:tc>
          <w:tcPr>
            <w:tcW w:w="1668" w:type="dxa"/>
            <w:noWrap/>
            <w:vAlign w:val="bottom"/>
          </w:tcPr>
          <w:p w:rsidR="0057444E" w:rsidRPr="00EF1D5A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</w:p>
        </w:tc>
      </w:tr>
      <w:tr w:rsidR="0057444E" w:rsidRPr="00EF1D5A" w:rsidTr="00DE70B4">
        <w:trPr>
          <w:trHeight w:val="88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&lt; 10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0</w:t>
            </w:r>
          </w:p>
        </w:tc>
      </w:tr>
      <w:tr w:rsidR="0057444E" w:rsidRPr="00EF1D5A" w:rsidTr="00DE70B4">
        <w:trPr>
          <w:trHeight w:val="300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 a 15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</w:t>
            </w:r>
          </w:p>
        </w:tc>
      </w:tr>
      <w:tr w:rsidR="0057444E" w:rsidRPr="00EF1D5A" w:rsidTr="00DE70B4">
        <w:trPr>
          <w:trHeight w:val="103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&gt; 15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90</w:t>
            </w:r>
          </w:p>
        </w:tc>
      </w:tr>
      <w:tr w:rsidR="0057444E" w:rsidRPr="00EF1D5A" w:rsidTr="00DE70B4">
        <w:trPr>
          <w:trHeight w:val="45"/>
        </w:trPr>
        <w:tc>
          <w:tcPr>
            <w:tcW w:w="3400" w:type="dxa"/>
            <w:vMerge/>
            <w:vAlign w:val="center"/>
          </w:tcPr>
          <w:p w:rsidR="0057444E" w:rsidRPr="00EF1D5A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</w:tcPr>
          <w:p w:rsidR="0057444E" w:rsidRPr="00DE70B4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Other professionals supporting the ICU team</w:t>
            </w:r>
          </w:p>
        </w:tc>
        <w:tc>
          <w:tcPr>
            <w:tcW w:w="1668" w:type="dxa"/>
            <w:noWrap/>
            <w:vAlign w:val="bottom"/>
          </w:tcPr>
          <w:p w:rsidR="0057444E" w:rsidRPr="00EF1D5A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</w:p>
        </w:tc>
      </w:tr>
      <w:tr w:rsidR="0057444E" w:rsidRPr="00EF1D5A" w:rsidTr="00DE70B4">
        <w:trPr>
          <w:trHeight w:val="75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Speech therapist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90</w:t>
            </w:r>
          </w:p>
        </w:tc>
      </w:tr>
      <w:tr w:rsidR="0057444E" w:rsidRPr="00EF1D5A" w:rsidTr="00DE70B4">
        <w:trPr>
          <w:trHeight w:val="55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Pharmacist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80</w:t>
            </w:r>
          </w:p>
        </w:tc>
      </w:tr>
      <w:tr w:rsidR="0057444E" w:rsidRPr="00EF1D5A" w:rsidTr="00DE70B4">
        <w:trPr>
          <w:trHeight w:val="113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Nutritionist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90</w:t>
            </w:r>
          </w:p>
        </w:tc>
      </w:tr>
      <w:tr w:rsidR="0057444E" w:rsidRPr="00EF1D5A" w:rsidTr="00DE70B4">
        <w:trPr>
          <w:trHeight w:val="75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Psychologist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100</w:t>
            </w:r>
          </w:p>
        </w:tc>
      </w:tr>
      <w:tr w:rsidR="0057444E" w:rsidRPr="00EF1D5A" w:rsidTr="00DE70B4">
        <w:trPr>
          <w:trHeight w:val="179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Social worker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90</w:t>
            </w:r>
          </w:p>
        </w:tc>
      </w:tr>
      <w:tr w:rsidR="0057444E" w:rsidRPr="00EF1D5A" w:rsidTr="00DE70B4">
        <w:trPr>
          <w:trHeight w:val="199"/>
        </w:trPr>
        <w:tc>
          <w:tcPr>
            <w:tcW w:w="3400" w:type="dxa"/>
            <w:vMerge/>
            <w:tcBorders>
              <w:bottom w:val="single" w:sz="4" w:space="0" w:color="3A3838"/>
            </w:tcBorders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tcBorders>
              <w:bottom w:val="single" w:sz="4" w:space="0" w:color="3A3838"/>
            </w:tcBorders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proofErr w:type="spellStart"/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Multiparametric</w:t>
            </w:r>
            <w:proofErr w:type="spellEnd"/>
            <w:r w:rsidRPr="00EF1D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 xml:space="preserve"> monitoring</w:t>
            </w:r>
          </w:p>
        </w:tc>
        <w:tc>
          <w:tcPr>
            <w:tcW w:w="1668" w:type="dxa"/>
            <w:tcBorders>
              <w:bottom w:val="single" w:sz="4" w:space="0" w:color="3A3838"/>
            </w:tcBorders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100</w:t>
            </w:r>
          </w:p>
        </w:tc>
      </w:tr>
      <w:tr w:rsidR="0057444E" w:rsidRPr="00EF1D5A" w:rsidTr="00DE70B4">
        <w:trPr>
          <w:trHeight w:val="202"/>
        </w:trPr>
        <w:tc>
          <w:tcPr>
            <w:tcW w:w="3400" w:type="dxa"/>
            <w:vMerge w:val="restart"/>
            <w:tcBorders>
              <w:top w:val="single" w:sz="4" w:space="0" w:color="3A3838"/>
            </w:tcBorders>
            <w:noWrap/>
            <w:vAlign w:val="center"/>
            <w:hideMark/>
          </w:tcPr>
          <w:p w:rsidR="0057444E" w:rsidRPr="004124DB" w:rsidRDefault="00DE70B4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Processes</w:t>
            </w:r>
          </w:p>
        </w:tc>
        <w:tc>
          <w:tcPr>
            <w:tcW w:w="5531" w:type="dxa"/>
            <w:tcBorders>
              <w:top w:val="single" w:sz="4" w:space="0" w:color="3A3838"/>
            </w:tcBorders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Standardization of continuous infusion drug solutions</w:t>
            </w:r>
          </w:p>
        </w:tc>
        <w:tc>
          <w:tcPr>
            <w:tcW w:w="1668" w:type="dxa"/>
            <w:tcBorders>
              <w:top w:val="single" w:sz="4" w:space="0" w:color="3A3838"/>
            </w:tcBorders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80</w:t>
            </w:r>
          </w:p>
        </w:tc>
      </w:tr>
      <w:tr w:rsidR="0057444E" w:rsidRPr="00EF1D5A" w:rsidTr="00DE70B4">
        <w:trPr>
          <w:trHeight w:val="235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Use instrument for shift handover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100</w:t>
            </w:r>
          </w:p>
        </w:tc>
      </w:tr>
      <w:tr w:rsidR="0057444E" w:rsidRPr="00EF1D5A" w:rsidTr="00DE70B4">
        <w:trPr>
          <w:trHeight w:val="111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Multidisciplinary round/visit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90</w:t>
            </w:r>
          </w:p>
        </w:tc>
      </w:tr>
      <w:tr w:rsidR="0057444E" w:rsidRPr="00EF1D5A" w:rsidTr="00DE70B4">
        <w:trPr>
          <w:trHeight w:val="45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Nursing Care Systematization (SAE)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100</w:t>
            </w:r>
          </w:p>
        </w:tc>
      </w:tr>
      <w:tr w:rsidR="0057444E" w:rsidRPr="00EF1D5A" w:rsidTr="00DE70B4">
        <w:trPr>
          <w:trHeight w:val="264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Protocol for hand hygiene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90</w:t>
            </w:r>
          </w:p>
        </w:tc>
      </w:tr>
      <w:tr w:rsidR="0057444E" w:rsidRPr="00EF1D5A" w:rsidTr="00DE70B4">
        <w:trPr>
          <w:trHeight w:val="122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Protocol on medication prescription, use and administration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90</w:t>
            </w:r>
          </w:p>
        </w:tc>
      </w:tr>
      <w:tr w:rsidR="0057444E" w:rsidRPr="00EF1D5A" w:rsidTr="00DE70B4">
        <w:trPr>
          <w:trHeight w:val="122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Use bloodstream infection prevention bundle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90</w:t>
            </w:r>
          </w:p>
        </w:tc>
      </w:tr>
      <w:tr w:rsidR="0057444E" w:rsidRPr="00EF1D5A" w:rsidTr="00DE70B4">
        <w:trPr>
          <w:trHeight w:val="45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Use urinary tract infection prevention bundle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90</w:t>
            </w:r>
          </w:p>
        </w:tc>
      </w:tr>
      <w:tr w:rsidR="0057444E" w:rsidRPr="00EF1D5A" w:rsidTr="00DE70B4">
        <w:trPr>
          <w:trHeight w:val="199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Use ventilator-associated pneumonia prevention bundle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100</w:t>
            </w:r>
          </w:p>
        </w:tc>
      </w:tr>
      <w:tr w:rsidR="0057444E" w:rsidRPr="00EF1D5A" w:rsidTr="00DE70B4">
        <w:trPr>
          <w:trHeight w:val="90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Protocol for pressure injury prevention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90</w:t>
            </w:r>
          </w:p>
        </w:tc>
      </w:tr>
      <w:tr w:rsidR="0057444E" w:rsidRPr="00EF1D5A" w:rsidTr="00DE70B4">
        <w:trPr>
          <w:trHeight w:val="121"/>
        </w:trPr>
        <w:tc>
          <w:tcPr>
            <w:tcW w:w="3400" w:type="dxa"/>
            <w:vMerge/>
            <w:tcBorders>
              <w:bottom w:val="single" w:sz="4" w:space="0" w:color="3A3838"/>
            </w:tcBorders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tcBorders>
              <w:bottom w:val="single" w:sz="4" w:space="0" w:color="3A3838"/>
            </w:tcBorders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Daily census</w:t>
            </w:r>
          </w:p>
        </w:tc>
        <w:tc>
          <w:tcPr>
            <w:tcW w:w="1668" w:type="dxa"/>
            <w:tcBorders>
              <w:bottom w:val="single" w:sz="4" w:space="0" w:color="3A3838"/>
            </w:tcBorders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100</w:t>
            </w:r>
          </w:p>
        </w:tc>
      </w:tr>
      <w:tr w:rsidR="0057444E" w:rsidRPr="00EF1D5A" w:rsidTr="00DE70B4">
        <w:trPr>
          <w:trHeight w:val="158"/>
        </w:trPr>
        <w:tc>
          <w:tcPr>
            <w:tcW w:w="3400" w:type="dxa"/>
            <w:vMerge w:val="restart"/>
            <w:tcBorders>
              <w:top w:val="single" w:sz="4" w:space="0" w:color="3A3838"/>
            </w:tcBorders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Monitoring of </w:t>
            </w:r>
            <w:r w:rsidR="00DE70B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i</w:t>
            </w:r>
            <w:r w:rsidRPr="00EF1D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ndicator</w:t>
            </w:r>
            <w:r w:rsidRPr="00EF1D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s</w:t>
            </w:r>
          </w:p>
        </w:tc>
        <w:tc>
          <w:tcPr>
            <w:tcW w:w="5531" w:type="dxa"/>
            <w:tcBorders>
              <w:top w:val="single" w:sz="4" w:space="0" w:color="3A3838"/>
            </w:tcBorders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Ventilator-associated pneumonia (VAP) incidence density</w:t>
            </w:r>
          </w:p>
        </w:tc>
        <w:tc>
          <w:tcPr>
            <w:tcW w:w="1668" w:type="dxa"/>
            <w:tcBorders>
              <w:top w:val="single" w:sz="4" w:space="0" w:color="3A3838"/>
            </w:tcBorders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90</w:t>
            </w:r>
          </w:p>
        </w:tc>
      </w:tr>
      <w:tr w:rsidR="0057444E" w:rsidRPr="00EF1D5A" w:rsidTr="00DE70B4">
        <w:trPr>
          <w:trHeight w:val="257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Incidence density of catheter-associated bloodstream infection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70</w:t>
            </w:r>
          </w:p>
        </w:tc>
      </w:tr>
      <w:tr w:rsidR="0057444E" w:rsidRPr="00EF1D5A" w:rsidTr="00DE70B4">
        <w:trPr>
          <w:trHeight w:val="375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Incidence density of urinary tract infection associated with urinary catheter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90</w:t>
            </w:r>
          </w:p>
        </w:tc>
      </w:tr>
      <w:tr w:rsidR="0057444E" w:rsidRPr="00EF1D5A" w:rsidTr="00DE70B4">
        <w:trPr>
          <w:trHeight w:val="69"/>
        </w:trPr>
        <w:tc>
          <w:tcPr>
            <w:tcW w:w="3400" w:type="dxa"/>
            <w:vMerge/>
            <w:vAlign w:val="center"/>
          </w:tcPr>
          <w:p w:rsidR="0057444E" w:rsidRPr="00EF1D5A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</w:tcPr>
          <w:p w:rsidR="0057444E" w:rsidRPr="00DE70B4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Central Venous Catheter utilization rate</w:t>
            </w:r>
          </w:p>
        </w:tc>
        <w:tc>
          <w:tcPr>
            <w:tcW w:w="1668" w:type="dxa"/>
            <w:noWrap/>
            <w:vAlign w:val="bottom"/>
          </w:tcPr>
          <w:p w:rsidR="0057444E" w:rsidRPr="00EF1D5A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80</w:t>
            </w:r>
          </w:p>
        </w:tc>
      </w:tr>
      <w:tr w:rsidR="0057444E" w:rsidRPr="00EF1D5A" w:rsidTr="00DE70B4">
        <w:trPr>
          <w:trHeight w:val="45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 xml:space="preserve">Urinary catheter </w:t>
            </w: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utilization rate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80</w:t>
            </w:r>
          </w:p>
        </w:tc>
      </w:tr>
      <w:tr w:rsidR="0057444E" w:rsidRPr="00EF1D5A" w:rsidTr="00DE70B4">
        <w:trPr>
          <w:trHeight w:val="132"/>
        </w:trPr>
        <w:tc>
          <w:tcPr>
            <w:tcW w:w="3400" w:type="dxa"/>
            <w:vMerge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Mechanical ventilation (MV) utilization rate</w:t>
            </w:r>
          </w:p>
        </w:tc>
        <w:tc>
          <w:tcPr>
            <w:tcW w:w="1668" w:type="dxa"/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100</w:t>
            </w:r>
          </w:p>
        </w:tc>
      </w:tr>
      <w:tr w:rsidR="0057444E" w:rsidRPr="00EF1D5A" w:rsidTr="00DE70B4">
        <w:trPr>
          <w:trHeight w:val="45"/>
        </w:trPr>
        <w:tc>
          <w:tcPr>
            <w:tcW w:w="3400" w:type="dxa"/>
            <w:vMerge/>
            <w:tcBorders>
              <w:bottom w:val="single" w:sz="4" w:space="0" w:color="3A3838"/>
            </w:tcBorders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tcBorders>
              <w:bottom w:val="single" w:sz="4" w:space="0" w:color="3A3838"/>
            </w:tcBorders>
            <w:noWrap/>
            <w:vAlign w:val="center"/>
            <w:hideMark/>
          </w:tcPr>
          <w:p w:rsidR="0057444E" w:rsidRPr="004124DB" w:rsidRDefault="0057444E" w:rsidP="0057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DE70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Pressure Ulcer Rate</w:t>
            </w:r>
          </w:p>
        </w:tc>
        <w:tc>
          <w:tcPr>
            <w:tcW w:w="1668" w:type="dxa"/>
            <w:tcBorders>
              <w:bottom w:val="single" w:sz="4" w:space="0" w:color="3A3838"/>
            </w:tcBorders>
            <w:noWrap/>
            <w:vAlign w:val="bottom"/>
            <w:hideMark/>
          </w:tcPr>
          <w:p w:rsidR="0057444E" w:rsidRPr="004124DB" w:rsidRDefault="0057444E" w:rsidP="0057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80</w:t>
            </w:r>
          </w:p>
        </w:tc>
      </w:tr>
    </w:tbl>
    <w:p w:rsidR="0057444E" w:rsidRDefault="0057444E">
      <w:r>
        <w:br w:type="page"/>
      </w:r>
    </w:p>
    <w:tbl>
      <w:tblPr>
        <w:tblpPr w:leftFromText="141" w:rightFromText="141" w:horzAnchor="margin" w:tblpXSpec="center" w:tblpY="-313"/>
        <w:tblW w:w="10599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3400"/>
        <w:gridCol w:w="5531"/>
        <w:gridCol w:w="1668"/>
      </w:tblGrid>
      <w:tr w:rsidR="00DE70B4" w:rsidRPr="00EF1D5A" w:rsidTr="00DE70B4">
        <w:trPr>
          <w:trHeight w:val="210"/>
        </w:trPr>
        <w:tc>
          <w:tcPr>
            <w:tcW w:w="10599" w:type="dxa"/>
            <w:gridSpan w:val="3"/>
            <w:tcBorders>
              <w:bottom w:val="single" w:sz="4" w:space="0" w:color="3A3838"/>
            </w:tcBorders>
            <w:vAlign w:val="bottom"/>
          </w:tcPr>
          <w:p w:rsidR="00DE70B4" w:rsidRPr="00EF1D5A" w:rsidRDefault="00EB7B29" w:rsidP="00DE7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lastRenderedPageBreak/>
              <w:t>Supplementary material 3</w:t>
            </w:r>
            <w:r w:rsidR="00DE70B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. </w:t>
            </w:r>
            <w:r w:rsidR="00DE70B4" w:rsidRPr="00DE70B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Analysis of the infrastructure, processes, human resources and indicators of the ICUs that are part of the </w:t>
            </w:r>
            <w:proofErr w:type="spellStart"/>
            <w:r w:rsidR="00DE70B4" w:rsidRPr="00DE70B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TeleUTI</w:t>
            </w:r>
            <w:proofErr w:type="spellEnd"/>
            <w:r w:rsidR="00DE70B4" w:rsidRPr="00DE70B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 Project</w:t>
            </w:r>
            <w:r w:rsidR="00DE70B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 </w:t>
            </w:r>
            <w:r w:rsidR="00B8488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(N=10)</w:t>
            </w:r>
            <w:r w:rsidR="00B8488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 </w:t>
            </w:r>
            <w:r w:rsidR="00DE70B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(continued)</w:t>
            </w:r>
          </w:p>
        </w:tc>
      </w:tr>
      <w:tr w:rsidR="00DE70B4" w:rsidRPr="00EF1D5A" w:rsidTr="00DE70B4">
        <w:trPr>
          <w:trHeight w:val="210"/>
        </w:trPr>
        <w:tc>
          <w:tcPr>
            <w:tcW w:w="3400" w:type="dxa"/>
            <w:tcBorders>
              <w:top w:val="single" w:sz="4" w:space="0" w:color="3A3838"/>
              <w:bottom w:val="single" w:sz="4" w:space="0" w:color="3A3838"/>
            </w:tcBorders>
            <w:vAlign w:val="bottom"/>
          </w:tcPr>
          <w:p w:rsidR="00DE70B4" w:rsidRPr="004124DB" w:rsidRDefault="00DE70B4" w:rsidP="00DE7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Group</w:t>
            </w:r>
          </w:p>
        </w:tc>
        <w:tc>
          <w:tcPr>
            <w:tcW w:w="5531" w:type="dxa"/>
            <w:tcBorders>
              <w:top w:val="single" w:sz="4" w:space="0" w:color="3A3838"/>
              <w:bottom w:val="single" w:sz="4" w:space="0" w:color="3A3838"/>
            </w:tcBorders>
            <w:noWrap/>
            <w:vAlign w:val="center"/>
          </w:tcPr>
          <w:p w:rsidR="00DE70B4" w:rsidRPr="004124DB" w:rsidRDefault="00DE70B4" w:rsidP="00DE7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Characteri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stics</w:t>
            </w:r>
          </w:p>
        </w:tc>
        <w:tc>
          <w:tcPr>
            <w:tcW w:w="1668" w:type="dxa"/>
            <w:tcBorders>
              <w:top w:val="single" w:sz="4" w:space="0" w:color="3A3838"/>
              <w:bottom w:val="single" w:sz="4" w:space="0" w:color="3A3838"/>
            </w:tcBorders>
            <w:noWrap/>
            <w:vAlign w:val="bottom"/>
          </w:tcPr>
          <w:p w:rsidR="00DE70B4" w:rsidRPr="004124DB" w:rsidRDefault="00DE70B4" w:rsidP="00DE7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  <w:r w:rsidRPr="00EF1D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%</w:t>
            </w:r>
          </w:p>
        </w:tc>
      </w:tr>
      <w:tr w:rsidR="00DE70B4" w:rsidRPr="00EF1D5A" w:rsidTr="00DE70B4">
        <w:trPr>
          <w:trHeight w:val="210"/>
        </w:trPr>
        <w:tc>
          <w:tcPr>
            <w:tcW w:w="3400" w:type="dxa"/>
            <w:vMerge w:val="restart"/>
            <w:tcBorders>
              <w:top w:val="single" w:sz="4" w:space="0" w:color="3A3838"/>
            </w:tcBorders>
            <w:vAlign w:val="center"/>
            <w:hideMark/>
          </w:tcPr>
          <w:p w:rsidR="00DE70B4" w:rsidRPr="004124DB" w:rsidRDefault="00DE70B4" w:rsidP="00DE7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</w:pPr>
            <w:r w:rsidRPr="00B8488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Monitoring of indicators</w:t>
            </w:r>
          </w:p>
        </w:tc>
        <w:tc>
          <w:tcPr>
            <w:tcW w:w="5531" w:type="dxa"/>
            <w:tcBorders>
              <w:top w:val="single" w:sz="4" w:space="0" w:color="3A3838"/>
            </w:tcBorders>
            <w:noWrap/>
            <w:vAlign w:val="center"/>
            <w:hideMark/>
          </w:tcPr>
          <w:p w:rsidR="00DE70B4" w:rsidRPr="004124DB" w:rsidRDefault="00DE70B4" w:rsidP="00DE7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B8488D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Tracheostomy rate</w:t>
            </w:r>
          </w:p>
        </w:tc>
        <w:tc>
          <w:tcPr>
            <w:tcW w:w="1668" w:type="dxa"/>
            <w:tcBorders>
              <w:top w:val="single" w:sz="4" w:space="0" w:color="3A3838"/>
            </w:tcBorders>
            <w:noWrap/>
            <w:vAlign w:val="bottom"/>
            <w:hideMark/>
          </w:tcPr>
          <w:p w:rsidR="00DE70B4" w:rsidRPr="004124DB" w:rsidRDefault="00DE70B4" w:rsidP="00DE7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60</w:t>
            </w:r>
          </w:p>
        </w:tc>
      </w:tr>
      <w:tr w:rsidR="00DE70B4" w:rsidRPr="00EF1D5A" w:rsidTr="00DE70B4">
        <w:trPr>
          <w:trHeight w:val="101"/>
        </w:trPr>
        <w:tc>
          <w:tcPr>
            <w:tcW w:w="3400" w:type="dxa"/>
            <w:vMerge/>
            <w:vAlign w:val="center"/>
            <w:hideMark/>
          </w:tcPr>
          <w:p w:rsidR="00DE70B4" w:rsidRPr="004124DB" w:rsidRDefault="00DE70B4" w:rsidP="00DE70B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DE70B4" w:rsidRPr="004124DB" w:rsidRDefault="00DE70B4" w:rsidP="00DE7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B8488D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ICU mortality rate</w:t>
            </w:r>
          </w:p>
        </w:tc>
        <w:tc>
          <w:tcPr>
            <w:tcW w:w="1668" w:type="dxa"/>
            <w:noWrap/>
            <w:vAlign w:val="bottom"/>
            <w:hideMark/>
          </w:tcPr>
          <w:p w:rsidR="00DE70B4" w:rsidRPr="004124DB" w:rsidRDefault="00DE70B4" w:rsidP="00DE7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100</w:t>
            </w:r>
          </w:p>
        </w:tc>
      </w:tr>
      <w:tr w:rsidR="00DE70B4" w:rsidRPr="00EF1D5A" w:rsidTr="00DE70B4">
        <w:trPr>
          <w:trHeight w:val="45"/>
        </w:trPr>
        <w:tc>
          <w:tcPr>
            <w:tcW w:w="3400" w:type="dxa"/>
            <w:vMerge/>
            <w:vAlign w:val="center"/>
            <w:hideMark/>
          </w:tcPr>
          <w:p w:rsidR="00DE70B4" w:rsidRPr="004124DB" w:rsidRDefault="00DE70B4" w:rsidP="00DE70B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DE70B4" w:rsidRPr="004124DB" w:rsidRDefault="00DE70B4" w:rsidP="00DE7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B8488D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 xml:space="preserve">Mortality rate </w:t>
            </w:r>
            <w:r w:rsidRPr="004124D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(D28)</w:t>
            </w:r>
          </w:p>
        </w:tc>
        <w:tc>
          <w:tcPr>
            <w:tcW w:w="1668" w:type="dxa"/>
            <w:noWrap/>
            <w:vAlign w:val="bottom"/>
            <w:hideMark/>
          </w:tcPr>
          <w:p w:rsidR="00DE70B4" w:rsidRPr="004124DB" w:rsidRDefault="00DE70B4" w:rsidP="00DE7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40</w:t>
            </w:r>
          </w:p>
        </w:tc>
      </w:tr>
      <w:tr w:rsidR="00DE70B4" w:rsidRPr="00EF1D5A" w:rsidTr="00DE70B4">
        <w:trPr>
          <w:trHeight w:val="165"/>
        </w:trPr>
        <w:tc>
          <w:tcPr>
            <w:tcW w:w="3400" w:type="dxa"/>
            <w:vMerge/>
            <w:vAlign w:val="center"/>
            <w:hideMark/>
          </w:tcPr>
          <w:p w:rsidR="00DE70B4" w:rsidRPr="004124DB" w:rsidRDefault="00DE70B4" w:rsidP="00DE70B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noWrap/>
            <w:vAlign w:val="center"/>
            <w:hideMark/>
          </w:tcPr>
          <w:p w:rsidR="00DE70B4" w:rsidRPr="004124DB" w:rsidRDefault="00DE70B4" w:rsidP="00DE7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B8488D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Length of stay in the ICU</w:t>
            </w:r>
          </w:p>
        </w:tc>
        <w:tc>
          <w:tcPr>
            <w:tcW w:w="1668" w:type="dxa"/>
            <w:noWrap/>
            <w:vAlign w:val="bottom"/>
            <w:hideMark/>
          </w:tcPr>
          <w:p w:rsidR="00DE70B4" w:rsidRPr="004124DB" w:rsidRDefault="00DE70B4" w:rsidP="00DE7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90</w:t>
            </w:r>
          </w:p>
        </w:tc>
      </w:tr>
      <w:tr w:rsidR="00DE70B4" w:rsidRPr="00EF1D5A" w:rsidTr="00DE70B4">
        <w:trPr>
          <w:trHeight w:val="69"/>
        </w:trPr>
        <w:tc>
          <w:tcPr>
            <w:tcW w:w="3400" w:type="dxa"/>
            <w:vMerge/>
            <w:tcBorders>
              <w:bottom w:val="single" w:sz="4" w:space="0" w:color="3A3838"/>
            </w:tcBorders>
            <w:vAlign w:val="center"/>
            <w:hideMark/>
          </w:tcPr>
          <w:p w:rsidR="00DE70B4" w:rsidRPr="004124DB" w:rsidRDefault="00DE70B4" w:rsidP="00DE70B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pt-BR"/>
              </w:rPr>
            </w:pPr>
          </w:p>
        </w:tc>
        <w:tc>
          <w:tcPr>
            <w:tcW w:w="5531" w:type="dxa"/>
            <w:tcBorders>
              <w:bottom w:val="single" w:sz="4" w:space="0" w:color="3A3838"/>
            </w:tcBorders>
            <w:noWrap/>
            <w:vAlign w:val="center"/>
            <w:hideMark/>
          </w:tcPr>
          <w:p w:rsidR="00DE70B4" w:rsidRPr="004124DB" w:rsidRDefault="00DE70B4" w:rsidP="00DE7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</w:pPr>
            <w:r w:rsidRPr="00B8488D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pt-BR"/>
              </w:rPr>
              <w:t>Length of hospital stay</w:t>
            </w:r>
          </w:p>
        </w:tc>
        <w:tc>
          <w:tcPr>
            <w:tcW w:w="1668" w:type="dxa"/>
            <w:tcBorders>
              <w:bottom w:val="single" w:sz="4" w:space="0" w:color="3A3838"/>
            </w:tcBorders>
            <w:noWrap/>
            <w:vAlign w:val="bottom"/>
            <w:hideMark/>
          </w:tcPr>
          <w:p w:rsidR="00DE70B4" w:rsidRPr="004124DB" w:rsidRDefault="00DE70B4" w:rsidP="00DE7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124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80</w:t>
            </w:r>
          </w:p>
        </w:tc>
      </w:tr>
    </w:tbl>
    <w:p w:rsidR="006C2C9A" w:rsidRDefault="006C2C9A"/>
    <w:sectPr w:rsidR="006C2C9A" w:rsidSect="00EF1D5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4DB"/>
    <w:rsid w:val="000119CE"/>
    <w:rsid w:val="00187D53"/>
    <w:rsid w:val="00364E5B"/>
    <w:rsid w:val="004124DB"/>
    <w:rsid w:val="00435D48"/>
    <w:rsid w:val="004573FA"/>
    <w:rsid w:val="00556CFA"/>
    <w:rsid w:val="0057444E"/>
    <w:rsid w:val="006A0AC0"/>
    <w:rsid w:val="006C2C9A"/>
    <w:rsid w:val="008A4C6D"/>
    <w:rsid w:val="00983C11"/>
    <w:rsid w:val="00B8488D"/>
    <w:rsid w:val="00BC3A1E"/>
    <w:rsid w:val="00DE70B4"/>
    <w:rsid w:val="00EB7B29"/>
    <w:rsid w:val="00EF1D5A"/>
    <w:rsid w:val="00F61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F07212"/>
  <w15:chartTrackingRefBased/>
  <w15:docId w15:val="{12BC1A0F-7963-4D6E-AC44-27C2D041A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125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10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8FA68048F9B4A43B01061073AAA0417" ma:contentTypeVersion="13" ma:contentTypeDescription="Crie um novo documento." ma:contentTypeScope="" ma:versionID="9e34b77d122ec44779da0e9895a86f6b">
  <xsd:schema xmlns:xsd="http://www.w3.org/2001/XMLSchema" xmlns:xs="http://www.w3.org/2001/XMLSchema" xmlns:p="http://schemas.microsoft.com/office/2006/metadata/properties" xmlns:ns2="9ae1ee80-76ea-4cb8-99b7-d23d2cbbc856" xmlns:ns3="ac44d7d8-a149-432c-a72c-2d3b3d2b8d35" targetNamespace="http://schemas.microsoft.com/office/2006/metadata/properties" ma:root="true" ma:fieldsID="4d2dee54501a0e92f985967dfc0b9ad7" ns2:_="" ns3:_="">
    <xsd:import namespace="9ae1ee80-76ea-4cb8-99b7-d23d2cbbc856"/>
    <xsd:import namespace="ac44d7d8-a149-432c-a72c-2d3b3d2b8d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e1ee80-76ea-4cb8-99b7-d23d2cbbc8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Marcações de imagem" ma:readOnly="false" ma:fieldId="{5cf76f15-5ced-4ddc-b409-7134ff3c332f}" ma:taxonomyMulti="true" ma:sspId="47314af4-d308-44cd-9263-95fda59d53f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44d7d8-a149-432c-a72c-2d3b3d2b8d35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7c758b0-97d6-4bbd-bebf-7688bcd0aa73}" ma:internalName="TaxCatchAll" ma:showField="CatchAllData" ma:web="ac44d7d8-a149-432c-a72c-2d3b3d2b8d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44d7d8-a149-432c-a72c-2d3b3d2b8d35" xsi:nil="true"/>
    <lcf76f155ced4ddcb4097134ff3c332f xmlns="9ae1ee80-76ea-4cb8-99b7-d23d2cbbc85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F981869-763C-41F9-8432-88B80BDD5B08}"/>
</file>

<file path=customXml/itemProps2.xml><?xml version="1.0" encoding="utf-8"?>
<ds:datastoreItem xmlns:ds="http://schemas.openxmlformats.org/officeDocument/2006/customXml" ds:itemID="{2AD1CE31-0E00-4CF1-A934-A067464C9373}"/>
</file>

<file path=customXml/itemProps3.xml><?xml version="1.0" encoding="utf-8"?>
<ds:datastoreItem xmlns:ds="http://schemas.openxmlformats.org/officeDocument/2006/customXml" ds:itemID="{E48A9441-D0DA-483A-86D7-EF029DDEA19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521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Raquel Motter</dc:creator>
  <cp:keywords/>
  <dc:description/>
  <cp:lastModifiedBy>Fabiane Raquel Motter</cp:lastModifiedBy>
  <cp:revision>2</cp:revision>
  <dcterms:created xsi:type="dcterms:W3CDTF">2023-07-10T12:12:00Z</dcterms:created>
  <dcterms:modified xsi:type="dcterms:W3CDTF">2023-07-10T12:12:00Z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0x01010068FA68048F9B4A43B01061073AAA0417</vt:lpwstr>
  </property>
</Properties>
</file>