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108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529"/>
        <w:gridCol w:w="5553"/>
      </w:tblGrid>
      <w:tr w:rsidR="00C11CBA" w:rsidTr="00BE6841">
        <w:tc>
          <w:tcPr>
            <w:tcW w:w="5529" w:type="dxa"/>
            <w:tcBorders>
              <w:bottom w:val="single" w:sz="4" w:space="0" w:color="auto"/>
            </w:tcBorders>
          </w:tcPr>
          <w:p w:rsidR="00C11CBA" w:rsidRDefault="00C11CBA" w:rsidP="00CF2899">
            <w:r>
              <w:rPr>
                <w:noProof/>
                <w:lang w:eastAsia="tr-TR" w:bidi="ar-SA"/>
              </w:rPr>
              <w:drawing>
                <wp:inline distT="0" distB="0" distL="0" distR="0" wp14:anchorId="39A01024" wp14:editId="4C9800AE">
                  <wp:extent cx="3449782" cy="3041015"/>
                  <wp:effectExtent l="0" t="0" r="17780" b="6985"/>
                  <wp:docPr id="99" name="Grafik 9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  <w:tc>
          <w:tcPr>
            <w:tcW w:w="5553" w:type="dxa"/>
            <w:tcBorders>
              <w:bottom w:val="single" w:sz="4" w:space="0" w:color="auto"/>
            </w:tcBorders>
          </w:tcPr>
          <w:p w:rsidR="00C11CBA" w:rsidRDefault="00C11CBA" w:rsidP="00CF2899">
            <w:pPr>
              <w:ind w:right="-922"/>
            </w:pPr>
            <w:r>
              <w:rPr>
                <w:noProof/>
                <w:lang w:eastAsia="tr-TR" w:bidi="ar-SA"/>
              </w:rPr>
              <w:drawing>
                <wp:inline distT="0" distB="0" distL="0" distR="0" wp14:anchorId="7E5EF79D" wp14:editId="1C4E2B29">
                  <wp:extent cx="3352800" cy="3041015"/>
                  <wp:effectExtent l="0" t="0" r="0" b="6985"/>
                  <wp:docPr id="71" name="Grafik 7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  <w:tr w:rsidR="00C11CBA" w:rsidTr="00BE6841">
        <w:tc>
          <w:tcPr>
            <w:tcW w:w="5529" w:type="dxa"/>
            <w:tcBorders>
              <w:left w:val="nil"/>
              <w:right w:val="nil"/>
            </w:tcBorders>
          </w:tcPr>
          <w:p w:rsidR="00C11CBA" w:rsidRPr="00BB35F7" w:rsidRDefault="00BB35F7" w:rsidP="00BE68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35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Biological removal of free</w:t>
            </w:r>
            <w:r w:rsidR="00C11CBA" w:rsidRPr="00BB35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11CBA" w:rsidRPr="00BE68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</w:t>
            </w:r>
            <w:r w:rsidRPr="00BE68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  <w:r w:rsidR="00C11CBA" w:rsidRPr="00BE68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11CBA" w:rsidRPr="00BE68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esculenta</w:t>
            </w:r>
            <w:proofErr w:type="spellEnd"/>
            <w:r w:rsidR="00C11CBA" w:rsidRPr="00BB35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B35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 different dye concentrations</w:t>
            </w:r>
          </w:p>
        </w:tc>
        <w:tc>
          <w:tcPr>
            <w:tcW w:w="5553" w:type="dxa"/>
            <w:tcBorders>
              <w:left w:val="nil"/>
              <w:right w:val="nil"/>
            </w:tcBorders>
          </w:tcPr>
          <w:p w:rsidR="00C11CBA" w:rsidRPr="00BE6841" w:rsidRDefault="00BB35F7" w:rsidP="00BE68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Biological removal of free</w:t>
            </w:r>
            <w:r w:rsidR="00C11CBA" w:rsidRPr="00BE6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11CBA" w:rsidRPr="00BE68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C.</w:t>
            </w:r>
            <w:r w:rsidRPr="00BE68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11CBA" w:rsidRPr="00BE68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plicatilis</w:t>
            </w:r>
            <w:proofErr w:type="spellEnd"/>
            <w:r w:rsidR="00C11CBA" w:rsidRPr="00BE6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E6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 different dye concentrations</w:t>
            </w:r>
          </w:p>
        </w:tc>
      </w:tr>
      <w:tr w:rsidR="00C11CBA" w:rsidTr="00BE6841">
        <w:tc>
          <w:tcPr>
            <w:tcW w:w="5529" w:type="dxa"/>
            <w:tcBorders>
              <w:bottom w:val="single" w:sz="4" w:space="0" w:color="auto"/>
            </w:tcBorders>
          </w:tcPr>
          <w:p w:rsidR="00C11CBA" w:rsidRPr="00BB35F7" w:rsidRDefault="00C11CBA" w:rsidP="00BB35F7">
            <w:pPr>
              <w:spacing w:after="0"/>
              <w:jc w:val="both"/>
              <w:rPr>
                <w:lang w:val="en-US"/>
              </w:rPr>
            </w:pPr>
            <w:r w:rsidRPr="00BB35F7">
              <w:rPr>
                <w:noProof/>
                <w:lang w:val="en-US" w:eastAsia="tr-TR" w:bidi="ar-SA"/>
              </w:rPr>
              <w:drawing>
                <wp:inline distT="0" distB="0" distL="0" distR="0" wp14:anchorId="137F2939" wp14:editId="105D2236">
                  <wp:extent cx="3518535" cy="3103245"/>
                  <wp:effectExtent l="0" t="0" r="5715" b="1905"/>
                  <wp:docPr id="65" name="Grafik 6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5553" w:type="dxa"/>
            <w:tcBorders>
              <w:bottom w:val="single" w:sz="4" w:space="0" w:color="auto"/>
            </w:tcBorders>
          </w:tcPr>
          <w:p w:rsidR="00C11CBA" w:rsidRPr="00BB35F7" w:rsidRDefault="00C11CBA" w:rsidP="00BB35F7">
            <w:pPr>
              <w:spacing w:after="0"/>
              <w:jc w:val="both"/>
              <w:rPr>
                <w:lang w:val="en-US"/>
              </w:rPr>
            </w:pPr>
            <w:r w:rsidRPr="00BB35F7">
              <w:rPr>
                <w:noProof/>
                <w:lang w:val="en-US" w:eastAsia="tr-TR" w:bidi="ar-SA"/>
              </w:rPr>
              <w:drawing>
                <wp:inline distT="0" distB="0" distL="0" distR="0" wp14:anchorId="5FF6356D" wp14:editId="036C7F34">
                  <wp:extent cx="3352800" cy="3103245"/>
                  <wp:effectExtent l="0" t="0" r="0" b="1905"/>
                  <wp:docPr id="1481882280" name="Grafik 148188228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C11CBA" w:rsidTr="00BE6841">
        <w:tc>
          <w:tcPr>
            <w:tcW w:w="5529" w:type="dxa"/>
            <w:tcBorders>
              <w:left w:val="nil"/>
              <w:right w:val="nil"/>
            </w:tcBorders>
          </w:tcPr>
          <w:p w:rsidR="00C11CBA" w:rsidRPr="00BE6841" w:rsidRDefault="00BB35F7" w:rsidP="00BE68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Biological removal of free</w:t>
            </w:r>
            <w:r w:rsidR="00C11CBA" w:rsidRPr="00BE6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11CBA" w:rsidRPr="00BE68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Pr="00BE68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  <w:r w:rsidR="00C11CBA" w:rsidRPr="00BE68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11CBA" w:rsidRPr="00BE68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ostreatus</w:t>
            </w:r>
            <w:proofErr w:type="spellEnd"/>
            <w:r w:rsidR="00C11CBA" w:rsidRPr="00BE6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E6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 different dye concentrations</w:t>
            </w:r>
          </w:p>
        </w:tc>
        <w:tc>
          <w:tcPr>
            <w:tcW w:w="5553" w:type="dxa"/>
            <w:tcBorders>
              <w:left w:val="nil"/>
              <w:right w:val="nil"/>
            </w:tcBorders>
          </w:tcPr>
          <w:p w:rsidR="00C11CBA" w:rsidRPr="00BE6841" w:rsidRDefault="00BB35F7" w:rsidP="00BE68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Biological removal of free</w:t>
            </w:r>
            <w:r w:rsidR="00C11CBA" w:rsidRPr="00BE6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11CBA" w:rsidRPr="00BE68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</w:t>
            </w:r>
            <w:r w:rsidRPr="00BE68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  <w:r w:rsidR="00C11CBA" w:rsidRPr="00BE68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versicolor</w:t>
            </w:r>
            <w:r w:rsidR="00C11CBA" w:rsidRPr="00BE6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E6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 different dye concentrations</w:t>
            </w:r>
          </w:p>
        </w:tc>
        <w:bookmarkStart w:id="0" w:name="_GoBack"/>
        <w:bookmarkEnd w:id="0"/>
      </w:tr>
      <w:tr w:rsidR="00C11CBA" w:rsidTr="00BE6841">
        <w:trPr>
          <w:trHeight w:val="3679"/>
        </w:trPr>
        <w:tc>
          <w:tcPr>
            <w:tcW w:w="11082" w:type="dxa"/>
            <w:gridSpan w:val="2"/>
            <w:tcBorders>
              <w:bottom w:val="single" w:sz="4" w:space="0" w:color="auto"/>
            </w:tcBorders>
          </w:tcPr>
          <w:p w:rsidR="00C11CBA" w:rsidRPr="00904D38" w:rsidRDefault="00C11CBA" w:rsidP="00BB35F7">
            <w:pPr>
              <w:pStyle w:val="ResimYazs"/>
            </w:pPr>
            <w:r w:rsidRPr="000E0C6A">
              <w:rPr>
                <w:lang w:eastAsia="tr-TR" w:bidi="ar-SA"/>
              </w:rPr>
              <w:drawing>
                <wp:inline distT="0" distB="0" distL="0" distR="0" wp14:anchorId="242D52CA" wp14:editId="79CDDA62">
                  <wp:extent cx="3387090" cy="2313305"/>
                  <wp:effectExtent l="0" t="0" r="3810" b="10795"/>
                  <wp:docPr id="7" name="Grafik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C11CBA" w:rsidTr="00BE6841">
        <w:trPr>
          <w:trHeight w:val="389"/>
        </w:trPr>
        <w:tc>
          <w:tcPr>
            <w:tcW w:w="11082" w:type="dxa"/>
            <w:gridSpan w:val="2"/>
            <w:tcBorders>
              <w:left w:val="nil"/>
              <w:bottom w:val="nil"/>
              <w:right w:val="nil"/>
            </w:tcBorders>
          </w:tcPr>
          <w:p w:rsidR="00C11CBA" w:rsidRPr="00BE6841" w:rsidRDefault="00BB35F7" w:rsidP="00BB35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1" w:name="_Toc16867520"/>
            <w:r w:rsidRPr="00BE6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Biological removal of free </w:t>
            </w:r>
            <w:r w:rsidR="00C11CBA" w:rsidRPr="00BE68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</w:t>
            </w:r>
            <w:r w:rsidRPr="00BE68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  <w:r w:rsidR="00C11CBA" w:rsidRPr="00BE68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versicolor </w:t>
            </w:r>
            <w:r w:rsidRPr="00BE68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and</w:t>
            </w:r>
            <w:r w:rsidR="00C11CBA" w:rsidRPr="00BE68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M</w:t>
            </w:r>
            <w:r w:rsidRPr="00BE68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  <w:r w:rsidR="00C11CBA" w:rsidRPr="00BE68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11CBA" w:rsidRPr="00BE68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esculenta</w:t>
            </w:r>
            <w:proofErr w:type="spellEnd"/>
            <w:r w:rsidR="00C11CBA" w:rsidRPr="00BE6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E6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 different dye concentrations</w:t>
            </w:r>
            <w:bookmarkEnd w:id="1"/>
          </w:p>
        </w:tc>
      </w:tr>
    </w:tbl>
    <w:p w:rsidR="00C82CF6" w:rsidRDefault="00C82CF6" w:rsidP="00BD0ED0">
      <w:pPr>
        <w:spacing w:after="0" w:line="240" w:lineRule="auto"/>
      </w:pPr>
    </w:p>
    <w:sectPr w:rsidR="00C82CF6" w:rsidSect="00C82CF6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C24"/>
    <w:rsid w:val="000C1446"/>
    <w:rsid w:val="0036017E"/>
    <w:rsid w:val="00645771"/>
    <w:rsid w:val="00782868"/>
    <w:rsid w:val="00A13C24"/>
    <w:rsid w:val="00BB35F7"/>
    <w:rsid w:val="00BB5AE4"/>
    <w:rsid w:val="00BD0ED0"/>
    <w:rsid w:val="00BD5D8E"/>
    <w:rsid w:val="00BE6841"/>
    <w:rsid w:val="00C11CBA"/>
    <w:rsid w:val="00C8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CBA"/>
    <w:pPr>
      <w:spacing w:after="200" w:line="276" w:lineRule="auto"/>
    </w:pPr>
    <w:rPr>
      <w:rFonts w:eastAsiaTheme="minorEastAsia"/>
      <w:lang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82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basedOn w:val="Normal"/>
    <w:next w:val="Normal"/>
    <w:autoRedefine/>
    <w:uiPriority w:val="35"/>
    <w:unhideWhenUsed/>
    <w:qFormat/>
    <w:rsid w:val="00BB35F7"/>
    <w:pPr>
      <w:spacing w:line="240" w:lineRule="auto"/>
      <w:jc w:val="center"/>
    </w:pPr>
    <w:rPr>
      <w:rFonts w:ascii="Times New Roman" w:hAnsi="Times New Roman" w:cs="Times New Roman"/>
      <w:noProof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3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35F7"/>
    <w:rPr>
      <w:rFonts w:ascii="Tahoma" w:eastAsiaTheme="minorEastAsia" w:hAnsi="Tahoma" w:cs="Tahoma"/>
      <w:sz w:val="16"/>
      <w:szCs w:val="16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CBA"/>
    <w:pPr>
      <w:spacing w:after="200" w:line="276" w:lineRule="auto"/>
    </w:pPr>
    <w:rPr>
      <w:rFonts w:eastAsiaTheme="minorEastAsia"/>
      <w:lang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82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basedOn w:val="Normal"/>
    <w:next w:val="Normal"/>
    <w:autoRedefine/>
    <w:uiPriority w:val="35"/>
    <w:unhideWhenUsed/>
    <w:qFormat/>
    <w:rsid w:val="00BB35F7"/>
    <w:pPr>
      <w:spacing w:line="240" w:lineRule="auto"/>
      <w:jc w:val="center"/>
    </w:pPr>
    <w:rPr>
      <w:rFonts w:ascii="Times New Roman" w:hAnsi="Times New Roman" w:cs="Times New Roman"/>
      <w:noProof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3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35F7"/>
    <w:rPr>
      <w:rFonts w:ascii="Tahoma" w:eastAsiaTheme="minorEastAsia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807840385931141"/>
          <c:y val="5.2808683942696763E-2"/>
          <c:w val="0.76176023691238948"/>
          <c:h val="0.788966841663063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'[Microsoft Word uygulamasında grafik]morchella'!$P$4</c:f>
              <c:strCache>
                <c:ptCount val="1"/>
                <c:pt idx="0">
                  <c:v>10 mg/L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dk1">
                  <a:tint val="885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79A-43D1-BF29-E4EDAEF61893}"/>
              </c:ext>
            </c:extLst>
          </c:dPt>
          <c:cat>
            <c:numRef>
              <c:f>'[Microsoft Word uygulamasında grafik]morchella'!$O$5:$O$9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  <c:extLst xmlns:c16r2="http://schemas.microsoft.com/office/drawing/2015/06/chart"/>
            </c:numRef>
          </c:cat>
          <c:val>
            <c:numRef>
              <c:f>'[Microsoft Word uygulamasında grafik]morchella'!$P$5:$P$9</c:f>
              <c:numCache>
                <c:formatCode>0.00</c:formatCode>
                <c:ptCount val="4"/>
                <c:pt idx="0">
                  <c:v>42.241379310344819</c:v>
                </c:pt>
                <c:pt idx="1">
                  <c:v>56.321839080459768</c:v>
                </c:pt>
                <c:pt idx="2">
                  <c:v>68.103448275862064</c:v>
                </c:pt>
                <c:pt idx="3">
                  <c:v>85.862068965517238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79A-43D1-BF29-E4EDAEF61893}"/>
            </c:ext>
          </c:extLst>
        </c:ser>
        <c:ser>
          <c:idx val="1"/>
          <c:order val="1"/>
          <c:tx>
            <c:strRef>
              <c:f>'[Microsoft Word uygulamasında grafik]morchella'!$Q$4</c:f>
              <c:strCache>
                <c:ptCount val="1"/>
                <c:pt idx="0">
                  <c:v>25 mg/L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numRef>
              <c:f>'[Microsoft Word uygulamasında grafik]morchella'!$O$5:$O$9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  <c:extLst xmlns:c16r2="http://schemas.microsoft.com/office/drawing/2015/06/chart"/>
            </c:numRef>
          </c:cat>
          <c:val>
            <c:numRef>
              <c:f>'[Microsoft Word uygulamasında grafik]morchella'!$Q$5:$Q$9</c:f>
              <c:numCache>
                <c:formatCode>0.00</c:formatCode>
                <c:ptCount val="4"/>
                <c:pt idx="0">
                  <c:v>28.926905132192843</c:v>
                </c:pt>
                <c:pt idx="1">
                  <c:v>53.34370139968896</c:v>
                </c:pt>
                <c:pt idx="2">
                  <c:v>67.96267496111976</c:v>
                </c:pt>
                <c:pt idx="3">
                  <c:v>83.670295489891132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79A-43D1-BF29-E4EDAEF61893}"/>
            </c:ext>
          </c:extLst>
        </c:ser>
        <c:ser>
          <c:idx val="2"/>
          <c:order val="2"/>
          <c:tx>
            <c:strRef>
              <c:f>'[Microsoft Word uygulamasında grafik]morchella'!$R$4</c:f>
              <c:strCache>
                <c:ptCount val="1"/>
                <c:pt idx="0">
                  <c:v>50 mg/L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cat>
            <c:numRef>
              <c:f>'[Microsoft Word uygulamasında grafik]morchella'!$O$5:$O$9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  <c:extLst xmlns:c16r2="http://schemas.microsoft.com/office/drawing/2015/06/chart"/>
            </c:numRef>
          </c:cat>
          <c:val>
            <c:numRef>
              <c:f>'[Microsoft Word uygulamasında grafik]morchella'!$R$5:$R$9</c:f>
              <c:numCache>
                <c:formatCode>0.00</c:formatCode>
                <c:ptCount val="4"/>
                <c:pt idx="0">
                  <c:v>28.201219512195131</c:v>
                </c:pt>
                <c:pt idx="1">
                  <c:v>51.829268292682926</c:v>
                </c:pt>
                <c:pt idx="2">
                  <c:v>64.176829268292693</c:v>
                </c:pt>
                <c:pt idx="3">
                  <c:v>72.179878048780495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79A-43D1-BF29-E4EDAEF61893}"/>
            </c:ext>
          </c:extLst>
        </c:ser>
        <c:ser>
          <c:idx val="3"/>
          <c:order val="3"/>
          <c:tx>
            <c:strRef>
              <c:f>'[Microsoft Word uygulamasında grafik]morchella'!$S$4</c:f>
              <c:strCache>
                <c:ptCount val="1"/>
                <c:pt idx="0">
                  <c:v>75 mg/L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noFill/>
            </a:ln>
            <a:effectLst/>
          </c:spPr>
          <c:invertIfNegative val="0"/>
          <c:cat>
            <c:numRef>
              <c:f>'[Microsoft Word uygulamasında grafik]morchella'!$O$5:$O$9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  <c:extLst xmlns:c16r2="http://schemas.microsoft.com/office/drawing/2015/06/chart"/>
            </c:numRef>
          </c:cat>
          <c:val>
            <c:numRef>
              <c:f>'[Microsoft Word uygulamasında grafik]morchella'!$S$5:$S$9</c:f>
              <c:numCache>
                <c:formatCode>0.00</c:formatCode>
                <c:ptCount val="4"/>
                <c:pt idx="0">
                  <c:v>26.231605886116437</c:v>
                </c:pt>
                <c:pt idx="1">
                  <c:v>48.432501599488162</c:v>
                </c:pt>
                <c:pt idx="2">
                  <c:v>57.069737683941135</c:v>
                </c:pt>
                <c:pt idx="3">
                  <c:v>70.377479206653874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979A-43D1-BF29-E4EDAEF61893}"/>
            </c:ext>
          </c:extLst>
        </c:ser>
        <c:ser>
          <c:idx val="4"/>
          <c:order val="4"/>
          <c:tx>
            <c:strRef>
              <c:f>'[Microsoft Word uygulamasında grafik]morchella'!$T$4</c:f>
              <c:strCache>
                <c:ptCount val="1"/>
                <c:pt idx="0">
                  <c:v>100 mg/L</c:v>
                </c:pt>
              </c:strCache>
            </c:strRef>
          </c:tx>
          <c:spPr>
            <a:solidFill>
              <a:schemeClr val="dk1">
                <a:tint val="30000"/>
              </a:schemeClr>
            </a:solidFill>
            <a:ln>
              <a:noFill/>
            </a:ln>
            <a:effectLst/>
          </c:spPr>
          <c:invertIfNegative val="0"/>
          <c:cat>
            <c:numRef>
              <c:f>'[Microsoft Word uygulamasında grafik]morchella'!$O$5:$O$9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  <c:extLst xmlns:c16r2="http://schemas.microsoft.com/office/drawing/2015/06/chart"/>
            </c:numRef>
          </c:cat>
          <c:val>
            <c:numRef>
              <c:f>'[Microsoft Word uygulamasında grafik]morchella'!$T$5:$T$9</c:f>
              <c:numCache>
                <c:formatCode>0.00</c:formatCode>
                <c:ptCount val="4"/>
                <c:pt idx="0">
                  <c:v>21.162444113263785</c:v>
                </c:pt>
                <c:pt idx="1">
                  <c:v>46.199701937406857</c:v>
                </c:pt>
                <c:pt idx="2">
                  <c:v>49.478390461997023</c:v>
                </c:pt>
                <c:pt idx="3">
                  <c:v>60.755091902632884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79A-43D1-BF29-E4EDAEF618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826368"/>
        <c:axId val="53985856"/>
      </c:barChart>
      <c:catAx>
        <c:axId val="1688263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tr-TR" sz="1000" b="1"/>
                  <a:t>Time</a:t>
                </a:r>
                <a:r>
                  <a:rPr lang="tr-TR" sz="1000" b="1" baseline="0"/>
                  <a:t> (Day)</a:t>
                </a:r>
                <a:endParaRPr lang="en-US" sz="1000" b="1"/>
              </a:p>
            </c:rich>
          </c:tx>
          <c:layout>
            <c:manualLayout>
              <c:xMode val="edge"/>
              <c:yMode val="edge"/>
              <c:x val="0.42855026497976412"/>
              <c:y val="0.9174943234413509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tr-TR"/>
          </a:p>
        </c:txPr>
        <c:crossAx val="53985856"/>
        <c:crosses val="autoZero"/>
        <c:auto val="1"/>
        <c:lblAlgn val="ctr"/>
        <c:lblOffset val="100"/>
        <c:noMultiLvlLbl val="0"/>
      </c:catAx>
      <c:valAx>
        <c:axId val="5398585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tr-TR" sz="1050" b="1"/>
                  <a:t>Biological Removal </a:t>
                </a:r>
                <a:r>
                  <a:rPr lang="en-US" sz="1050" b="1"/>
                  <a:t>% </a:t>
                </a:r>
              </a:p>
            </c:rich>
          </c:tx>
          <c:layout>
            <c:manualLayout>
              <c:xMode val="edge"/>
              <c:yMode val="edge"/>
              <c:x val="5.5770412719028679E-3"/>
              <c:y val="0.3186251958638809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cross"/>
        <c:minorTickMark val="in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tr-TR"/>
          </a:p>
        </c:txPr>
        <c:crossAx val="168826368"/>
        <c:crosses val="autoZero"/>
        <c:crossBetween val="between"/>
        <c:majorUnit val="20"/>
        <c:minorUnit val="5"/>
      </c:valAx>
      <c:spPr>
        <a:noFill/>
        <a:ln w="25400">
          <a:noFill/>
        </a:ln>
        <a:effectLst/>
      </c:spPr>
    </c:plotArea>
    <c:legend>
      <c:legendPos val="tr"/>
      <c:layout>
        <c:manualLayout>
          <c:xMode val="edge"/>
          <c:yMode val="edge"/>
          <c:x val="0.1823669592847286"/>
          <c:y val="5.0574561453988226E-2"/>
          <c:w val="0.698130646040379"/>
          <c:h val="0.1451327928339715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404259126700071"/>
          <c:y val="9.9380963263910216E-2"/>
          <c:w val="0.72428014040268662"/>
          <c:h val="0.735771361913094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CP!$J$6</c:f>
              <c:strCache>
                <c:ptCount val="1"/>
                <c:pt idx="0">
                  <c:v>10 mg/L</c:v>
                </c:pt>
              </c:strCache>
            </c:strRef>
          </c:tx>
          <c:spPr>
            <a:solidFill>
              <a:schemeClr val="accent6">
                <a:shade val="53000"/>
              </a:schemeClr>
            </a:solidFill>
            <a:ln>
              <a:solidFill>
                <a:schemeClr val="accent6">
                  <a:shade val="53000"/>
                  <a:lumMod val="75000"/>
                </a:schemeClr>
              </a:solidFill>
            </a:ln>
            <a:effectLst/>
          </c:spPr>
          <c:invertIfNegative val="0"/>
          <c:cat>
            <c:numRef>
              <c:f>CP!$I$7:$I$11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CP!$J$7:$J$11</c:f>
              <c:numCache>
                <c:formatCode>0.00</c:formatCode>
                <c:ptCount val="4"/>
                <c:pt idx="0">
                  <c:v>39.731285988483691</c:v>
                </c:pt>
                <c:pt idx="1">
                  <c:v>50.287907869481764</c:v>
                </c:pt>
                <c:pt idx="2">
                  <c:v>66.218809980806142</c:v>
                </c:pt>
                <c:pt idx="3">
                  <c:v>69.481765834932816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5D0-42C5-ACC8-6D2D626B6125}"/>
            </c:ext>
          </c:extLst>
        </c:ser>
        <c:ser>
          <c:idx val="1"/>
          <c:order val="1"/>
          <c:tx>
            <c:strRef>
              <c:f>CP!$K$6</c:f>
              <c:strCache>
                <c:ptCount val="1"/>
                <c:pt idx="0">
                  <c:v>25 mg/L</c:v>
                </c:pt>
              </c:strCache>
            </c:strRef>
          </c:tx>
          <c:spPr>
            <a:solidFill>
              <a:schemeClr val="accent6">
                <a:shade val="76000"/>
              </a:schemeClr>
            </a:solidFill>
            <a:ln>
              <a:solidFill>
                <a:schemeClr val="accent6">
                  <a:shade val="76000"/>
                  <a:lumMod val="75000"/>
                </a:schemeClr>
              </a:solidFill>
            </a:ln>
            <a:effectLst/>
          </c:spPr>
          <c:invertIfNegative val="0"/>
          <c:cat>
            <c:numRef>
              <c:f>CP!$I$7:$I$11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CP!$K$7:$K$11</c:f>
              <c:numCache>
                <c:formatCode>0.00</c:formatCode>
                <c:ptCount val="4"/>
                <c:pt idx="0">
                  <c:v>21.639344262295083</c:v>
                </c:pt>
                <c:pt idx="1">
                  <c:v>46.393442622950815</c:v>
                </c:pt>
                <c:pt idx="2">
                  <c:v>56.229508196721312</c:v>
                </c:pt>
                <c:pt idx="3">
                  <c:v>67.540983606557376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5D0-42C5-ACC8-6D2D626B6125}"/>
            </c:ext>
          </c:extLst>
        </c:ser>
        <c:ser>
          <c:idx val="2"/>
          <c:order val="2"/>
          <c:tx>
            <c:strRef>
              <c:f>CP!$L$6</c:f>
              <c:strCache>
                <c:ptCount val="1"/>
                <c:pt idx="0">
                  <c:v>50 mg/L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accent6">
                  <a:lumMod val="75000"/>
                </a:schemeClr>
              </a:solidFill>
            </a:ln>
            <a:effectLst/>
          </c:spPr>
          <c:invertIfNegative val="0"/>
          <c:cat>
            <c:numRef>
              <c:f>CP!$I$7:$I$11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CP!$L$7:$L$11</c:f>
              <c:numCache>
                <c:formatCode>0.00</c:formatCode>
                <c:ptCount val="4"/>
                <c:pt idx="0">
                  <c:v>16.316793893129773</c:v>
                </c:pt>
                <c:pt idx="1">
                  <c:v>25.152671755725198</c:v>
                </c:pt>
                <c:pt idx="2">
                  <c:v>36.354961832061065</c:v>
                </c:pt>
                <c:pt idx="3">
                  <c:v>44.274809160305352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5D0-42C5-ACC8-6D2D626B6125}"/>
            </c:ext>
          </c:extLst>
        </c:ser>
        <c:ser>
          <c:idx val="3"/>
          <c:order val="3"/>
          <c:tx>
            <c:strRef>
              <c:f>CP!$M$6</c:f>
              <c:strCache>
                <c:ptCount val="1"/>
                <c:pt idx="0">
                  <c:v>75 mg/L</c:v>
                </c:pt>
              </c:strCache>
            </c:strRef>
          </c:tx>
          <c:spPr>
            <a:solidFill>
              <a:schemeClr val="accent6">
                <a:tint val="77000"/>
              </a:schemeClr>
            </a:solidFill>
            <a:ln>
              <a:solidFill>
                <a:schemeClr val="accent6">
                  <a:tint val="77000"/>
                  <a:lumMod val="75000"/>
                </a:schemeClr>
              </a:solidFill>
            </a:ln>
            <a:effectLst/>
          </c:spPr>
          <c:invertIfNegative val="0"/>
          <c:cat>
            <c:numRef>
              <c:f>CP!$I$7:$I$11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CP!$M$7:$M$11</c:f>
              <c:numCache>
                <c:formatCode>0.00</c:formatCode>
                <c:ptCount val="4"/>
                <c:pt idx="0">
                  <c:v>14.414414414414411</c:v>
                </c:pt>
                <c:pt idx="1">
                  <c:v>23.631323631323628</c:v>
                </c:pt>
                <c:pt idx="2">
                  <c:v>26.888426888426881</c:v>
                </c:pt>
                <c:pt idx="3">
                  <c:v>28.413028413028425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5D0-42C5-ACC8-6D2D626B6125}"/>
            </c:ext>
          </c:extLst>
        </c:ser>
        <c:ser>
          <c:idx val="4"/>
          <c:order val="4"/>
          <c:tx>
            <c:strRef>
              <c:f>CP!$N$6</c:f>
              <c:strCache>
                <c:ptCount val="1"/>
                <c:pt idx="0">
                  <c:v>100 mg/L</c:v>
                </c:pt>
              </c:strCache>
            </c:strRef>
          </c:tx>
          <c:spPr>
            <a:solidFill>
              <a:schemeClr val="accent6">
                <a:tint val="54000"/>
              </a:schemeClr>
            </a:solidFill>
            <a:ln>
              <a:solidFill>
                <a:schemeClr val="accent6">
                  <a:tint val="54000"/>
                  <a:lumMod val="75000"/>
                </a:schemeClr>
              </a:solidFill>
            </a:ln>
            <a:effectLst/>
          </c:spPr>
          <c:invertIfNegative val="0"/>
          <c:cat>
            <c:numRef>
              <c:f>CP!$I$7:$I$11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CP!$N$7:$N$11</c:f>
              <c:numCache>
                <c:formatCode>0.00</c:formatCode>
                <c:ptCount val="4"/>
                <c:pt idx="0">
                  <c:v>14.008859357696574</c:v>
                </c:pt>
                <c:pt idx="1">
                  <c:v>17.995570321151714</c:v>
                </c:pt>
                <c:pt idx="2">
                  <c:v>24.640088593576969</c:v>
                </c:pt>
                <c:pt idx="3">
                  <c:v>26.85492801771872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5D0-42C5-ACC8-6D2D626B61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827392"/>
        <c:axId val="59238080"/>
      </c:barChart>
      <c:catAx>
        <c:axId val="1688273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tr-TR" sz="1000" b="1" i="0" baseline="0">
                    <a:effectLst/>
                  </a:rPr>
                  <a:t>Time (Day)</a:t>
                </a:r>
                <a:endParaRPr lang="tr-TR" sz="1000" b="1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tr-TR"/>
          </a:p>
        </c:txPr>
        <c:crossAx val="59238080"/>
        <c:crosses val="autoZero"/>
        <c:auto val="1"/>
        <c:lblAlgn val="ctr"/>
        <c:lblOffset val="100"/>
        <c:noMultiLvlLbl val="0"/>
      </c:catAx>
      <c:valAx>
        <c:axId val="59238080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tr-TR" sz="1000" b="1"/>
                  <a:t>Biological Removal %</a:t>
                </a:r>
                <a:endParaRPr lang="en-US" sz="1000" b="1"/>
              </a:p>
            </c:rich>
          </c:tx>
          <c:layout>
            <c:manualLayout>
              <c:xMode val="edge"/>
              <c:yMode val="edge"/>
              <c:x val="2.1792021659753098E-2"/>
              <c:y val="0.3314271715200353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cross"/>
        <c:minorTickMark val="in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tr-TR"/>
          </a:p>
        </c:txPr>
        <c:crossAx val="168827392"/>
        <c:crosses val="autoZero"/>
        <c:crossBetween val="between"/>
        <c:majorUnit val="20"/>
        <c:minorUnit val="5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22937670615891656"/>
          <c:y val="9.1805860872110109E-2"/>
          <c:w val="0.71929093035319769"/>
          <c:h val="0.137039771260582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876407854081532"/>
          <c:y val="0.11815637694969655"/>
          <c:w val="0.732865905275354"/>
          <c:h val="0.723437055307845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 '!$K$4</c:f>
              <c:strCache>
                <c:ptCount val="1"/>
                <c:pt idx="0">
                  <c:v>10 mg/L</c:v>
                </c:pt>
              </c:strCache>
            </c:strRef>
          </c:tx>
          <c:spPr>
            <a:solidFill>
              <a:schemeClr val="accent2">
                <a:shade val="53000"/>
              </a:schemeClr>
            </a:solidFill>
            <a:ln>
              <a:noFill/>
            </a:ln>
            <a:effectLst/>
          </c:spPr>
          <c:invertIfNegative val="0"/>
          <c:cat>
            <c:numRef>
              <c:f>'PO '!$J$5:$J$9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'PO '!$K$5:$K$9</c:f>
              <c:numCache>
                <c:formatCode>General</c:formatCode>
                <c:ptCount val="4"/>
                <c:pt idx="0">
                  <c:v>20.170454545454533</c:v>
                </c:pt>
                <c:pt idx="1">
                  <c:v>42.045454545454547</c:v>
                </c:pt>
                <c:pt idx="2">
                  <c:v>55.397727272727273</c:v>
                </c:pt>
                <c:pt idx="3">
                  <c:v>64.772727272727266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C00-4838-B150-F0A4FEE22282}"/>
            </c:ext>
          </c:extLst>
        </c:ser>
        <c:ser>
          <c:idx val="1"/>
          <c:order val="1"/>
          <c:tx>
            <c:strRef>
              <c:f>'PO '!$L$4</c:f>
              <c:strCache>
                <c:ptCount val="1"/>
                <c:pt idx="0">
                  <c:v>25 mg/L</c:v>
                </c:pt>
              </c:strCache>
            </c:strRef>
          </c:tx>
          <c:spPr>
            <a:solidFill>
              <a:schemeClr val="accent2">
                <a:shade val="76000"/>
              </a:schemeClr>
            </a:solidFill>
            <a:ln>
              <a:noFill/>
            </a:ln>
            <a:effectLst/>
          </c:spPr>
          <c:invertIfNegative val="0"/>
          <c:cat>
            <c:numRef>
              <c:f>'PO '!$J$5:$J$9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'PO '!$L$5:$L$9</c:f>
              <c:numCache>
                <c:formatCode>General</c:formatCode>
                <c:ptCount val="4"/>
                <c:pt idx="0">
                  <c:v>16.115107913669064</c:v>
                </c:pt>
                <c:pt idx="1">
                  <c:v>41.72661870503596</c:v>
                </c:pt>
                <c:pt idx="2">
                  <c:v>48.776978417266186</c:v>
                </c:pt>
                <c:pt idx="3">
                  <c:v>63.021582733812942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C00-4838-B150-F0A4FEE22282}"/>
            </c:ext>
          </c:extLst>
        </c:ser>
        <c:ser>
          <c:idx val="2"/>
          <c:order val="2"/>
          <c:tx>
            <c:strRef>
              <c:f>'PO '!$M$4</c:f>
              <c:strCache>
                <c:ptCount val="1"/>
                <c:pt idx="0">
                  <c:v>50 mg/L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'PO '!$J$5:$J$9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'PO '!$M$5:$M$9</c:f>
              <c:numCache>
                <c:formatCode>General</c:formatCode>
                <c:ptCount val="4"/>
                <c:pt idx="0">
                  <c:v>12.612612612612622</c:v>
                </c:pt>
                <c:pt idx="1">
                  <c:v>39.066339066339076</c:v>
                </c:pt>
                <c:pt idx="2">
                  <c:v>35.462735462735459</c:v>
                </c:pt>
                <c:pt idx="3">
                  <c:v>54.217854217854224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C00-4838-B150-F0A4FEE22282}"/>
            </c:ext>
          </c:extLst>
        </c:ser>
        <c:ser>
          <c:idx val="3"/>
          <c:order val="3"/>
          <c:tx>
            <c:v>75 mg/L</c:v>
          </c:tx>
          <c:spPr>
            <a:solidFill>
              <a:schemeClr val="accent2">
                <a:tint val="77000"/>
              </a:schemeClr>
            </a:solidFill>
            <a:ln>
              <a:noFill/>
            </a:ln>
            <a:effectLst/>
          </c:spPr>
          <c:invertIfNegative val="0"/>
          <c:cat>
            <c:numRef>
              <c:f>'PO '!$J$5:$J$9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'PO '!$N$5:$N$9</c:f>
              <c:numCache>
                <c:formatCode>General</c:formatCode>
                <c:ptCount val="4"/>
                <c:pt idx="0">
                  <c:v>9.0909090909090917</c:v>
                </c:pt>
                <c:pt idx="1">
                  <c:v>26.128838049367847</c:v>
                </c:pt>
                <c:pt idx="2">
                  <c:v>32.209512341962679</c:v>
                </c:pt>
                <c:pt idx="3">
                  <c:v>34.798314268512947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C00-4838-B150-F0A4FEE22282}"/>
            </c:ext>
          </c:extLst>
        </c:ser>
        <c:ser>
          <c:idx val="4"/>
          <c:order val="4"/>
          <c:tx>
            <c:v>100 mg/L</c:v>
          </c:tx>
          <c:spPr>
            <a:solidFill>
              <a:schemeClr val="accent2">
                <a:tint val="54000"/>
              </a:schemeClr>
            </a:solidFill>
            <a:ln>
              <a:noFill/>
            </a:ln>
            <a:effectLst/>
          </c:spPr>
          <c:invertIfNegative val="0"/>
          <c:cat>
            <c:numRef>
              <c:f>'PO '!$J$5:$J$9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'PO '!$O$5:$O$9</c:f>
              <c:numCache>
                <c:formatCode>General</c:formatCode>
                <c:ptCount val="4"/>
                <c:pt idx="0">
                  <c:v>14.173614516920066</c:v>
                </c:pt>
                <c:pt idx="1">
                  <c:v>17.165277096615991</c:v>
                </c:pt>
                <c:pt idx="2">
                  <c:v>22.216772927905836</c:v>
                </c:pt>
                <c:pt idx="3">
                  <c:v>29.033840117704756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C00-4838-B150-F0A4FEE222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827904"/>
        <c:axId val="59239808"/>
      </c:barChart>
      <c:catAx>
        <c:axId val="1688279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tr-TR" sz="1000" b="1" i="0" baseline="0">
                    <a:effectLst/>
                  </a:rPr>
                  <a:t>Time (Day)</a:t>
                </a:r>
                <a:endParaRPr lang="tr-TR" sz="10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tr-TR"/>
          </a:p>
        </c:txPr>
        <c:crossAx val="59239808"/>
        <c:crosses val="autoZero"/>
        <c:auto val="1"/>
        <c:lblAlgn val="ctr"/>
        <c:lblOffset val="100"/>
        <c:noMultiLvlLbl val="0"/>
      </c:catAx>
      <c:valAx>
        <c:axId val="59239808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tr-TR" sz="1000" b="1" i="0" baseline="0">
                    <a:effectLst/>
                  </a:rPr>
                  <a:t>Biological Removal </a:t>
                </a:r>
                <a:r>
                  <a:rPr lang="en-US" sz="1000" b="1" i="0" baseline="0">
                    <a:effectLst/>
                  </a:rPr>
                  <a:t>% </a:t>
                </a:r>
                <a:endParaRPr lang="tr-TR" sz="700" b="1">
                  <a:effectLst/>
                </a:endParaRPr>
              </a:p>
            </c:rich>
          </c:tx>
          <c:layout>
            <c:manualLayout>
              <c:xMode val="edge"/>
              <c:yMode val="edge"/>
              <c:x val="2.4632410932390898E-3"/>
              <c:y val="0.2964164309018857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cross"/>
        <c:minorTickMark val="in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tr-TR"/>
          </a:p>
        </c:txPr>
        <c:crossAx val="168827904"/>
        <c:crosses val="autoZero"/>
        <c:crossBetween val="between"/>
        <c:majorUnit val="20"/>
        <c:minorUnit val="5"/>
      </c:valAx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14951894369681673"/>
          <c:y val="0.11980169145523474"/>
          <c:w val="0.78912047201463109"/>
          <c:h val="0.127248962607177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919052732044859"/>
          <c:y val="0.11417757863140035"/>
          <c:w val="0.69230932812230583"/>
          <c:h val="0.762552084024910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TV!$J$6</c:f>
              <c:strCache>
                <c:ptCount val="1"/>
                <c:pt idx="0">
                  <c:v>10 mg/L</c:v>
                </c:pt>
              </c:strCache>
            </c:strRef>
          </c:tx>
          <c:spPr>
            <a:solidFill>
              <a:schemeClr val="accent4">
                <a:shade val="53000"/>
              </a:schemeClr>
            </a:solidFill>
            <a:ln>
              <a:noFill/>
            </a:ln>
            <a:effectLst/>
          </c:spPr>
          <c:invertIfNegative val="0"/>
          <c:cat>
            <c:numRef>
              <c:f>TV!$I$7:$I$11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TV!$J$7:$J$11</c:f>
              <c:numCache>
                <c:formatCode>General</c:formatCode>
                <c:ptCount val="4"/>
                <c:pt idx="0">
                  <c:v>51.068493150684922</c:v>
                </c:pt>
                <c:pt idx="1">
                  <c:v>66.575342465753423</c:v>
                </c:pt>
                <c:pt idx="2">
                  <c:v>75.616438356164394</c:v>
                </c:pt>
                <c:pt idx="3">
                  <c:v>84.657534246575338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F6C-4C07-ABDE-CE5F485C693E}"/>
            </c:ext>
          </c:extLst>
        </c:ser>
        <c:ser>
          <c:idx val="1"/>
          <c:order val="1"/>
          <c:tx>
            <c:strRef>
              <c:f>TV!$K$6</c:f>
              <c:strCache>
                <c:ptCount val="1"/>
                <c:pt idx="0">
                  <c:v>25 mg/L</c:v>
                </c:pt>
              </c:strCache>
            </c:strRef>
          </c:tx>
          <c:spPr>
            <a:solidFill>
              <a:schemeClr val="accent4">
                <a:shade val="76000"/>
              </a:schemeClr>
            </a:solidFill>
            <a:ln>
              <a:noFill/>
            </a:ln>
            <a:effectLst/>
          </c:spPr>
          <c:invertIfNegative val="0"/>
          <c:cat>
            <c:numRef>
              <c:f>TV!$I$7:$I$11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TV!$K$7:$K$11</c:f>
              <c:numCache>
                <c:formatCode>General</c:formatCode>
                <c:ptCount val="4"/>
                <c:pt idx="0">
                  <c:v>49.093444909344491</c:v>
                </c:pt>
                <c:pt idx="1">
                  <c:v>64.295676429567635</c:v>
                </c:pt>
                <c:pt idx="2">
                  <c:v>70.292887029288707</c:v>
                </c:pt>
                <c:pt idx="3">
                  <c:v>83.124128312412822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F6C-4C07-ABDE-CE5F485C693E}"/>
            </c:ext>
          </c:extLst>
        </c:ser>
        <c:ser>
          <c:idx val="2"/>
          <c:order val="2"/>
          <c:tx>
            <c:strRef>
              <c:f>TV!$L$6</c:f>
              <c:strCache>
                <c:ptCount val="1"/>
                <c:pt idx="0">
                  <c:v>50 mg/L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TV!$I$7:$I$11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TV!$L$7:$L$11</c:f>
              <c:numCache>
                <c:formatCode>General</c:formatCode>
                <c:ptCount val="4"/>
                <c:pt idx="0">
                  <c:v>48.348106365834006</c:v>
                </c:pt>
                <c:pt idx="1">
                  <c:v>60.676873489121682</c:v>
                </c:pt>
                <c:pt idx="2">
                  <c:v>68.976631748589838</c:v>
                </c:pt>
                <c:pt idx="3">
                  <c:v>79.371474617244161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F6C-4C07-ABDE-CE5F485C693E}"/>
            </c:ext>
          </c:extLst>
        </c:ser>
        <c:ser>
          <c:idx val="3"/>
          <c:order val="3"/>
          <c:tx>
            <c:strRef>
              <c:f>TV!$M$6</c:f>
              <c:strCache>
                <c:ptCount val="1"/>
                <c:pt idx="0">
                  <c:v>75 mg/L</c:v>
                </c:pt>
              </c:strCache>
            </c:strRef>
          </c:tx>
          <c:spPr>
            <a:solidFill>
              <a:schemeClr val="accent4">
                <a:tint val="77000"/>
              </a:schemeClr>
            </a:solidFill>
            <a:ln>
              <a:noFill/>
            </a:ln>
            <a:effectLst/>
          </c:spPr>
          <c:invertIfNegative val="0"/>
          <c:cat>
            <c:numRef>
              <c:f>TV!$I$7:$I$11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TV!$M$7:$M$11</c:f>
              <c:numCache>
                <c:formatCode>General</c:formatCode>
                <c:ptCount val="4"/>
                <c:pt idx="0">
                  <c:v>41.087866108786606</c:v>
                </c:pt>
                <c:pt idx="1">
                  <c:v>53.138075313807533</c:v>
                </c:pt>
                <c:pt idx="2">
                  <c:v>62.641960549910344</c:v>
                </c:pt>
                <c:pt idx="3">
                  <c:v>67.543335325762101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F6C-4C07-ABDE-CE5F485C693E}"/>
            </c:ext>
          </c:extLst>
        </c:ser>
        <c:ser>
          <c:idx val="4"/>
          <c:order val="4"/>
          <c:tx>
            <c:v>100 mg/L</c:v>
          </c:tx>
          <c:spPr>
            <a:solidFill>
              <a:schemeClr val="accent4">
                <a:tint val="54000"/>
              </a:schemeClr>
            </a:solidFill>
            <a:ln>
              <a:noFill/>
            </a:ln>
            <a:effectLst/>
          </c:spPr>
          <c:invertIfNegative val="0"/>
          <c:cat>
            <c:numRef>
              <c:f>TV!$I$7:$I$11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TV!$N$7:$N$11</c:f>
              <c:numCache>
                <c:formatCode>General</c:formatCode>
                <c:ptCount val="4"/>
                <c:pt idx="0">
                  <c:v>33.141592920353979</c:v>
                </c:pt>
                <c:pt idx="1">
                  <c:v>42.123893805309727</c:v>
                </c:pt>
                <c:pt idx="2">
                  <c:v>52.477876106194685</c:v>
                </c:pt>
                <c:pt idx="3">
                  <c:v>60.353982300884958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F6C-4C07-ABDE-CE5F485C69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9936512"/>
        <c:axId val="59241536"/>
      </c:barChart>
      <c:catAx>
        <c:axId val="2399365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tr-TR" sz="1000" b="1" i="0" baseline="0">
                    <a:effectLst/>
                  </a:rPr>
                  <a:t>Time (Day)</a:t>
                </a:r>
                <a:endParaRPr lang="tr-TR" sz="10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tr-TR"/>
          </a:p>
        </c:txPr>
        <c:crossAx val="59241536"/>
        <c:crosses val="autoZero"/>
        <c:auto val="1"/>
        <c:lblAlgn val="ctr"/>
        <c:lblOffset val="100"/>
        <c:noMultiLvlLbl val="0"/>
      </c:catAx>
      <c:valAx>
        <c:axId val="59241536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tr-TR" sz="1000" b="1" i="0" baseline="0">
                    <a:effectLst/>
                  </a:rPr>
                  <a:t>Biological Removal </a:t>
                </a:r>
                <a:r>
                  <a:rPr lang="en-US" sz="1000" b="1" i="0" baseline="0">
                    <a:effectLst/>
                  </a:rPr>
                  <a:t>% </a:t>
                </a:r>
                <a:endParaRPr lang="tr-TR" sz="1000" b="1">
                  <a:effectLst/>
                </a:endParaRPr>
              </a:p>
            </c:rich>
          </c:tx>
          <c:layout>
            <c:manualLayout>
              <c:xMode val="edge"/>
              <c:yMode val="edge"/>
              <c:x val="1.7791866925725194E-2"/>
              <c:y val="0.2926773082584277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cross"/>
        <c:minorTickMark val="in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tr-TR"/>
          </a:p>
        </c:txPr>
        <c:crossAx val="239936512"/>
        <c:crosses val="autoZero"/>
        <c:crossBetween val="between"/>
        <c:majorUnit val="20"/>
        <c:minorUnit val="5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5478644714865186"/>
          <c:y val="9.3845313534703184E-2"/>
          <c:w val="0.84034866380338824"/>
          <c:h val="0.110142447663655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094488188976379"/>
          <c:y val="5.4024004616771253E-2"/>
          <c:w val="0.78943754077984352"/>
          <c:h val="0.79943630433513957"/>
        </c:manualLayout>
      </c:layout>
      <c:barChart>
        <c:barDir val="col"/>
        <c:grouping val="clustered"/>
        <c:varyColors val="0"/>
        <c:ser>
          <c:idx val="0"/>
          <c:order val="0"/>
          <c:tx>
            <c:v>10 mg/L</c:v>
          </c:tx>
          <c:spPr>
            <a:solidFill>
              <a:schemeClr val="accent1">
                <a:shade val="53000"/>
              </a:schemeClr>
            </a:solidFill>
            <a:ln>
              <a:noFill/>
            </a:ln>
            <a:effectLst/>
          </c:spPr>
          <c:invertIfNegative val="0"/>
          <c:cat>
            <c:numRef>
              <c:f>'mix(morch&amp;TV)'!$N$19:$N$23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  <c:extLst xmlns:c16r2="http://schemas.microsoft.com/office/drawing/2015/06/chart"/>
            </c:numRef>
          </c:cat>
          <c:val>
            <c:numRef>
              <c:f>'mix(morch&amp;TV)'!$O$19:$O$23</c:f>
              <c:numCache>
                <c:formatCode>0.00</c:formatCode>
                <c:ptCount val="4"/>
                <c:pt idx="0">
                  <c:v>40.591397849462361</c:v>
                </c:pt>
                <c:pt idx="1">
                  <c:v>58.602150537634415</c:v>
                </c:pt>
                <c:pt idx="2">
                  <c:v>71.774193548387103</c:v>
                </c:pt>
                <c:pt idx="3">
                  <c:v>92.473118279569889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060-4227-B490-B3382D67C13B}"/>
            </c:ext>
          </c:extLst>
        </c:ser>
        <c:ser>
          <c:idx val="1"/>
          <c:order val="1"/>
          <c:tx>
            <c:v>25 mg/L</c:v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</c:spPr>
          <c:invertIfNegative val="0"/>
          <c:cat>
            <c:numRef>
              <c:f>'mix(morch&amp;TV)'!$N$19:$N$23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  <c:extLst xmlns:c16r2="http://schemas.microsoft.com/office/drawing/2015/06/chart"/>
            </c:numRef>
          </c:cat>
          <c:val>
            <c:numRef>
              <c:f>'mix(morch&amp;TV)'!$P$19:$P$23</c:f>
              <c:numCache>
                <c:formatCode>0.00</c:formatCode>
                <c:ptCount val="4"/>
                <c:pt idx="0">
                  <c:v>39.743589743589745</c:v>
                </c:pt>
                <c:pt idx="1">
                  <c:v>49.572649572649574</c:v>
                </c:pt>
                <c:pt idx="2">
                  <c:v>69.230769230769226</c:v>
                </c:pt>
                <c:pt idx="3">
                  <c:v>85.612535612535609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060-4227-B490-B3382D67C13B}"/>
            </c:ext>
          </c:extLst>
        </c:ser>
        <c:ser>
          <c:idx val="2"/>
          <c:order val="2"/>
          <c:tx>
            <c:v>50 mg/L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'mix(morch&amp;TV)'!$N$19:$N$23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  <c:extLst xmlns:c16r2="http://schemas.microsoft.com/office/drawing/2015/06/chart"/>
            </c:numRef>
          </c:cat>
          <c:val>
            <c:numRef>
              <c:f>'mix(morch&amp;TV)'!$Q$19:$Q$23</c:f>
              <c:numCache>
                <c:formatCode>0.00</c:formatCode>
                <c:ptCount val="4"/>
                <c:pt idx="0">
                  <c:v>31.478405315614623</c:v>
                </c:pt>
                <c:pt idx="1">
                  <c:v>40.199335548172762</c:v>
                </c:pt>
                <c:pt idx="2">
                  <c:v>57.558139534883722</c:v>
                </c:pt>
                <c:pt idx="3">
                  <c:v>63.455149501661133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060-4227-B490-B3382D67C13B}"/>
            </c:ext>
          </c:extLst>
        </c:ser>
        <c:ser>
          <c:idx val="3"/>
          <c:order val="3"/>
          <c:tx>
            <c:v>75 mg/L</c:v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</c:spPr>
          <c:invertIfNegative val="0"/>
          <c:cat>
            <c:numRef>
              <c:f>'mix(morch&amp;TV)'!$N$19:$N$23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  <c:extLst xmlns:c16r2="http://schemas.microsoft.com/office/drawing/2015/06/chart"/>
            </c:numRef>
          </c:cat>
          <c:val>
            <c:numRef>
              <c:f>'mix(morch&amp;TV)'!$R$19:$R$23</c:f>
              <c:numCache>
                <c:formatCode>0.00</c:formatCode>
                <c:ptCount val="4"/>
                <c:pt idx="0">
                  <c:v>26.057213930348261</c:v>
                </c:pt>
                <c:pt idx="1">
                  <c:v>34.82587064676617</c:v>
                </c:pt>
                <c:pt idx="2">
                  <c:v>36.691542288557216</c:v>
                </c:pt>
                <c:pt idx="3">
                  <c:v>43.718905472636813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060-4227-B490-B3382D67C13B}"/>
            </c:ext>
          </c:extLst>
        </c:ser>
        <c:ser>
          <c:idx val="4"/>
          <c:order val="4"/>
          <c:tx>
            <c:v>100 mg/L</c:v>
          </c:tx>
          <c:spPr>
            <a:solidFill>
              <a:schemeClr val="accent1">
                <a:tint val="54000"/>
              </a:schemeClr>
            </a:solidFill>
            <a:ln>
              <a:noFill/>
            </a:ln>
            <a:effectLst/>
          </c:spPr>
          <c:invertIfNegative val="0"/>
          <c:cat>
            <c:numRef>
              <c:f>'mix(morch&amp;TV)'!$N$19:$N$23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  <c:extLst xmlns:c16r2="http://schemas.microsoft.com/office/drawing/2015/06/chart"/>
            </c:numRef>
          </c:cat>
          <c:val>
            <c:numRef>
              <c:f>'mix(morch&amp;TV)'!$S$19:$S$23</c:f>
              <c:numCache>
                <c:formatCode>0.00</c:formatCode>
                <c:ptCount val="4"/>
                <c:pt idx="0">
                  <c:v>17.816091954022991</c:v>
                </c:pt>
                <c:pt idx="1">
                  <c:v>32.902298850574709</c:v>
                </c:pt>
                <c:pt idx="2">
                  <c:v>35.775862068965516</c:v>
                </c:pt>
                <c:pt idx="3">
                  <c:v>38.362068965517246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060-4227-B490-B3382D67C1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0737664"/>
        <c:axId val="59243840"/>
      </c:barChart>
      <c:catAx>
        <c:axId val="1707376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tr-TR" sz="1000" b="1" i="0" baseline="0">
                    <a:effectLst/>
                  </a:rPr>
                  <a:t>Time (Day)</a:t>
                </a:r>
                <a:endParaRPr lang="tr-TR" sz="1000">
                  <a:effectLst/>
                </a:endParaRPr>
              </a:p>
            </c:rich>
          </c:tx>
          <c:layout>
            <c:manualLayout>
              <c:xMode val="edge"/>
              <c:yMode val="edge"/>
              <c:x val="0.43377943898744942"/>
              <c:y val="0.9192972824595113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tr-TR"/>
          </a:p>
        </c:txPr>
        <c:crossAx val="59243840"/>
        <c:crosses val="autoZero"/>
        <c:auto val="1"/>
        <c:lblAlgn val="ctr"/>
        <c:lblOffset val="100"/>
        <c:noMultiLvlLbl val="0"/>
      </c:catAx>
      <c:valAx>
        <c:axId val="5924384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tr-TR" sz="1050" b="1" i="0" baseline="0">
                    <a:effectLst/>
                  </a:rPr>
                  <a:t>Biological Removal </a:t>
                </a:r>
                <a:r>
                  <a:rPr lang="en-US" sz="1050" b="1" i="0" baseline="0">
                    <a:effectLst/>
                  </a:rPr>
                  <a:t>% </a:t>
                </a:r>
                <a:endParaRPr lang="tr-TR" sz="800" b="1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cross"/>
        <c:minorTickMark val="in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tr-TR"/>
          </a:p>
        </c:txPr>
        <c:crossAx val="170737664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14140279709130846"/>
          <c:y val="2.4082427522527296E-2"/>
          <c:w val="0.85691463763879905"/>
          <c:h val="0.1471761116198717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KAYA</dc:creator>
  <cp:keywords/>
  <dc:description/>
  <cp:lastModifiedBy>Canan Onac</cp:lastModifiedBy>
  <cp:revision>8</cp:revision>
  <dcterms:created xsi:type="dcterms:W3CDTF">2023-07-04T10:41:00Z</dcterms:created>
  <dcterms:modified xsi:type="dcterms:W3CDTF">2023-10-26T11:33:00Z</dcterms:modified>
</cp:coreProperties>
</file>