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BEEFEE" w14:textId="77777777" w:rsidR="005A48BD" w:rsidRDefault="005A48BD" w:rsidP="005A48BD">
      <w:pPr>
        <w:jc w:val="both"/>
        <w:rPr>
          <w:rFonts w:eastAsia="Times New Roman"/>
          <w:sz w:val="20"/>
          <w:szCs w:val="24"/>
        </w:rPr>
      </w:pPr>
      <w:r w:rsidRPr="002470F3">
        <w:rPr>
          <w:rFonts w:eastAsia="Times New Roman"/>
          <w:b/>
          <w:sz w:val="20"/>
          <w:szCs w:val="24"/>
        </w:rPr>
        <w:t>Supplementary information</w:t>
      </w:r>
    </w:p>
    <w:p w14:paraId="6D074A1C" w14:textId="77777777" w:rsidR="005A48BD" w:rsidRDefault="005A48BD" w:rsidP="005A48BD">
      <w:pPr>
        <w:jc w:val="both"/>
        <w:rPr>
          <w:rFonts w:eastAsia="Times New Roman"/>
          <w:sz w:val="20"/>
          <w:szCs w:val="24"/>
        </w:rPr>
      </w:pPr>
    </w:p>
    <w:tbl>
      <w:tblPr>
        <w:tblStyle w:val="Tablanormal1"/>
        <w:tblW w:w="9493" w:type="dxa"/>
        <w:tblLayout w:type="fixed"/>
        <w:tblLook w:val="04A0" w:firstRow="1" w:lastRow="0" w:firstColumn="1" w:lastColumn="0" w:noHBand="0" w:noVBand="1"/>
      </w:tblPr>
      <w:tblGrid>
        <w:gridCol w:w="704"/>
        <w:gridCol w:w="851"/>
        <w:gridCol w:w="992"/>
        <w:gridCol w:w="1701"/>
        <w:gridCol w:w="1701"/>
        <w:gridCol w:w="1417"/>
        <w:gridCol w:w="567"/>
        <w:gridCol w:w="1560"/>
      </w:tblGrid>
      <w:tr w:rsidR="00D53D21" w:rsidRPr="00276077" w14:paraId="777638F4" w14:textId="77777777" w:rsidTr="00C7024B">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36068E38" w14:textId="3F5C9ABE" w:rsidR="0058477C" w:rsidRPr="0058477C" w:rsidRDefault="00D53D21" w:rsidP="0058477C">
            <w:pPr>
              <w:spacing w:line="240" w:lineRule="auto"/>
              <w:rPr>
                <w:rFonts w:eastAsia="Times New Roman"/>
                <w:color w:val="000000"/>
                <w:sz w:val="16"/>
                <w:szCs w:val="16"/>
                <w:lang w:val="pt-BR"/>
              </w:rPr>
            </w:pPr>
            <w:r>
              <w:rPr>
                <w:rFonts w:eastAsia="Times New Roman"/>
                <w:color w:val="000000"/>
                <w:sz w:val="16"/>
                <w:szCs w:val="16"/>
                <w:lang w:val="pt-BR"/>
              </w:rPr>
              <w:t>Site</w:t>
            </w:r>
          </w:p>
        </w:tc>
        <w:tc>
          <w:tcPr>
            <w:tcW w:w="851" w:type="dxa"/>
            <w:noWrap/>
            <w:hideMark/>
          </w:tcPr>
          <w:p w14:paraId="348ADBFA" w14:textId="16E0ECE6" w:rsidR="0058477C" w:rsidRPr="0058477C" w:rsidRDefault="0058477C" w:rsidP="0058477C">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sz w:val="16"/>
                <w:szCs w:val="16"/>
                <w:lang w:val="pt-BR"/>
              </w:rPr>
            </w:pPr>
            <w:r w:rsidRPr="00276077">
              <w:rPr>
                <w:rFonts w:eastAsia="Times New Roman"/>
                <w:color w:val="000000"/>
                <w:sz w:val="16"/>
                <w:szCs w:val="16"/>
                <w:lang w:val="pt-BR"/>
              </w:rPr>
              <w:t>Lat</w:t>
            </w:r>
            <w:r w:rsidR="007F423B">
              <w:rPr>
                <w:rFonts w:eastAsia="Times New Roman"/>
                <w:color w:val="000000"/>
                <w:sz w:val="16"/>
                <w:szCs w:val="16"/>
                <w:lang w:val="pt-BR"/>
              </w:rPr>
              <w:t>itude</w:t>
            </w:r>
          </w:p>
        </w:tc>
        <w:tc>
          <w:tcPr>
            <w:tcW w:w="992" w:type="dxa"/>
            <w:noWrap/>
            <w:hideMark/>
          </w:tcPr>
          <w:p w14:paraId="4E25D34C" w14:textId="4DECDF3D" w:rsidR="0058477C" w:rsidRPr="0058477C" w:rsidRDefault="0058477C" w:rsidP="0058477C">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sz w:val="16"/>
                <w:szCs w:val="16"/>
                <w:lang w:val="pt-BR"/>
              </w:rPr>
            </w:pPr>
            <w:r w:rsidRPr="00276077">
              <w:rPr>
                <w:rFonts w:eastAsia="Times New Roman"/>
                <w:color w:val="000000"/>
                <w:sz w:val="16"/>
                <w:szCs w:val="16"/>
                <w:lang w:val="pt-BR"/>
              </w:rPr>
              <w:t>Lon</w:t>
            </w:r>
            <w:r w:rsidR="007F423B">
              <w:rPr>
                <w:rFonts w:eastAsia="Times New Roman"/>
                <w:color w:val="000000"/>
                <w:sz w:val="16"/>
                <w:szCs w:val="16"/>
                <w:lang w:val="pt-BR"/>
              </w:rPr>
              <w:t>gitude</w:t>
            </w:r>
          </w:p>
        </w:tc>
        <w:tc>
          <w:tcPr>
            <w:tcW w:w="1701" w:type="dxa"/>
            <w:noWrap/>
            <w:hideMark/>
          </w:tcPr>
          <w:p w14:paraId="1C27DD68" w14:textId="3DA3B7F0" w:rsidR="0058477C" w:rsidRPr="0058477C" w:rsidRDefault="007F423B" w:rsidP="0058477C">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sz w:val="16"/>
                <w:szCs w:val="16"/>
                <w:lang w:val="pt-BR"/>
              </w:rPr>
            </w:pPr>
            <w:r>
              <w:rPr>
                <w:rFonts w:eastAsia="Times New Roman"/>
                <w:color w:val="000000"/>
                <w:sz w:val="16"/>
                <w:szCs w:val="16"/>
                <w:lang w:val="pt-BR"/>
              </w:rPr>
              <w:t xml:space="preserve">Data </w:t>
            </w:r>
            <w:proofErr w:type="spellStart"/>
            <w:r>
              <w:rPr>
                <w:rFonts w:eastAsia="Times New Roman"/>
                <w:color w:val="000000"/>
                <w:sz w:val="16"/>
                <w:szCs w:val="16"/>
                <w:lang w:val="pt-BR"/>
              </w:rPr>
              <w:t>availability</w:t>
            </w:r>
            <w:proofErr w:type="spellEnd"/>
          </w:p>
        </w:tc>
        <w:tc>
          <w:tcPr>
            <w:tcW w:w="1701" w:type="dxa"/>
            <w:noWrap/>
            <w:hideMark/>
          </w:tcPr>
          <w:p w14:paraId="4065AD9B" w14:textId="0B6A078E" w:rsidR="0058477C" w:rsidRPr="0058477C" w:rsidRDefault="0058477C" w:rsidP="0058477C">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sz w:val="16"/>
                <w:szCs w:val="16"/>
                <w:lang w:val="pt-BR"/>
              </w:rPr>
            </w:pPr>
            <w:r w:rsidRPr="00276077">
              <w:rPr>
                <w:rFonts w:eastAsia="Times New Roman"/>
                <w:color w:val="000000"/>
                <w:sz w:val="16"/>
                <w:szCs w:val="16"/>
                <w:lang w:val="pt-BR"/>
              </w:rPr>
              <w:t>Land</w:t>
            </w:r>
            <w:r w:rsidR="00417FD3">
              <w:rPr>
                <w:rFonts w:eastAsia="Times New Roman"/>
                <w:color w:val="000000"/>
                <w:sz w:val="16"/>
                <w:szCs w:val="16"/>
                <w:lang w:val="pt-BR"/>
              </w:rPr>
              <w:t xml:space="preserve"> </w:t>
            </w:r>
            <w:r w:rsidRPr="00276077">
              <w:rPr>
                <w:rFonts w:eastAsia="Times New Roman"/>
                <w:color w:val="000000"/>
                <w:sz w:val="16"/>
                <w:szCs w:val="16"/>
                <w:lang w:val="pt-BR"/>
              </w:rPr>
              <w:t>cover</w:t>
            </w:r>
          </w:p>
        </w:tc>
        <w:tc>
          <w:tcPr>
            <w:tcW w:w="1417" w:type="dxa"/>
            <w:noWrap/>
            <w:hideMark/>
          </w:tcPr>
          <w:p w14:paraId="063216CA" w14:textId="3F38BEF7" w:rsidR="0058477C" w:rsidRPr="0058477C" w:rsidRDefault="00417FD3" w:rsidP="0058477C">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sz w:val="16"/>
                <w:szCs w:val="16"/>
                <w:lang w:val="pt-BR"/>
              </w:rPr>
            </w:pPr>
            <w:proofErr w:type="spellStart"/>
            <w:r>
              <w:rPr>
                <w:rFonts w:eastAsia="Times New Roman"/>
                <w:color w:val="000000"/>
                <w:sz w:val="16"/>
                <w:szCs w:val="16"/>
                <w:lang w:val="pt-BR"/>
              </w:rPr>
              <w:t>Method</w:t>
            </w:r>
            <w:proofErr w:type="spellEnd"/>
          </w:p>
        </w:tc>
        <w:tc>
          <w:tcPr>
            <w:tcW w:w="567" w:type="dxa"/>
            <w:noWrap/>
            <w:hideMark/>
          </w:tcPr>
          <w:p w14:paraId="4AA100E6" w14:textId="0AC5F4AE" w:rsidR="0058477C" w:rsidRPr="0058477C" w:rsidRDefault="00D53D21" w:rsidP="0058477C">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sz w:val="16"/>
                <w:szCs w:val="16"/>
                <w:lang w:val="pt-BR"/>
              </w:rPr>
            </w:pPr>
            <w:r>
              <w:rPr>
                <w:rFonts w:eastAsia="Times New Roman"/>
                <w:color w:val="000000"/>
                <w:sz w:val="16"/>
                <w:szCs w:val="16"/>
                <w:lang w:val="pt-BR"/>
              </w:rPr>
              <w:t>R²</w:t>
            </w:r>
          </w:p>
        </w:tc>
        <w:tc>
          <w:tcPr>
            <w:tcW w:w="1560" w:type="dxa"/>
            <w:noWrap/>
            <w:hideMark/>
          </w:tcPr>
          <w:p w14:paraId="1DAC5644" w14:textId="07C1DE8E" w:rsidR="0058477C" w:rsidRPr="0058477C" w:rsidRDefault="0058477C" w:rsidP="00B84E52">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sz w:val="16"/>
                <w:szCs w:val="16"/>
                <w:lang w:val="pt-BR"/>
              </w:rPr>
            </w:pPr>
            <w:r w:rsidRPr="0058477C">
              <w:rPr>
                <w:rFonts w:eastAsia="Times New Roman"/>
                <w:color w:val="000000"/>
                <w:sz w:val="16"/>
                <w:szCs w:val="16"/>
                <w:lang w:val="pt-BR"/>
              </w:rPr>
              <w:t>RMS</w:t>
            </w:r>
            <w:r w:rsidR="00B84E52">
              <w:rPr>
                <w:rFonts w:eastAsia="Times New Roman"/>
                <w:color w:val="000000"/>
                <w:sz w:val="16"/>
                <w:szCs w:val="16"/>
                <w:lang w:val="pt-BR"/>
              </w:rPr>
              <w:t>E</w:t>
            </w:r>
            <w:r w:rsidR="00276077">
              <w:rPr>
                <w:rFonts w:eastAsia="Times New Roman"/>
                <w:color w:val="000000"/>
                <w:sz w:val="16"/>
                <w:szCs w:val="16"/>
                <w:lang w:val="pt-BR"/>
              </w:rPr>
              <w:t xml:space="preserve"> (mm.day</w:t>
            </w:r>
            <w:r w:rsidR="00276077" w:rsidRPr="00276077">
              <w:rPr>
                <w:rFonts w:eastAsia="Times New Roman"/>
                <w:color w:val="000000"/>
                <w:sz w:val="16"/>
                <w:szCs w:val="16"/>
                <w:vertAlign w:val="superscript"/>
                <w:lang w:val="pt-BR"/>
              </w:rPr>
              <w:t>-1</w:t>
            </w:r>
            <w:r w:rsidR="00276077">
              <w:rPr>
                <w:rFonts w:eastAsia="Times New Roman"/>
                <w:color w:val="000000"/>
                <w:sz w:val="16"/>
                <w:szCs w:val="16"/>
                <w:lang w:val="pt-BR"/>
              </w:rPr>
              <w:t>)</w:t>
            </w:r>
          </w:p>
        </w:tc>
      </w:tr>
      <w:tr w:rsidR="00D53D21" w:rsidRPr="00276077" w14:paraId="46194AF3" w14:textId="77777777" w:rsidTr="00C702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0D73E912" w14:textId="13BE5D2C" w:rsidR="0058477C" w:rsidRPr="0058477C" w:rsidRDefault="0058477C" w:rsidP="0058477C">
            <w:pPr>
              <w:spacing w:line="240" w:lineRule="auto"/>
              <w:rPr>
                <w:rFonts w:eastAsia="Times New Roman"/>
                <w:color w:val="000000"/>
                <w:sz w:val="16"/>
                <w:szCs w:val="16"/>
                <w:lang w:val="pt-BR"/>
              </w:rPr>
            </w:pPr>
            <w:r w:rsidRPr="0058477C">
              <w:rPr>
                <w:rFonts w:eastAsia="Times New Roman"/>
                <w:color w:val="000000"/>
                <w:sz w:val="16"/>
                <w:szCs w:val="16"/>
                <w:lang w:val="pt-BR"/>
              </w:rPr>
              <w:t>BDP</w:t>
            </w:r>
            <w:r w:rsidRPr="00276077">
              <w:rPr>
                <w:rFonts w:eastAsia="Times New Roman"/>
                <w:color w:val="000000"/>
                <w:sz w:val="16"/>
                <w:szCs w:val="16"/>
                <w:lang w:val="pt-BR"/>
              </w:rPr>
              <w:fldChar w:fldCharType="begin" w:fldLock="1"/>
            </w:r>
            <w:r w:rsidRPr="00276077">
              <w:rPr>
                <w:rFonts w:eastAsia="Times New Roman"/>
                <w:color w:val="000000"/>
                <w:sz w:val="16"/>
                <w:szCs w:val="16"/>
                <w:lang w:val="pt-BR"/>
              </w:rPr>
              <w:instrText>ADDIN CSL_CITATION {"citationItems":[{"id":"ITEM-1","itemData":{"DOI":"10.1016/j.agrformet.2014.12.008","ISSN":"01681923","abstract":"Spatial and temporal variations lead to a complex pattern of energy partitioning.•Energy partition was limited by radiation in Amazon and Pantanal.•Energy partition was limited by water in Cerrado.•Land cover changes decreased soil water content and evapotranspiration. The spatial and temporal variations in the partitioning of energy into latent (LE) and sensible (H) heat flux for tropical ecosystems are not yet fully understood. In the state of Mato Grosso State, Brazil, there are three different ecosystems (Cerrado, Pantanal and the Amazon Rainforest) with distributions that vary across rainfall and humidity gradients. Our goal was to analyze the seasonal variation in microclimate, spectral reflectance, LE and H for these ecosystems and quantify how energy partitioning varies across the regional climate gradient. We used the Bowen ratio energy balance method to estimate the LE and H of a dense, evergreen ombrophylous forest near Alta Floresta (AFL), a semi-deciduous forest in the Amazon-Cerrado transition zone near Sinop (SIN), a savanna grassland at Fazenda Miranda (FMI), a managed savanna pasture at Fazenda Experimental (FEX), a seasonally flooded woodland at Baía das Pedras in the Pantanal (BPE), and a riparian forest dominated by Vochysia divergens Pohl (CAM) in the Pantanal. Annual rainfall decreased from north to south, and 83% of the annual rainfall occurred during the wet season. However, the seasonal amplitude of volumetric soil water content (VSWC) increased from north to south, because of the increased potential for seasonal flooding. The vapor pressure deficit (VPD), air temperature, solar radiation (Rg) and net radiation (Rn) also increased from north to south, which directly affected the seasonal amplitude in the enhanced vegetation index (EVI). Our data suggest that energy partitioning in the wettest sites (AFL and CAM) were driven by solar radiation instead of soil water availability, while seasonal variation in rainfall was more important for the Amazon-Cerrado transitional forest (SIN), Cerrado (FMI and FEX) and Pantanal scrublands (BPE). These patterns are discernable using appropriate satellite vegetation indices, such as the EVI, allowing spatial and temporal variations in energy partitioning to be quantified across diverse landscapes like the Amazon Basin.","author":[{"dropping-particle":"","family":"Biudes","given":"Marcelo Sacardi","non-dropping-particle":"","parse-names":false,"suffix":""},{"dropping-particle":"","family":"Vourlitis","given":"George Louis","non-dropping-particle":"","parse-names":false,"suffix":""},{"dropping-particle":"","family":"Machado","given":"Nadja Gomes","non-dropping-particle":"","parse-names":false,"suffix":""},{"dropping-particle":"","family":"Arruda","given":"Paulo Henrique Zanella","non-dropping-particle":"de","parse-names":false,"suffix":""},{"dropping-particle":"","family":"Neves","given":"Geraldo Aparecido Rodrigues","non-dropping-particle":"","parse-names":false,"suffix":""},{"dropping-particle":"","family":"Almeida Lobo","given":"Francisco","non-dropping-particle":"de","parse-names":false,"suffix":""},{"dropping-particle":"","family":"Neale","given":"Christopher Michael Usher","non-dropping-particle":"","parse-names":false,"suffix":""},{"dropping-particle":"","family":"Souza Nogueira","given":"José","non-dropping-particle":"de","parse-names":false,"suffix":""}],"container-title":"Agricultural and Forest Meteorology","id":"ITEM-1","issued":{"date-parts":[["2015"]]},"page":"112-124","publisher":"Elsevier B.V.","title":"Patterns of energy exchange for tropical ecosystems across a climate gradient in Mato Grosso, Brazil","type":"article-journal","volume":"202"},"uris":["http://www.mendeley.com/documents/?uuid=b5a78178-8ab8-4753-af7b-5fd3adac051b"]}],"mendeley":{"formattedCitation":"&lt;sup&gt;1&lt;/sup&gt;","plainTextFormattedCitation":"1","previouslyFormattedCitation":"&lt;sup&gt;1&lt;/sup&gt;"},"properties":{"noteIndex":0},"schema":"https://github.com/citation-style-language/schema/raw/master/csl-citation.json"}</w:instrText>
            </w:r>
            <w:r w:rsidRPr="00276077">
              <w:rPr>
                <w:rFonts w:eastAsia="Times New Roman"/>
                <w:color w:val="000000"/>
                <w:sz w:val="16"/>
                <w:szCs w:val="16"/>
                <w:lang w:val="pt-BR"/>
              </w:rPr>
              <w:fldChar w:fldCharType="separate"/>
            </w:r>
            <w:r w:rsidRPr="00276077">
              <w:rPr>
                <w:rFonts w:eastAsia="Times New Roman"/>
                <w:noProof/>
                <w:color w:val="000000"/>
                <w:sz w:val="16"/>
                <w:szCs w:val="16"/>
                <w:vertAlign w:val="superscript"/>
                <w:lang w:val="pt-BR"/>
              </w:rPr>
              <w:t>1</w:t>
            </w:r>
            <w:r w:rsidRPr="00276077">
              <w:rPr>
                <w:rFonts w:eastAsia="Times New Roman"/>
                <w:color w:val="000000"/>
                <w:sz w:val="16"/>
                <w:szCs w:val="16"/>
                <w:lang w:val="pt-BR"/>
              </w:rPr>
              <w:fldChar w:fldCharType="end"/>
            </w:r>
          </w:p>
        </w:tc>
        <w:tc>
          <w:tcPr>
            <w:tcW w:w="851" w:type="dxa"/>
            <w:noWrap/>
            <w:hideMark/>
          </w:tcPr>
          <w:p w14:paraId="32C117E7" w14:textId="7A81B16F" w:rsidR="0058477C" w:rsidRPr="0058477C" w:rsidRDefault="0058477C" w:rsidP="00276077">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pt-BR"/>
              </w:rPr>
            </w:pPr>
            <w:r w:rsidRPr="0058477C">
              <w:rPr>
                <w:rFonts w:eastAsia="Times New Roman"/>
                <w:color w:val="000000"/>
                <w:sz w:val="16"/>
                <w:szCs w:val="16"/>
                <w:lang w:val="pt-BR"/>
              </w:rPr>
              <w:t>-16.497°</w:t>
            </w:r>
          </w:p>
        </w:tc>
        <w:tc>
          <w:tcPr>
            <w:tcW w:w="992" w:type="dxa"/>
            <w:noWrap/>
            <w:hideMark/>
          </w:tcPr>
          <w:p w14:paraId="34BED3E2" w14:textId="5EE7F604" w:rsidR="0058477C" w:rsidRPr="0058477C" w:rsidRDefault="0058477C" w:rsidP="00276077">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pt-BR"/>
              </w:rPr>
            </w:pPr>
            <w:r w:rsidRPr="0058477C">
              <w:rPr>
                <w:rFonts w:eastAsia="Times New Roman"/>
                <w:color w:val="000000"/>
                <w:sz w:val="16"/>
                <w:szCs w:val="16"/>
                <w:lang w:val="pt-BR"/>
              </w:rPr>
              <w:t>-56.411°</w:t>
            </w:r>
          </w:p>
        </w:tc>
        <w:tc>
          <w:tcPr>
            <w:tcW w:w="1701" w:type="dxa"/>
            <w:noWrap/>
            <w:hideMark/>
          </w:tcPr>
          <w:p w14:paraId="17D34C36" w14:textId="77777777"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pt-BR"/>
              </w:rPr>
            </w:pPr>
            <w:proofErr w:type="spellStart"/>
            <w:r w:rsidRPr="0058477C">
              <w:rPr>
                <w:rFonts w:eastAsia="Times New Roman"/>
                <w:color w:val="000000"/>
                <w:sz w:val="16"/>
                <w:szCs w:val="16"/>
                <w:lang w:val="pt-BR"/>
              </w:rPr>
              <w:t>Jun</w:t>
            </w:r>
            <w:proofErr w:type="spellEnd"/>
            <w:r w:rsidRPr="0058477C">
              <w:rPr>
                <w:rFonts w:eastAsia="Times New Roman"/>
                <w:color w:val="000000"/>
                <w:sz w:val="16"/>
                <w:szCs w:val="16"/>
                <w:lang w:val="pt-BR"/>
              </w:rPr>
              <w:t>/2011-Ago/2015</w:t>
            </w:r>
          </w:p>
        </w:tc>
        <w:tc>
          <w:tcPr>
            <w:tcW w:w="1701" w:type="dxa"/>
            <w:noWrap/>
            <w:hideMark/>
          </w:tcPr>
          <w:p w14:paraId="201F758E" w14:textId="77777777"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pt-BR"/>
              </w:rPr>
            </w:pPr>
            <w:proofErr w:type="spellStart"/>
            <w:r w:rsidRPr="0058477C">
              <w:rPr>
                <w:rFonts w:eastAsia="Times New Roman"/>
                <w:color w:val="000000"/>
                <w:sz w:val="16"/>
                <w:szCs w:val="16"/>
                <w:lang w:val="pt-BR"/>
              </w:rPr>
              <w:t>Woodland</w:t>
            </w:r>
            <w:proofErr w:type="spellEnd"/>
            <w:r w:rsidRPr="0058477C">
              <w:rPr>
                <w:rFonts w:eastAsia="Times New Roman"/>
                <w:color w:val="000000"/>
                <w:sz w:val="16"/>
                <w:szCs w:val="16"/>
                <w:lang w:val="pt-BR"/>
              </w:rPr>
              <w:t xml:space="preserve"> </w:t>
            </w:r>
            <w:proofErr w:type="spellStart"/>
            <w:r w:rsidRPr="0058477C">
              <w:rPr>
                <w:rFonts w:eastAsia="Times New Roman"/>
                <w:color w:val="000000"/>
                <w:sz w:val="16"/>
                <w:szCs w:val="16"/>
                <w:lang w:val="pt-BR"/>
              </w:rPr>
              <w:t>Savanna</w:t>
            </w:r>
            <w:proofErr w:type="spellEnd"/>
          </w:p>
        </w:tc>
        <w:tc>
          <w:tcPr>
            <w:tcW w:w="1417" w:type="dxa"/>
            <w:noWrap/>
            <w:hideMark/>
          </w:tcPr>
          <w:p w14:paraId="43970B9E" w14:textId="3CF0D28E"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pt-BR"/>
              </w:rPr>
            </w:pPr>
            <w:proofErr w:type="spellStart"/>
            <w:r w:rsidRPr="00276077">
              <w:rPr>
                <w:rFonts w:eastAsia="Times New Roman"/>
                <w:color w:val="000000"/>
                <w:sz w:val="16"/>
                <w:szCs w:val="16"/>
                <w:lang w:val="pt-BR"/>
              </w:rPr>
              <w:t>Bowen</w:t>
            </w:r>
            <w:proofErr w:type="spellEnd"/>
            <w:r w:rsidRPr="00276077">
              <w:rPr>
                <w:rFonts w:eastAsia="Times New Roman"/>
                <w:color w:val="000000"/>
                <w:sz w:val="16"/>
                <w:szCs w:val="16"/>
                <w:lang w:val="pt-BR"/>
              </w:rPr>
              <w:t xml:space="preserve"> </w:t>
            </w:r>
            <w:proofErr w:type="spellStart"/>
            <w:r w:rsidRPr="0058477C">
              <w:rPr>
                <w:rFonts w:eastAsia="Times New Roman"/>
                <w:color w:val="000000"/>
                <w:sz w:val="16"/>
                <w:szCs w:val="16"/>
                <w:lang w:val="pt-BR"/>
              </w:rPr>
              <w:t>ratio</w:t>
            </w:r>
            <w:proofErr w:type="spellEnd"/>
          </w:p>
        </w:tc>
        <w:tc>
          <w:tcPr>
            <w:tcW w:w="567" w:type="dxa"/>
            <w:noWrap/>
            <w:hideMark/>
          </w:tcPr>
          <w:p w14:paraId="14A5765B" w14:textId="77777777" w:rsidR="0058477C" w:rsidRPr="0058477C" w:rsidRDefault="0058477C" w:rsidP="00D53D2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pt-BR"/>
              </w:rPr>
            </w:pPr>
            <w:r w:rsidRPr="0058477C">
              <w:rPr>
                <w:rFonts w:eastAsia="Times New Roman"/>
                <w:color w:val="000000"/>
                <w:sz w:val="16"/>
                <w:szCs w:val="16"/>
                <w:lang w:val="pt-BR"/>
              </w:rPr>
              <w:t>0.76</w:t>
            </w:r>
          </w:p>
        </w:tc>
        <w:tc>
          <w:tcPr>
            <w:tcW w:w="1560" w:type="dxa"/>
            <w:noWrap/>
            <w:hideMark/>
          </w:tcPr>
          <w:p w14:paraId="2ABA3F40" w14:textId="336FE1B0" w:rsidR="0058477C" w:rsidRPr="0058477C" w:rsidRDefault="0058477C" w:rsidP="0058477C">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pt-BR"/>
              </w:rPr>
            </w:pPr>
            <w:r w:rsidRPr="0058477C">
              <w:rPr>
                <w:rFonts w:eastAsia="Times New Roman"/>
                <w:color w:val="000000"/>
                <w:sz w:val="16"/>
                <w:szCs w:val="16"/>
                <w:lang w:val="pt-BR"/>
              </w:rPr>
              <w:t>1</w:t>
            </w:r>
            <w:r w:rsidR="00B84E52">
              <w:rPr>
                <w:rFonts w:eastAsia="Times New Roman"/>
                <w:color w:val="000000"/>
                <w:sz w:val="16"/>
                <w:szCs w:val="16"/>
                <w:lang w:val="pt-BR"/>
              </w:rPr>
              <w:t>.00</w:t>
            </w:r>
          </w:p>
        </w:tc>
      </w:tr>
      <w:tr w:rsidR="00D53D21" w:rsidRPr="00276077" w14:paraId="3495064E" w14:textId="77777777" w:rsidTr="00C7024B">
        <w:trPr>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535D17CE" w14:textId="49059847" w:rsidR="0058477C" w:rsidRPr="0058477C" w:rsidRDefault="0058477C" w:rsidP="0058477C">
            <w:pPr>
              <w:spacing w:line="240" w:lineRule="auto"/>
              <w:rPr>
                <w:rFonts w:eastAsia="Times New Roman"/>
                <w:color w:val="000000"/>
                <w:sz w:val="16"/>
                <w:szCs w:val="16"/>
                <w:lang w:val="pt-BR"/>
              </w:rPr>
            </w:pPr>
            <w:r w:rsidRPr="0058477C">
              <w:rPr>
                <w:rFonts w:eastAsia="Times New Roman"/>
                <w:color w:val="000000"/>
                <w:sz w:val="16"/>
                <w:szCs w:val="16"/>
                <w:lang w:val="pt-BR"/>
              </w:rPr>
              <w:t>CAM</w:t>
            </w:r>
            <w:r w:rsidRPr="00276077">
              <w:rPr>
                <w:rFonts w:eastAsia="Times New Roman"/>
                <w:color w:val="000000"/>
                <w:sz w:val="16"/>
                <w:szCs w:val="16"/>
                <w:lang w:val="pt-BR"/>
              </w:rPr>
              <w:fldChar w:fldCharType="begin" w:fldLock="1"/>
            </w:r>
            <w:r w:rsidRPr="00276077">
              <w:rPr>
                <w:rFonts w:eastAsia="Times New Roman"/>
                <w:color w:val="000000"/>
                <w:sz w:val="16"/>
                <w:szCs w:val="16"/>
                <w:lang w:val="pt-BR"/>
              </w:rPr>
              <w:instrText>ADDIN CSL_CITATION {"citationItems":[{"id":"ITEM-1","itemData":{"DOI":"10.1016/j.agrformet.2014.12.008","ISSN":"01681923","abstract":"Spatial and temporal variations lead to a complex pattern of energy partitioning.•Energy partition was limited by radiation in Amazon and Pantanal.•Energy partition was limited by water in Cerrado.•Land cover changes decreased soil water content and evapotranspiration. The spatial and temporal variations in the partitioning of energy into latent (LE) and sensible (H) heat flux for tropical ecosystems are not yet fully understood. In the state of Mato Grosso State, Brazil, there are three different ecosystems (Cerrado, Pantanal and the Amazon Rainforest) with distributions that vary across rainfall and humidity gradients. Our goal was to analyze the seasonal variation in microclimate, spectral reflectance, LE and H for these ecosystems and quantify how energy partitioning varies across the regional climate gradient. We used the Bowen ratio energy balance method to estimate the LE and H of a dense, evergreen ombrophylous forest near Alta Floresta (AFL), a semi-deciduous forest in the Amazon-Cerrado transition zone near Sinop (SIN), a savanna grassland at Fazenda Miranda (FMI), a managed savanna pasture at Fazenda Experimental (FEX), a seasonally flooded woodland at Baía das Pedras in the Pantanal (BPE), and a riparian forest dominated by Vochysia divergens Pohl (CAM) in the Pantanal. Annual rainfall decreased from north to south, and 83% of the annual rainfall occurred during the wet season. However, the seasonal amplitude of volumetric soil water content (VSWC) increased from north to south, because of the increased potential for seasonal flooding. The vapor pressure deficit (VPD), air temperature, solar radiation (Rg) and net radiation (Rn) also increased from north to south, which directly affected the seasonal amplitude in the enhanced vegetation index (EVI). Our data suggest that energy partitioning in the wettest sites (AFL and CAM) were driven by solar radiation instead of soil water availability, while seasonal variation in rainfall was more important for the Amazon-Cerrado transitional forest (SIN), Cerrado (FMI and FEX) and Pantanal scrublands (BPE). These patterns are discernable using appropriate satellite vegetation indices, such as the EVI, allowing spatial and temporal variations in energy partitioning to be quantified across diverse landscapes like the Amazon Basin.","author":[{"dropping-particle":"","family":"Biudes","given":"Marcelo Sacardi","non-dropping-particle":"","parse-names":false,"suffix":""},{"dropping-particle":"","family":"Vourlitis","given":"George Louis","non-dropping-particle":"","parse-names":false,"suffix":""},{"dropping-particle":"","family":"Machado","given":"Nadja Gomes","non-dropping-particle":"","parse-names":false,"suffix":""},{"dropping-particle":"","family":"Arruda","given":"Paulo Henrique Zanella","non-dropping-particle":"de","parse-names":false,"suffix":""},{"dropping-particle":"","family":"Neves","given":"Geraldo Aparecido Rodrigues","non-dropping-particle":"","parse-names":false,"suffix":""},{"dropping-particle":"","family":"Almeida Lobo","given":"Francisco","non-dropping-particle":"de","parse-names":false,"suffix":""},{"dropping-particle":"","family":"Neale","given":"Christopher Michael Usher","non-dropping-particle":"","parse-names":false,"suffix":""},{"dropping-particle":"","family":"Souza Nogueira","given":"José","non-dropping-particle":"de","parse-names":false,"suffix":""}],"container-title":"Agricultural and Forest Meteorology","id":"ITEM-1","issued":{"date-parts":[["2015"]]},"page":"112-124","publisher":"Elsevier B.V.","title":"Patterns of energy exchange for tropical ecosystems across a climate gradient in Mato Grosso, Brazil","type":"article-journal","volume":"202"},"uris":["http://www.mendeley.com/documents/?uuid=b5a78178-8ab8-4753-af7b-5fd3adac051b"]}],"mendeley":{"formattedCitation":"&lt;sup&gt;1&lt;/sup&gt;","plainTextFormattedCitation":"1","previouslyFormattedCitation":"&lt;sup&gt;1&lt;/sup&gt;"},"properties":{"noteIndex":0},"schema":"https://github.com/citation-style-language/schema/raw/master/csl-citation.json"}</w:instrText>
            </w:r>
            <w:r w:rsidRPr="00276077">
              <w:rPr>
                <w:rFonts w:eastAsia="Times New Roman"/>
                <w:color w:val="000000"/>
                <w:sz w:val="16"/>
                <w:szCs w:val="16"/>
                <w:lang w:val="pt-BR"/>
              </w:rPr>
              <w:fldChar w:fldCharType="separate"/>
            </w:r>
            <w:r w:rsidRPr="00276077">
              <w:rPr>
                <w:rFonts w:eastAsia="Times New Roman"/>
                <w:noProof/>
                <w:color w:val="000000"/>
                <w:sz w:val="16"/>
                <w:szCs w:val="16"/>
                <w:vertAlign w:val="superscript"/>
                <w:lang w:val="pt-BR"/>
              </w:rPr>
              <w:t>1</w:t>
            </w:r>
            <w:r w:rsidRPr="00276077">
              <w:rPr>
                <w:rFonts w:eastAsia="Times New Roman"/>
                <w:color w:val="000000"/>
                <w:sz w:val="16"/>
                <w:szCs w:val="16"/>
                <w:lang w:val="pt-BR"/>
              </w:rPr>
              <w:fldChar w:fldCharType="end"/>
            </w:r>
          </w:p>
        </w:tc>
        <w:tc>
          <w:tcPr>
            <w:tcW w:w="851" w:type="dxa"/>
            <w:noWrap/>
            <w:hideMark/>
          </w:tcPr>
          <w:p w14:paraId="35671746" w14:textId="571B1923" w:rsidR="0058477C" w:rsidRPr="0058477C" w:rsidRDefault="0058477C" w:rsidP="002760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pt-BR"/>
              </w:rPr>
            </w:pPr>
            <w:r w:rsidRPr="0058477C">
              <w:rPr>
                <w:rFonts w:eastAsia="Times New Roman"/>
                <w:color w:val="000000"/>
                <w:sz w:val="16"/>
                <w:szCs w:val="16"/>
                <w:lang w:val="pt-BR"/>
              </w:rPr>
              <w:t>-16.555°</w:t>
            </w:r>
          </w:p>
        </w:tc>
        <w:tc>
          <w:tcPr>
            <w:tcW w:w="992" w:type="dxa"/>
            <w:noWrap/>
            <w:hideMark/>
          </w:tcPr>
          <w:p w14:paraId="4EF49F50" w14:textId="521022A7" w:rsidR="0058477C" w:rsidRPr="0058477C" w:rsidRDefault="0058477C" w:rsidP="002760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pt-BR"/>
              </w:rPr>
            </w:pPr>
            <w:r w:rsidRPr="0058477C">
              <w:rPr>
                <w:rFonts w:eastAsia="Times New Roman"/>
                <w:color w:val="000000"/>
                <w:sz w:val="16"/>
                <w:szCs w:val="16"/>
                <w:lang w:val="pt-BR"/>
              </w:rPr>
              <w:t>-56.286°</w:t>
            </w:r>
          </w:p>
        </w:tc>
        <w:tc>
          <w:tcPr>
            <w:tcW w:w="1701" w:type="dxa"/>
            <w:noWrap/>
            <w:hideMark/>
          </w:tcPr>
          <w:p w14:paraId="19909376" w14:textId="77777777"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pt-BR"/>
              </w:rPr>
            </w:pPr>
            <w:r w:rsidRPr="0058477C">
              <w:rPr>
                <w:rFonts w:eastAsia="Times New Roman"/>
                <w:color w:val="000000"/>
                <w:sz w:val="16"/>
                <w:szCs w:val="16"/>
                <w:lang w:val="pt-BR"/>
              </w:rPr>
              <w:t>Jan/2007-Jan/2009</w:t>
            </w:r>
          </w:p>
        </w:tc>
        <w:tc>
          <w:tcPr>
            <w:tcW w:w="1701" w:type="dxa"/>
            <w:noWrap/>
            <w:hideMark/>
          </w:tcPr>
          <w:p w14:paraId="5A75CFB6" w14:textId="77777777"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pt-BR"/>
              </w:rPr>
            </w:pPr>
            <w:proofErr w:type="spellStart"/>
            <w:r w:rsidRPr="0058477C">
              <w:rPr>
                <w:rFonts w:eastAsia="Times New Roman"/>
                <w:color w:val="000000"/>
                <w:sz w:val="16"/>
                <w:szCs w:val="16"/>
                <w:lang w:val="pt-BR"/>
              </w:rPr>
              <w:t>Riparian</w:t>
            </w:r>
            <w:proofErr w:type="spellEnd"/>
            <w:r w:rsidRPr="0058477C">
              <w:rPr>
                <w:rFonts w:eastAsia="Times New Roman"/>
                <w:color w:val="000000"/>
                <w:sz w:val="16"/>
                <w:szCs w:val="16"/>
                <w:lang w:val="pt-BR"/>
              </w:rPr>
              <w:t xml:space="preserve"> Forest</w:t>
            </w:r>
          </w:p>
        </w:tc>
        <w:tc>
          <w:tcPr>
            <w:tcW w:w="1417" w:type="dxa"/>
            <w:noWrap/>
            <w:hideMark/>
          </w:tcPr>
          <w:p w14:paraId="5FFEC3AC" w14:textId="55ED4FC8"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pt-BR"/>
              </w:rPr>
            </w:pPr>
            <w:proofErr w:type="spellStart"/>
            <w:r w:rsidRPr="00276077">
              <w:rPr>
                <w:rFonts w:eastAsia="Times New Roman"/>
                <w:color w:val="000000"/>
                <w:sz w:val="16"/>
                <w:szCs w:val="16"/>
                <w:lang w:val="pt-BR"/>
              </w:rPr>
              <w:t>Bowen</w:t>
            </w:r>
            <w:proofErr w:type="spellEnd"/>
            <w:r w:rsidRPr="00276077">
              <w:rPr>
                <w:rFonts w:eastAsia="Times New Roman"/>
                <w:color w:val="000000"/>
                <w:sz w:val="16"/>
                <w:szCs w:val="16"/>
                <w:lang w:val="pt-BR"/>
              </w:rPr>
              <w:t xml:space="preserve"> </w:t>
            </w:r>
            <w:proofErr w:type="spellStart"/>
            <w:r w:rsidRPr="0058477C">
              <w:rPr>
                <w:rFonts w:eastAsia="Times New Roman"/>
                <w:color w:val="000000"/>
                <w:sz w:val="16"/>
                <w:szCs w:val="16"/>
                <w:lang w:val="pt-BR"/>
              </w:rPr>
              <w:t>ratio</w:t>
            </w:r>
            <w:proofErr w:type="spellEnd"/>
          </w:p>
        </w:tc>
        <w:tc>
          <w:tcPr>
            <w:tcW w:w="567" w:type="dxa"/>
            <w:noWrap/>
            <w:hideMark/>
          </w:tcPr>
          <w:p w14:paraId="4BA58BB4" w14:textId="77777777" w:rsidR="0058477C" w:rsidRPr="0058477C" w:rsidRDefault="0058477C" w:rsidP="00D53D2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pt-BR"/>
              </w:rPr>
            </w:pPr>
            <w:r w:rsidRPr="0058477C">
              <w:rPr>
                <w:rFonts w:eastAsia="Times New Roman"/>
                <w:color w:val="000000"/>
                <w:sz w:val="16"/>
                <w:szCs w:val="16"/>
                <w:lang w:val="pt-BR"/>
              </w:rPr>
              <w:t>0.05</w:t>
            </w:r>
          </w:p>
        </w:tc>
        <w:tc>
          <w:tcPr>
            <w:tcW w:w="1560" w:type="dxa"/>
            <w:noWrap/>
            <w:hideMark/>
          </w:tcPr>
          <w:p w14:paraId="28ED59A6" w14:textId="5A1003D5" w:rsidR="0058477C" w:rsidRPr="0058477C" w:rsidRDefault="0058477C" w:rsidP="0058477C">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pt-BR"/>
              </w:rPr>
            </w:pPr>
            <w:r w:rsidRPr="0058477C">
              <w:rPr>
                <w:rFonts w:eastAsia="Times New Roman"/>
                <w:color w:val="000000"/>
                <w:sz w:val="16"/>
                <w:szCs w:val="16"/>
                <w:lang w:val="pt-BR"/>
              </w:rPr>
              <w:t>1.2</w:t>
            </w:r>
            <w:r w:rsidR="00B84E52">
              <w:rPr>
                <w:rFonts w:eastAsia="Times New Roman"/>
                <w:color w:val="000000"/>
                <w:sz w:val="16"/>
                <w:szCs w:val="16"/>
                <w:lang w:val="pt-BR"/>
              </w:rPr>
              <w:t>0</w:t>
            </w:r>
          </w:p>
        </w:tc>
      </w:tr>
      <w:tr w:rsidR="00D53D21" w:rsidRPr="00276077" w14:paraId="3D55DF92" w14:textId="77777777" w:rsidTr="00C702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541F9F5F" w14:textId="732B62B4" w:rsidR="0058477C" w:rsidRPr="0058477C" w:rsidRDefault="0058477C" w:rsidP="0058477C">
            <w:pPr>
              <w:spacing w:line="240" w:lineRule="auto"/>
              <w:rPr>
                <w:rFonts w:eastAsia="Times New Roman"/>
                <w:color w:val="000000"/>
                <w:sz w:val="16"/>
                <w:szCs w:val="16"/>
                <w:lang w:val="en-US"/>
              </w:rPr>
            </w:pPr>
            <w:r w:rsidRPr="0058477C">
              <w:rPr>
                <w:rFonts w:eastAsia="Times New Roman"/>
                <w:color w:val="000000"/>
                <w:sz w:val="16"/>
                <w:szCs w:val="16"/>
                <w:lang w:val="pt-BR"/>
              </w:rPr>
              <w:t>FMI</w:t>
            </w:r>
            <w:r w:rsidRPr="00276077">
              <w:rPr>
                <w:rFonts w:eastAsia="Times New Roman"/>
                <w:color w:val="000000"/>
                <w:sz w:val="16"/>
                <w:szCs w:val="16"/>
                <w:lang w:val="pt-BR"/>
              </w:rPr>
              <w:fldChar w:fldCharType="begin" w:fldLock="1"/>
            </w:r>
            <w:r w:rsidRPr="00276077">
              <w:rPr>
                <w:rFonts w:eastAsia="Times New Roman"/>
                <w:color w:val="000000"/>
                <w:sz w:val="16"/>
                <w:szCs w:val="16"/>
                <w:lang w:val="pt-BR"/>
              </w:rPr>
              <w:instrText>ADDIN CSL_CITATION {"citationItems":[{"id":"ITEM-1","itemData":{"DOI":"10.1016/j.agrformet.2014.12.008","ISSN":"01681923","abstract":"Spatial and temporal variations lead to a complex pattern of energy partitioning.•Energy partition was limited by radiation in Amazon and Pantanal.•Energy partition was limited by water in Cerrado.•Land cover changes decreased soil water content and evapotranspiration. The spatial and temporal variations in the partitioning of energy into latent (LE) and sensible (H) heat flux for tropical ecosystems are not yet fully understood. In the state of Mato Grosso State, Brazil, there are three different ecosystems (Cerrado, Pantanal and the Amazon Rainforest) with distributions that vary across rainfall and humidity gradients. Our goal was to analyze the seasonal variation in microclimate, spectral reflectance, LE and H for these ecosystems and quantify how energy partitioning varies across the regional climate gradient. We used the Bowen ratio energy balance method to estimate the LE and H of a dense, evergreen ombrophylous forest near Alta Floresta (AFL), a semi-deciduous forest in the Amazon-Cerrado transition zone near Sinop (SIN), a savanna grassland at Fazenda Miranda (FMI), a managed savanna pasture at Fazenda Experimental (FEX), a seasonally flooded woodland at Baía das Pedras in the Pantanal (BPE), and a riparian forest dominated by Vochysia divergens Pohl (CAM) in the Pantanal. Annual rainfall decreased from north to south, and 83% of the annual rainfall occurred during the wet season. However, the seasonal amplitude of volumetric soil water content (VSWC) increased from north to south, because of the increased potential for seasonal flooding. The vapor pressure deficit (VPD), air temperature, solar radiation (Rg) and net radiation (Rn) also increased from north to south, which directly affected the seasonal amplitude in the enhanced vegetation index (EVI). Our data suggest that energy partitioning in the wettest sites (AFL and CAM) were driven by solar radiation instead of soil water availability, while seasonal variation in rainfall was more important for the Amazon-Cerrado transitional forest (SIN), Cerrado (FMI and FEX) and Pantanal scrublands (BPE). These patterns are discernable using appropriate satellite vegetation indices, such as the EVI, allowing spatial and temporal variations in energy partitioning to be quantified across diverse landscapes like the Amazon Basin.","author":[{"dropping-particle":"","family":"Biudes","given":"Marcelo Sacardi","non-dropping-particle":"","parse-names":false,"suffix":""},{"dropping-particle":"","family":"Vourlitis","given":"George L</w:instrText>
            </w:r>
            <w:r w:rsidRPr="00276077">
              <w:rPr>
                <w:rFonts w:eastAsia="Times New Roman"/>
                <w:color w:val="000000"/>
                <w:sz w:val="16"/>
                <w:szCs w:val="16"/>
                <w:lang w:val="en-US"/>
              </w:rPr>
              <w:instrText>ouis","non-dropping-particle":"","parse-names":false,"suffix":""},{"dropping-particle":"","family":"Machado","given":"Nadja Gomes","non-dropping-particle":"","parse-names":false,"suffix":""},{"dropping-particle":"","family":"Arruda","given":"Paulo Henrique Zanella","non-dropping-particle":"de","parse-names":false,"suffix":""},{"dropping-particle":"","family":"Neves","given":"Geraldo Aparecido Rodrigues","non-dropping-particle":"","parse-names":false,"suffix":""},{"dropping-particle":"","family":"Almeida Lobo","given":"Francisco","non-dropping-particle":"de","parse-names":false,"suffix":""},{"dropping-particle":"","family":"Neale","given":"Christopher Michael Usher","non-dropping-particle":"","parse-names":false,"suffix":""},{"dropping-particle":"","family":"Souza Nogueira","given":"José","non-dropping-particle":"de","parse-names":false,"suffix":""}],"container-title":"Agricultural and Forest Meteorology","id":"ITEM-1","issued":{"date-parts":[["2015"]]},"page":"112-124","publisher":"Elsevier B.V.","title":"Patterns of energy exchange for tropical ecosystems across a climate gradient in Mato Grosso, Brazil","type":"article-journal","volume":"202"},"uris":["http://www.mendeley.com/documents/?uuid=b5a78178-8ab8-4753-af7b-5fd3adac051b"]}],"mendeley":{"formattedCitation":"&lt;sup&gt;1&lt;/sup&gt;","plainTextFormattedCitation":"1","previouslyFormattedCitation":"&lt;sup&gt;1&lt;/sup&gt;"},"properties":{"noteIndex":0},"schema":"https://github.com/citation-style-language/schema/raw/master/csl-citation.json"}</w:instrText>
            </w:r>
            <w:r w:rsidRPr="00276077">
              <w:rPr>
                <w:rFonts w:eastAsia="Times New Roman"/>
                <w:color w:val="000000"/>
                <w:sz w:val="16"/>
                <w:szCs w:val="16"/>
                <w:lang w:val="pt-BR"/>
              </w:rPr>
              <w:fldChar w:fldCharType="separate"/>
            </w:r>
            <w:r w:rsidRPr="00276077">
              <w:rPr>
                <w:rFonts w:eastAsia="Times New Roman"/>
                <w:noProof/>
                <w:color w:val="000000"/>
                <w:sz w:val="16"/>
                <w:szCs w:val="16"/>
                <w:vertAlign w:val="superscript"/>
                <w:lang w:val="en-US"/>
              </w:rPr>
              <w:t>1</w:t>
            </w:r>
            <w:r w:rsidRPr="00276077">
              <w:rPr>
                <w:rFonts w:eastAsia="Times New Roman"/>
                <w:color w:val="000000"/>
                <w:sz w:val="16"/>
                <w:szCs w:val="16"/>
                <w:lang w:val="pt-BR"/>
              </w:rPr>
              <w:fldChar w:fldCharType="end"/>
            </w:r>
          </w:p>
        </w:tc>
        <w:tc>
          <w:tcPr>
            <w:tcW w:w="851" w:type="dxa"/>
            <w:noWrap/>
            <w:hideMark/>
          </w:tcPr>
          <w:p w14:paraId="5C31F2D3" w14:textId="70F01BA8" w:rsidR="0058477C" w:rsidRPr="0058477C" w:rsidRDefault="0058477C" w:rsidP="00276077">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-15.731°</w:t>
            </w:r>
          </w:p>
        </w:tc>
        <w:tc>
          <w:tcPr>
            <w:tcW w:w="992" w:type="dxa"/>
            <w:noWrap/>
            <w:hideMark/>
          </w:tcPr>
          <w:p w14:paraId="033D7767" w14:textId="1DF2C85C" w:rsidR="0058477C" w:rsidRPr="0058477C" w:rsidRDefault="0058477C" w:rsidP="00276077">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-56.071°</w:t>
            </w:r>
          </w:p>
        </w:tc>
        <w:tc>
          <w:tcPr>
            <w:tcW w:w="1701" w:type="dxa"/>
            <w:noWrap/>
            <w:hideMark/>
          </w:tcPr>
          <w:p w14:paraId="681A495C" w14:textId="77777777"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proofErr w:type="spellStart"/>
            <w:r w:rsidRPr="0058477C">
              <w:rPr>
                <w:rFonts w:eastAsia="Times New Roman"/>
                <w:color w:val="000000"/>
                <w:sz w:val="16"/>
                <w:szCs w:val="16"/>
                <w:lang w:val="en-US"/>
              </w:rPr>
              <w:t>Abr</w:t>
            </w:r>
            <w:proofErr w:type="spellEnd"/>
            <w:r w:rsidRPr="0058477C">
              <w:rPr>
                <w:rFonts w:eastAsia="Times New Roman"/>
                <w:color w:val="000000"/>
                <w:sz w:val="16"/>
                <w:szCs w:val="16"/>
                <w:lang w:val="en-US"/>
              </w:rPr>
              <w:t>/2009-Mai/2013</w:t>
            </w:r>
          </w:p>
        </w:tc>
        <w:tc>
          <w:tcPr>
            <w:tcW w:w="1701" w:type="dxa"/>
            <w:noWrap/>
            <w:hideMark/>
          </w:tcPr>
          <w:p w14:paraId="537D4F4D" w14:textId="77777777"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Savanna mixed grassland-woodland</w:t>
            </w:r>
          </w:p>
        </w:tc>
        <w:tc>
          <w:tcPr>
            <w:tcW w:w="1417" w:type="dxa"/>
            <w:noWrap/>
            <w:hideMark/>
          </w:tcPr>
          <w:p w14:paraId="138F99D1" w14:textId="7337CB82"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276077">
              <w:rPr>
                <w:rFonts w:eastAsia="Times New Roman"/>
                <w:color w:val="000000"/>
                <w:sz w:val="16"/>
                <w:szCs w:val="16"/>
                <w:lang w:val="en-US"/>
              </w:rPr>
              <w:t xml:space="preserve">Bowen </w:t>
            </w:r>
            <w:r w:rsidRPr="0058477C">
              <w:rPr>
                <w:rFonts w:eastAsia="Times New Roman"/>
                <w:color w:val="000000"/>
                <w:sz w:val="16"/>
                <w:szCs w:val="16"/>
                <w:lang w:val="en-US"/>
              </w:rPr>
              <w:t>ratio</w:t>
            </w:r>
          </w:p>
        </w:tc>
        <w:tc>
          <w:tcPr>
            <w:tcW w:w="567" w:type="dxa"/>
            <w:noWrap/>
            <w:hideMark/>
          </w:tcPr>
          <w:p w14:paraId="070C92FD" w14:textId="77777777" w:rsidR="0058477C" w:rsidRPr="0058477C" w:rsidRDefault="0058477C" w:rsidP="00D53D2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0.07</w:t>
            </w:r>
          </w:p>
        </w:tc>
        <w:tc>
          <w:tcPr>
            <w:tcW w:w="1560" w:type="dxa"/>
            <w:noWrap/>
            <w:hideMark/>
          </w:tcPr>
          <w:p w14:paraId="086F9FE6" w14:textId="77777777" w:rsidR="0058477C" w:rsidRPr="0058477C" w:rsidRDefault="0058477C" w:rsidP="0058477C">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1.14</w:t>
            </w:r>
          </w:p>
        </w:tc>
      </w:tr>
      <w:tr w:rsidR="00D53D21" w:rsidRPr="00276077" w14:paraId="14DD69EF" w14:textId="77777777" w:rsidTr="00C7024B">
        <w:trPr>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226EB38A" w14:textId="053727E0" w:rsidR="0058477C" w:rsidRPr="0058477C" w:rsidRDefault="0058477C" w:rsidP="0058477C">
            <w:pPr>
              <w:spacing w:line="240" w:lineRule="auto"/>
              <w:rPr>
                <w:rFonts w:eastAsia="Times New Roman"/>
                <w:color w:val="000000"/>
                <w:sz w:val="16"/>
                <w:szCs w:val="16"/>
                <w:lang w:val="en-US"/>
              </w:rPr>
            </w:pPr>
            <w:r w:rsidRPr="0058477C">
              <w:rPr>
                <w:rFonts w:eastAsia="Times New Roman"/>
                <w:color w:val="000000"/>
                <w:sz w:val="16"/>
                <w:szCs w:val="16"/>
                <w:lang w:val="en-US"/>
              </w:rPr>
              <w:t>K34</w:t>
            </w:r>
            <w:r w:rsidRPr="00276077">
              <w:rPr>
                <w:rFonts w:eastAsia="Times New Roman"/>
                <w:color w:val="000000"/>
                <w:sz w:val="16"/>
                <w:szCs w:val="16"/>
                <w:lang w:val="pt-BR"/>
              </w:rPr>
              <w:fldChar w:fldCharType="begin" w:fldLock="1"/>
            </w:r>
            <w:r w:rsidRPr="00276077">
              <w:rPr>
                <w:rFonts w:eastAsia="Times New Roman"/>
                <w:color w:val="000000"/>
                <w:sz w:val="16"/>
                <w:szCs w:val="16"/>
                <w:lang w:val="en-US"/>
              </w:rPr>
              <w:instrText>ADDIN CSL_CITATION {"citationItems":[{"id":"ITEM-1","itemData":{"DOI":"10.1029/2001JD000676","ISSN":"0148-0227","abstract":"Forests around Manaus have staged the oldest and the longest forest-atmosphere CO2 exchange studies made anywhere in the Amazon. Since July 1999 the exchange of CO2, water, and energy, as well as weather variables, have been measured almost continuously over two forests, 11 km apart, in the Cuieiras reserve near Manaus, Brazil. This paper presents the sites and climatology of the region based upon the new data sets. The landscape consists of plateaus dissected by often waterlogged valleys, and the two sites differ in terms of the relative areas of those two landscape components represented in the tower footprints. The radiation and wind climate was similar to both towers. Generally, both the long-wave and short-wave radiation input was less in the wet than in the dry season. The energy balance closure was imperfect (on average 80%) in both towers, with little variation in energy partitioning between the wet and dry seasons; likely a result of anomalously high rainfall in the 1999 dry season. Fluxes of CO2 also showed little seasonal variation except for a slightly shorter daytime uptake duration and somewhat lower respiratory fluxes in the dry season. The net effect is one of lower daily net ecosystem exchange (NEE) in the dry sea</w:instrText>
            </w:r>
            <w:r w:rsidRPr="00276077">
              <w:rPr>
                <w:rFonts w:eastAsia="Times New Roman"/>
                <w:color w:val="000000"/>
                <w:sz w:val="16"/>
                <w:szCs w:val="16"/>
                <w:lang w:val="pt-BR"/>
              </w:rPr>
              <w:instrText>son. The tower, which has less waterlogged valley areas in its footprint, measured a higher overall CO2 uptake rate. We found that on first sight, NEE is underestimated during calm nights, as was observed in many other tower sites before. However, a closer inspection of the diurnal variation of CO2 storage fluxes and NEE suggests that at least part of the nighttime deficits is recovered from either lateral influx of CO2 from valleys or outgassing of soil storage. Therefore there is a high uncertainty in the magnitude of nocturnal NEE, and consequently preliminary estimates of annual carbon uptake reflecting this range from 1 to 8 T ha?1 y?1, with an even higher upper range for the less waterlogged area. The high uptake rates are clearly unsustainable and call for further investigations into the integral carbon balance of Amazon landscapes.","author":[{"dropping-particle":"","family":"Araújo","given":"A C","non-dropping-particle":"","parse-names":false,"suffix":""},{"dropping-particle":"","family":"Nobre","given":"A D","non-dropping-particle":"","parse-names":false,"suffix":""},{"dropping-particle":"","family":"Kruijt","given":"B","non-dropping-particle":"","parse-names":false,"suffix":""},{"dropping-particle":"","family":"Elbers","given":"J A","non-dropping-particle":"","parse-names":false,"suffix":""},{"dropping-particle":"","family":"Dallarosa","given":"R","non-dropping-particle":"","parse-names":false,"suffix":""},{"dropping-particle":</w:instrText>
            </w:r>
            <w:r w:rsidRPr="00276077">
              <w:rPr>
                <w:rFonts w:eastAsia="Times New Roman"/>
                <w:color w:val="000000"/>
                <w:sz w:val="16"/>
                <w:szCs w:val="16"/>
                <w:lang w:val="en-US"/>
              </w:rPr>
              <w:instrText>"","family":"Stefani","given":"P","non-dropping-particle":"","parse-names":false,"suffix":""},{"dropping-particle":"","family":"Randow","given":"C","non-dropping-particle":"von","parse-names":false,"suffix":""},{"dropping-particle":"","family":"Manzi","given":"A O","non-dropping-particle":"","parse-names":false,"suffix":""},{"dropping-particle":"","family":"Culf","given":"A D","non-dropping-particle":"","parse-names":false,"suffix":""},{"dropping-particle":"","family":"Gash","given":"J H C","non-dropping-particle":"","parse-names":false,"suffix":""},{"dropping-particle":"","family":"Valentini","given":"R","non-dropping-particle":"","parse-names":false,"suffix":""},{"dropping-particle":"","family":"Kabat","given":"P","non-dropping-particle":"","parse-names":false,"suffix":""}],"container-title":"Journal of Geophysical Research: Atmospheres","id":"ITEM-1","issue":"D20","issued":{"date-parts":[["2002","10"]]},"page":"LBA 58-1-LBA 58-20","publisher":"John Wiley &amp; Sons, Ltd","title":"Comparative measurements of carbon dioxide fluxes from two nearby towers in a central Amazonian rainforest: The Manaus LBA site","type":"article-journal","volume":"107"},"uris":["http://www.mendeley.com/documents/?uuid=5df26caa-4ffb-4b98-9301-266c389321e5"]}],"mendeley":{"formattedCitation":"&lt;sup&gt;2&lt;/sup&gt;","plainTextFormattedCitation":"2","previouslyFormattedCitation":"&lt;sup&gt;2&lt;/sup&gt;"},"properties":{"noteIndex":0},"schema":"https://github.com/citation-style-language/schema/raw/master/csl-citation.json"}</w:instrText>
            </w:r>
            <w:r w:rsidRPr="00276077">
              <w:rPr>
                <w:rFonts w:eastAsia="Times New Roman"/>
                <w:color w:val="000000"/>
                <w:sz w:val="16"/>
                <w:szCs w:val="16"/>
                <w:lang w:val="pt-BR"/>
              </w:rPr>
              <w:fldChar w:fldCharType="separate"/>
            </w:r>
            <w:r w:rsidRPr="00276077">
              <w:rPr>
                <w:rFonts w:eastAsia="Times New Roman"/>
                <w:noProof/>
                <w:color w:val="000000"/>
                <w:sz w:val="16"/>
                <w:szCs w:val="16"/>
                <w:vertAlign w:val="superscript"/>
                <w:lang w:val="en-US"/>
              </w:rPr>
              <w:t>2</w:t>
            </w:r>
            <w:r w:rsidRPr="00276077">
              <w:rPr>
                <w:rFonts w:eastAsia="Times New Roman"/>
                <w:color w:val="000000"/>
                <w:sz w:val="16"/>
                <w:szCs w:val="16"/>
                <w:lang w:val="pt-BR"/>
              </w:rPr>
              <w:fldChar w:fldCharType="end"/>
            </w:r>
          </w:p>
        </w:tc>
        <w:tc>
          <w:tcPr>
            <w:tcW w:w="851" w:type="dxa"/>
            <w:noWrap/>
            <w:hideMark/>
          </w:tcPr>
          <w:p w14:paraId="0BEA8443" w14:textId="5495C7B0" w:rsidR="0058477C" w:rsidRPr="0058477C" w:rsidRDefault="00276077" w:rsidP="002760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Pr>
                <w:rFonts w:eastAsia="Times New Roman"/>
                <w:color w:val="000000"/>
                <w:sz w:val="16"/>
                <w:szCs w:val="16"/>
                <w:lang w:val="en-US"/>
              </w:rPr>
              <w:t xml:space="preserve"> -2.609°</w:t>
            </w:r>
          </w:p>
        </w:tc>
        <w:tc>
          <w:tcPr>
            <w:tcW w:w="992" w:type="dxa"/>
            <w:noWrap/>
            <w:hideMark/>
          </w:tcPr>
          <w:p w14:paraId="3EE0AA9F" w14:textId="47C40573" w:rsidR="0058477C" w:rsidRPr="0058477C" w:rsidRDefault="0058477C" w:rsidP="002760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-60.209°</w:t>
            </w:r>
          </w:p>
        </w:tc>
        <w:tc>
          <w:tcPr>
            <w:tcW w:w="1701" w:type="dxa"/>
            <w:noWrap/>
            <w:hideMark/>
          </w:tcPr>
          <w:p w14:paraId="4BFE7D03" w14:textId="77777777"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Jan/2000-Set/2006</w:t>
            </w:r>
          </w:p>
        </w:tc>
        <w:tc>
          <w:tcPr>
            <w:tcW w:w="1701" w:type="dxa"/>
            <w:noWrap/>
            <w:hideMark/>
          </w:tcPr>
          <w:p w14:paraId="7D0EC177" w14:textId="77777777"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Evergreen Broadleaf Forest</w:t>
            </w:r>
          </w:p>
        </w:tc>
        <w:tc>
          <w:tcPr>
            <w:tcW w:w="1417" w:type="dxa"/>
            <w:noWrap/>
            <w:hideMark/>
          </w:tcPr>
          <w:p w14:paraId="1B9FCDE8" w14:textId="5AB88D71"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276077">
              <w:rPr>
                <w:rFonts w:eastAsia="Times New Roman"/>
                <w:color w:val="000000"/>
                <w:sz w:val="16"/>
                <w:szCs w:val="16"/>
                <w:lang w:val="en-US"/>
              </w:rPr>
              <w:t>Eddy covariance</w:t>
            </w:r>
          </w:p>
        </w:tc>
        <w:tc>
          <w:tcPr>
            <w:tcW w:w="567" w:type="dxa"/>
            <w:noWrap/>
            <w:hideMark/>
          </w:tcPr>
          <w:p w14:paraId="5CAAF879" w14:textId="77777777" w:rsidR="0058477C" w:rsidRPr="0058477C" w:rsidRDefault="0058477C" w:rsidP="00D53D2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0.73</w:t>
            </w:r>
          </w:p>
        </w:tc>
        <w:tc>
          <w:tcPr>
            <w:tcW w:w="1560" w:type="dxa"/>
            <w:noWrap/>
            <w:hideMark/>
          </w:tcPr>
          <w:p w14:paraId="260B26D4" w14:textId="77777777" w:rsidR="0058477C" w:rsidRPr="0058477C" w:rsidRDefault="0058477C" w:rsidP="0058477C">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1.08</w:t>
            </w:r>
          </w:p>
        </w:tc>
      </w:tr>
      <w:tr w:rsidR="00D53D21" w:rsidRPr="00276077" w14:paraId="3E478C2F" w14:textId="77777777" w:rsidTr="00C702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0D35C447" w14:textId="65C1093A" w:rsidR="0058477C" w:rsidRPr="0058477C" w:rsidRDefault="0058477C" w:rsidP="0058477C">
            <w:pPr>
              <w:spacing w:line="240" w:lineRule="auto"/>
              <w:rPr>
                <w:rFonts w:eastAsia="Times New Roman"/>
                <w:color w:val="000000"/>
                <w:sz w:val="16"/>
                <w:szCs w:val="16"/>
                <w:lang w:val="en-US"/>
              </w:rPr>
            </w:pPr>
            <w:r w:rsidRPr="0058477C">
              <w:rPr>
                <w:rFonts w:eastAsia="Times New Roman"/>
                <w:color w:val="000000"/>
                <w:sz w:val="16"/>
                <w:szCs w:val="16"/>
                <w:lang w:val="en-US"/>
              </w:rPr>
              <w:t>K67</w:t>
            </w:r>
            <w:r w:rsidRPr="00276077">
              <w:rPr>
                <w:rFonts w:eastAsia="Times New Roman"/>
                <w:color w:val="000000"/>
                <w:sz w:val="16"/>
                <w:szCs w:val="16"/>
                <w:lang w:val="pt-BR"/>
              </w:rPr>
              <w:fldChar w:fldCharType="begin" w:fldLock="1"/>
            </w:r>
            <w:r w:rsidRPr="00276077">
              <w:rPr>
                <w:rFonts w:eastAsia="Times New Roman"/>
                <w:color w:val="000000"/>
                <w:sz w:val="16"/>
                <w:szCs w:val="16"/>
                <w:lang w:val="en-US"/>
              </w:rPr>
              <w:instrText>ADDIN CSL_CITATION {"citationItems":[{"id":"ITEM-1","itemData":{"DOI":"10.1126/science.1091165","ISSN":"00368075","PMID":"14645845","abstract":"The net ecosystem exchange of carbon dioxide was measured by eddy covariance methods for 3 years in two old-growth forest sites near Santarém, Brazil. Carbon was lost in the wet season and gained in the dry season, which was opposite to the seasonal cycles of both tree growth and model predictions. The 3-year average carbon loss was 1.3 (confidence interval: 0.0 to 2.0) megagrams of carbon per hectare per year. Biometric observations confirmed the net loss but imply that it is a transient effect of recent disturbance superimposed on long-term balance. Given that episodic disturbances are characteristic of old-growth forests, it is Likely that carbon sequestration is lower than has been inferred from recent eddy covariance studies at undisturbed sites.","author":[{"dropping-particle":"","family":"Saleska","given":"Scott R.","non-dropping-particle":"","parse-names":false,"suffix":""},{"dropping-particle":"","family":"Miller","given":"Scott D.","non-dropping-particle":"","parse-names":false,"suffix":""},{"dropping-particle":"","family":"Matross","given":"Daniel M.","non-dropping-particle":"","parse-names":false,"suffix":""},{"dropping-particle":"","family":"Goulden","given":"Michael L.","non-dropping-particle":"","p</w:instrText>
            </w:r>
            <w:r w:rsidRPr="00276077">
              <w:rPr>
                <w:rFonts w:eastAsia="Times New Roman"/>
                <w:color w:val="000000"/>
                <w:sz w:val="16"/>
                <w:szCs w:val="16"/>
                <w:lang w:val="pt-BR"/>
              </w:rPr>
              <w:instrText>arse-names":false,"suffix":""},{"dropping-particle":"","family":"Wofsy","given":"Steven C.","non-dropping-particle":"","parse-names":false,"suffix":""},{"dropping-particle":"","family":"Rocha","given":"Humberto R.","non-dropping-particle":"Da","parse-names":false,"suffix":""},{"dropping-particle":"","family":"Camargo","given":"Plinio B.","non-dropping-particle":"De","parse-names":false,"suffix":""},{"dropping-particle":"","family":"Crill","given":"Patrick","non-dropping-particle":"","parse-names":false,"suffix":""},{"dropping-particle":"","family":"Daube","given":"Bruce C.","non-dropping-particle":"","parse-names":false,"suffix":""},{"dropping-particle":"","family":"Freitas","given":"Helber C.","non-dropping-particle":"De","parse-names":false,"suffix":""},{"dropping-particle":"","family":"Hutyra","gi</w:instrText>
            </w:r>
            <w:r w:rsidRPr="00276077">
              <w:rPr>
                <w:rFonts w:eastAsia="Times New Roman"/>
                <w:color w:val="000000"/>
                <w:sz w:val="16"/>
                <w:szCs w:val="16"/>
                <w:lang w:val="en-US"/>
              </w:rPr>
              <w:instrText>ven":"Lucy","non-dropping-particle":"","parse-names":false,"suffix":""},{"dropping-particle":"","family":"Keller","given":"Michael","non-dropping-particle":"","parse-names":false,"suffix":""},{"dropping-particle":"","family":"Kirchhoff","given":"Volker","non-dropping-particle":"","parse-names":false,"suffix":""},{"dropping-particle":"","family":"Menton","given":"Mary","non-dropping-particle":"","parse-names":false,"suffix":""},{"dropping-particle":"","family":"Munger","given":"J. William","non-dropping-particle":"","parse-names":false,"suffix":""},{"dropping-particle":"","family":"Pyle","given":"Elizabeth Hammond","non-dropping-particle":"","parse-names":false,"suffix":""},{"dropping-particle":"","family":"Rice","given":"Amy H.","non-dropping-particle":"","parse-names":false,"suffix":""},{"dropping-particle":"","family":"Silva","given":"Hudson","non-dropping-particle":"","parse-names":false,"suffix":""}],"container-title":"Science","id":"ITEM-1","issue":"5650","issued":{"date-parts":[["2003"]]},"page":"1554-1557","title":"Carbon in Amazon Forests: Unexpected Seasonal Fluxes and Disturbance-Induced Losses","type":"article-journal","volume":"302"},"uris":["http://www.mendeley.com/documents/?uuid=8a80488a-6922-46f3-b117-8b4e65bdf4ea"]}],"mendeley":{"formattedCitation":"&lt;sup&gt;3&lt;/sup&gt;","plainTextFormattedCitation":"3","previouslyFormattedCitation":"&lt;sup&gt;3&lt;/sup&gt;"},"properties":{"noteIndex":0},"schema":"https://github.com/citation-style-language/schema/raw/master/csl-citation.json"}</w:instrText>
            </w:r>
            <w:r w:rsidRPr="00276077">
              <w:rPr>
                <w:rFonts w:eastAsia="Times New Roman"/>
                <w:color w:val="000000"/>
                <w:sz w:val="16"/>
                <w:szCs w:val="16"/>
                <w:lang w:val="pt-BR"/>
              </w:rPr>
              <w:fldChar w:fldCharType="separate"/>
            </w:r>
            <w:r w:rsidRPr="00276077">
              <w:rPr>
                <w:rFonts w:eastAsia="Times New Roman"/>
                <w:noProof/>
                <w:color w:val="000000"/>
                <w:sz w:val="16"/>
                <w:szCs w:val="16"/>
                <w:vertAlign w:val="superscript"/>
                <w:lang w:val="en-US"/>
              </w:rPr>
              <w:t>3</w:t>
            </w:r>
            <w:r w:rsidRPr="00276077">
              <w:rPr>
                <w:rFonts w:eastAsia="Times New Roman"/>
                <w:color w:val="000000"/>
                <w:sz w:val="16"/>
                <w:szCs w:val="16"/>
                <w:lang w:val="pt-BR"/>
              </w:rPr>
              <w:fldChar w:fldCharType="end"/>
            </w:r>
          </w:p>
        </w:tc>
        <w:tc>
          <w:tcPr>
            <w:tcW w:w="851" w:type="dxa"/>
            <w:noWrap/>
            <w:hideMark/>
          </w:tcPr>
          <w:p w14:paraId="62B79216" w14:textId="240B7496" w:rsidR="0058477C" w:rsidRPr="0058477C" w:rsidRDefault="00276077" w:rsidP="00276077">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Pr>
                <w:rFonts w:eastAsia="Times New Roman"/>
                <w:color w:val="000000"/>
                <w:sz w:val="16"/>
                <w:szCs w:val="16"/>
                <w:lang w:val="en-US"/>
              </w:rPr>
              <w:t xml:space="preserve"> -2.856</w:t>
            </w:r>
            <w:r w:rsidR="0058477C" w:rsidRPr="0058477C">
              <w:rPr>
                <w:rFonts w:eastAsia="Times New Roman"/>
                <w:color w:val="000000"/>
                <w:sz w:val="16"/>
                <w:szCs w:val="16"/>
                <w:lang w:val="en-US"/>
              </w:rPr>
              <w:t>°</w:t>
            </w:r>
          </w:p>
        </w:tc>
        <w:tc>
          <w:tcPr>
            <w:tcW w:w="992" w:type="dxa"/>
            <w:noWrap/>
            <w:hideMark/>
          </w:tcPr>
          <w:p w14:paraId="376C3BF8" w14:textId="0B3DD9D1" w:rsidR="0058477C" w:rsidRPr="0058477C" w:rsidRDefault="0058477C" w:rsidP="00276077">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-54.958°</w:t>
            </w:r>
          </w:p>
        </w:tc>
        <w:tc>
          <w:tcPr>
            <w:tcW w:w="1701" w:type="dxa"/>
            <w:noWrap/>
            <w:hideMark/>
          </w:tcPr>
          <w:p w14:paraId="4E457B19" w14:textId="77777777"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Jun/2002-Jan/2006</w:t>
            </w:r>
          </w:p>
        </w:tc>
        <w:tc>
          <w:tcPr>
            <w:tcW w:w="1701" w:type="dxa"/>
            <w:noWrap/>
            <w:hideMark/>
          </w:tcPr>
          <w:p w14:paraId="5A905E66" w14:textId="77777777"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Evergreen Broadleaf Forest</w:t>
            </w:r>
          </w:p>
        </w:tc>
        <w:tc>
          <w:tcPr>
            <w:tcW w:w="1417" w:type="dxa"/>
            <w:noWrap/>
            <w:hideMark/>
          </w:tcPr>
          <w:p w14:paraId="75CE585E" w14:textId="105CA63C"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276077">
              <w:rPr>
                <w:rFonts w:eastAsia="Times New Roman"/>
                <w:color w:val="000000"/>
                <w:sz w:val="16"/>
                <w:szCs w:val="16"/>
                <w:lang w:val="en-US"/>
              </w:rPr>
              <w:t>Eddy covariance</w:t>
            </w:r>
          </w:p>
        </w:tc>
        <w:tc>
          <w:tcPr>
            <w:tcW w:w="567" w:type="dxa"/>
            <w:noWrap/>
            <w:hideMark/>
          </w:tcPr>
          <w:p w14:paraId="0821001E" w14:textId="77777777" w:rsidR="0058477C" w:rsidRPr="0058477C" w:rsidRDefault="0058477C" w:rsidP="00D53D2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0.02</w:t>
            </w:r>
          </w:p>
        </w:tc>
        <w:tc>
          <w:tcPr>
            <w:tcW w:w="1560" w:type="dxa"/>
            <w:noWrap/>
            <w:hideMark/>
          </w:tcPr>
          <w:p w14:paraId="750E3D03" w14:textId="4B56BFFC" w:rsidR="0058477C" w:rsidRPr="0058477C" w:rsidRDefault="0058477C" w:rsidP="0058477C">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0.4</w:t>
            </w:r>
            <w:r w:rsidR="00B84E52">
              <w:rPr>
                <w:rFonts w:eastAsia="Times New Roman"/>
                <w:color w:val="000000"/>
                <w:sz w:val="16"/>
                <w:szCs w:val="16"/>
                <w:lang w:val="en-US"/>
              </w:rPr>
              <w:t>0</w:t>
            </w:r>
          </w:p>
        </w:tc>
      </w:tr>
      <w:tr w:rsidR="00D53D21" w:rsidRPr="00276077" w14:paraId="6566ADA5" w14:textId="77777777" w:rsidTr="00C7024B">
        <w:trPr>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59D9B6B9" w14:textId="047FF413" w:rsidR="0058477C" w:rsidRPr="0058477C" w:rsidRDefault="0058477C" w:rsidP="0058477C">
            <w:pPr>
              <w:spacing w:line="240" w:lineRule="auto"/>
              <w:rPr>
                <w:rFonts w:eastAsia="Times New Roman"/>
                <w:color w:val="000000"/>
                <w:sz w:val="16"/>
                <w:szCs w:val="16"/>
                <w:lang w:val="en-US"/>
              </w:rPr>
            </w:pPr>
            <w:r w:rsidRPr="0058477C">
              <w:rPr>
                <w:rFonts w:eastAsia="Times New Roman"/>
                <w:color w:val="000000"/>
                <w:sz w:val="16"/>
                <w:szCs w:val="16"/>
                <w:lang w:val="en-US"/>
              </w:rPr>
              <w:t>K83</w:t>
            </w:r>
            <w:r w:rsidRPr="00276077">
              <w:rPr>
                <w:rFonts w:eastAsia="Times New Roman"/>
                <w:color w:val="000000"/>
                <w:sz w:val="16"/>
                <w:szCs w:val="16"/>
                <w:lang w:val="en-US"/>
              </w:rPr>
              <w:fldChar w:fldCharType="begin" w:fldLock="1"/>
            </w:r>
            <w:r w:rsidRPr="00276077">
              <w:rPr>
                <w:rFonts w:eastAsia="Times New Roman"/>
                <w:color w:val="000000"/>
                <w:sz w:val="16"/>
                <w:szCs w:val="16"/>
                <w:lang w:val="en-US"/>
              </w:rPr>
              <w:instrText>ADDIN CSL_CITATION {"citationItems":[{"id":"ITEM-1","itemData":{"DOI":"10.1890/02-6008","ISSN":"10510761","abstract":"We used eddy covariance to measure the net exchange of CO2 between the atmosphere and an old-growth tropical forest in Para, Brazil from 1 July 2000 to 1 July 2001. The mean air temperature and daily temperature range varied little year-round; the rainy season lasted from late December to around July. Daytime CO2 uptake under high irradiance averaged 16-19 μmol·m-2·s-1. Light was the main controller of CO2 exchange, accounting for 48% of the half-hour-to-half-hour variance. The rate of canopy photosynthesis at a given irradiance was lower in the afternoon than the morning. This photosynthetic inhibition was probably caused by high evaporative demand, high temperature, an intrinsic circadian rhythm, or a combination of the three. Wood increment increased from January to May, suggesting greater rates of carbon sequestration during the wet season. However, the daily net CO2 exchange measured by eddy covariance revealed the opposite trend, with greater carbon accumulation during the dry season. A reduction in respiration during the dry season was an important cause of this seasonal pattern. The surface litter was desiccated in the dry season, and the seasonal pattern of respiration appears to be a direct result of reduced forest floor decomposition during drought. In contrast, canopy photosynthesis was not directly reduced by the dry season, probably because deep rooting allows the forest to avoid drought stress.","author":[{"dropping-particle":"","family":"Goulden","given":"Michael L.","non-dropping-particle":"","parse-names":false,"suffix":""},{"dropping-particle":"","family":"Miller","given":"Scott D.","non-dropping-particle":"","parse-names":false,"suffix":""},{"dropping-particle":"","family":"Rocha","given":"Humberto R.","non-dropping-particle":"Da","parse-names":false,"suffix":""},{"dropping-particle":"","family":"Menton","given":"Mary C.","non-dropping-particle":"","parse-names":false,"suffix":""},{"dropping-particle":"","family":"Freitas","given":"Helber C.","non-dropping-particle":"De","parse-names":false,"suffix":""},{"dropping-particle":"","family":"E Silva Figueira","given":"Adelaine Michela","non-dropping-particle":"","parse-names":false,"suffix":""},{"dropping-particle":"","family":"Dias De Sousa","given":"Cleilim Albert","non-dropping-particle":"","parse-names":false,"suffix":""}],"container-title":"Ecological Applications","id":"ITEM-1","issue":"4 SUPPL.","issued":{"date-parts":[["2004"]]},"page":"42-54","title":"Diel and seasonal patterns of tropical forest CO2 exchange","type":"article-journal","volume":"14"},"uris":["http://www.mendeley.com/documents/?uuid=41b57e75-33a2-4fe9-812a-2021dd740832"]}],"mendeley":{"formattedCitation":"&lt;sup&gt;4&lt;/sup&gt;","plainTextFormattedCitation":"4","previouslyFormattedCitation":"&lt;sup&gt;4&lt;/sup&gt;"},"properties":{"noteIndex":0},"schema":"https://github.com/citation-style-language/schema/raw/master/csl-citation.json"}</w:instrText>
            </w:r>
            <w:r w:rsidRPr="00276077">
              <w:rPr>
                <w:rFonts w:eastAsia="Times New Roman"/>
                <w:color w:val="000000"/>
                <w:sz w:val="16"/>
                <w:szCs w:val="16"/>
                <w:lang w:val="en-US"/>
              </w:rPr>
              <w:fldChar w:fldCharType="separate"/>
            </w:r>
            <w:r w:rsidRPr="00276077">
              <w:rPr>
                <w:rFonts w:eastAsia="Times New Roman"/>
                <w:noProof/>
                <w:color w:val="000000"/>
                <w:sz w:val="16"/>
                <w:szCs w:val="16"/>
                <w:vertAlign w:val="superscript"/>
                <w:lang w:val="en-US"/>
              </w:rPr>
              <w:t>4</w:t>
            </w:r>
            <w:r w:rsidRPr="00276077">
              <w:rPr>
                <w:rFonts w:eastAsia="Times New Roman"/>
                <w:color w:val="000000"/>
                <w:sz w:val="16"/>
                <w:szCs w:val="16"/>
                <w:lang w:val="en-US"/>
              </w:rPr>
              <w:fldChar w:fldCharType="end"/>
            </w:r>
          </w:p>
        </w:tc>
        <w:tc>
          <w:tcPr>
            <w:tcW w:w="851" w:type="dxa"/>
            <w:noWrap/>
            <w:hideMark/>
          </w:tcPr>
          <w:p w14:paraId="1043B445" w14:textId="5082ADE6" w:rsidR="0058477C" w:rsidRPr="0058477C" w:rsidRDefault="0058477C" w:rsidP="002760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 xml:space="preserve"> -3.017°</w:t>
            </w:r>
          </w:p>
        </w:tc>
        <w:tc>
          <w:tcPr>
            <w:tcW w:w="992" w:type="dxa"/>
            <w:noWrap/>
            <w:hideMark/>
          </w:tcPr>
          <w:p w14:paraId="10678579" w14:textId="61BF4E13" w:rsidR="0058477C" w:rsidRPr="0058477C" w:rsidRDefault="0058477C" w:rsidP="002760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-54.970°</w:t>
            </w:r>
          </w:p>
        </w:tc>
        <w:tc>
          <w:tcPr>
            <w:tcW w:w="1701" w:type="dxa"/>
            <w:noWrap/>
            <w:hideMark/>
          </w:tcPr>
          <w:p w14:paraId="6E783497" w14:textId="77777777"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Jun/2000-Mar/2004</w:t>
            </w:r>
          </w:p>
        </w:tc>
        <w:tc>
          <w:tcPr>
            <w:tcW w:w="1701" w:type="dxa"/>
            <w:noWrap/>
            <w:hideMark/>
          </w:tcPr>
          <w:p w14:paraId="1486898E" w14:textId="77777777"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Evergreen Broadleaf Forest</w:t>
            </w:r>
          </w:p>
        </w:tc>
        <w:tc>
          <w:tcPr>
            <w:tcW w:w="1417" w:type="dxa"/>
            <w:noWrap/>
            <w:hideMark/>
          </w:tcPr>
          <w:p w14:paraId="2D63C9F7" w14:textId="4373F323"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276077">
              <w:rPr>
                <w:rFonts w:eastAsia="Times New Roman"/>
                <w:color w:val="000000"/>
                <w:sz w:val="16"/>
                <w:szCs w:val="16"/>
                <w:lang w:val="en-US"/>
              </w:rPr>
              <w:t>Eddy covariance</w:t>
            </w:r>
          </w:p>
        </w:tc>
        <w:tc>
          <w:tcPr>
            <w:tcW w:w="567" w:type="dxa"/>
            <w:noWrap/>
            <w:hideMark/>
          </w:tcPr>
          <w:p w14:paraId="6847C2F3" w14:textId="77777777" w:rsidR="0058477C" w:rsidRPr="0058477C" w:rsidRDefault="0058477C" w:rsidP="00D53D2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0.53</w:t>
            </w:r>
          </w:p>
        </w:tc>
        <w:tc>
          <w:tcPr>
            <w:tcW w:w="1560" w:type="dxa"/>
            <w:noWrap/>
            <w:hideMark/>
          </w:tcPr>
          <w:p w14:paraId="240EC34A" w14:textId="77777777" w:rsidR="0058477C" w:rsidRPr="0058477C" w:rsidRDefault="0058477C" w:rsidP="0058477C">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0.67</w:t>
            </w:r>
          </w:p>
        </w:tc>
      </w:tr>
      <w:tr w:rsidR="00D53D21" w:rsidRPr="00276077" w14:paraId="39FEC0A3" w14:textId="77777777" w:rsidTr="00C702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2F2082E3" w14:textId="752422B6" w:rsidR="0058477C" w:rsidRPr="0058477C" w:rsidRDefault="0058477C" w:rsidP="0058477C">
            <w:pPr>
              <w:spacing w:line="240" w:lineRule="auto"/>
              <w:rPr>
                <w:rFonts w:eastAsia="Times New Roman"/>
                <w:color w:val="000000"/>
                <w:sz w:val="16"/>
                <w:szCs w:val="16"/>
                <w:lang w:val="en-US"/>
              </w:rPr>
            </w:pPr>
            <w:r w:rsidRPr="0058477C">
              <w:rPr>
                <w:rFonts w:eastAsia="Times New Roman"/>
                <w:color w:val="000000"/>
                <w:sz w:val="16"/>
                <w:szCs w:val="16"/>
                <w:lang w:val="en-US"/>
              </w:rPr>
              <w:t>NPW</w:t>
            </w:r>
            <w:r w:rsidRPr="00276077">
              <w:rPr>
                <w:rFonts w:eastAsia="Times New Roman"/>
                <w:color w:val="000000"/>
                <w:sz w:val="16"/>
                <w:szCs w:val="16"/>
                <w:lang w:val="en-US"/>
              </w:rPr>
              <w:fldChar w:fldCharType="begin" w:fldLock="1"/>
            </w:r>
            <w:r w:rsidRPr="00276077">
              <w:rPr>
                <w:rFonts w:eastAsia="Times New Roman"/>
                <w:color w:val="000000"/>
                <w:sz w:val="16"/>
                <w:szCs w:val="16"/>
                <w:lang w:val="en-US"/>
              </w:rPr>
              <w:instrText>ADDIN CSL_CITATION {"citationItems":[{"id":"ITEM-1","itemData":{"DOI":"10.1111/gcb.14615","ISSN":"1354-1013","PMID":"30854765","abstract":"Wetlands are important sources of methane (CH 4 ) and sinks of carbon dioxide (CO 2 ). However, little is known about CH 4 and CO 2 fluxes and dynamics of seasonally flooded tropical forests of South America in relation to local carbon (C) balances and atmospheric exchange. We measured net ecosystem fluxes of CH 4 and CO 2 in the Pantanal over 2014–2017 using tower-based eddy covariance along with C measurements in soil, biomass and water. Our data indicate that seasonally flooded tropical forests are potentially large sinks for CO 2 but strong sources of CH 4 , particularly during inundation when reducing conditions in soils increase CH 4 production and limit CO 2 release. During inundation when soils were anaerobic, the flooded forest emitted 0.11 ± 0.002 g CH 4 -C m −2 d −1 and absorbed 1.6 ± 0.2 g CO 2 -C m −2 d −1 (mean ± 95% confidence interval for the entire study period). Following the recession of floodwaters, soils rapidly became aerobic and CH 4 emissions decreased significantly (0.002 ± 0.001 g CH 4 -C m −2 d −1 ) but remained a net source, while the net CO 2 flux flipped from being a net sink during anaerobic periods to acting as a source during aerobic periods. CH 4 fluxes were 50 times higher in the wet season; DOC was a minor component in the net ecosystem carbon balance. Daily fluxes of CO 2 and CH 4 were similar in all years for each season, but annual net fluxes varied primarily in relation to flood duration. While the ecosystem was a net C sink on an annual basis (absorbing 218 g C m −2 (as CH 4 -C + CO 2 -C) in anaerobic phases and emitting 76 g C m −2 in aerobic phases), high CH 4 effluxes during the anaerobic flooded phase and modest CH 4 effluxes during the aerobic phase indicate that seasonally flooded tropical forests can be a net source of radiative forcings on an annual basis, thus acting as an amplifying feedback on global warming.","author":[{"dropping-particle":"","family":"Dalmagro","given":"Higo J.","non-dropping-particle":"","parse-names":false,"suffix":""},{"dropping-particle":"","family":"Zanella de Arruda","given":"Paulo H.","non-dropping-particle":"","parse-names":false,"suffix":""},{"dropping-particle":"","family":"Vourlitis","given":"George L.","non-dropping-particle":"","parse-names":false,"suffix":""},{"dropping-particle":"","family":"Lathuillière","given":"Michael J.","non-dropping-particle":"","parse-names":false,"suffix":""},{"dropping-particle":"","family":"S. Nogueira","given":"José","non-dropping-particle":"de","parse-names":false,"suffix":""},{"dropping-particle":"","family":"Couto","given":"Eduardo G.","non-dropping-particle":"","parse-names":false,"suffix":""},{"dropping-particle":"","family":"Johnson","given":"Mark S.","non-dropping-particle":"","parse-names":false,"suffix":""}],"container-title":"Global Change Biology","id":"ITEM-1","issue":"6","issued":{"date-parts":[["2019","6","11"]]},"page":"1967-1981","title":"Radiative forcing of methane fluxes offsets net carbon dioxide uptake for a tropical flooded forest","type":"article-journal","volume":"25"},"uris":["http://www.mendeley.com/documents/?uuid=a1c0b30a-d074-4833-bfdd-16714897347d"]}],"mendeley":{"formattedCitation":"&lt;sup&gt;5&lt;/sup&gt;","plainTextFormattedCitation":"5","previouslyFormattedCitation":"&lt;sup&gt;5&lt;/sup&gt;"},"properties":{"noteIndex":0},"schema":"https://github.com/citation-style-language/schema/raw/master/csl-citation.json"}</w:instrText>
            </w:r>
            <w:r w:rsidRPr="00276077">
              <w:rPr>
                <w:rFonts w:eastAsia="Times New Roman"/>
                <w:color w:val="000000"/>
                <w:sz w:val="16"/>
                <w:szCs w:val="16"/>
                <w:lang w:val="en-US"/>
              </w:rPr>
              <w:fldChar w:fldCharType="separate"/>
            </w:r>
            <w:r w:rsidRPr="00276077">
              <w:rPr>
                <w:rFonts w:eastAsia="Times New Roman"/>
                <w:noProof/>
                <w:color w:val="000000"/>
                <w:sz w:val="16"/>
                <w:szCs w:val="16"/>
                <w:vertAlign w:val="superscript"/>
                <w:lang w:val="en-US"/>
              </w:rPr>
              <w:t>5</w:t>
            </w:r>
            <w:r w:rsidRPr="00276077">
              <w:rPr>
                <w:rFonts w:eastAsia="Times New Roman"/>
                <w:color w:val="000000"/>
                <w:sz w:val="16"/>
                <w:szCs w:val="16"/>
                <w:lang w:val="en-US"/>
              </w:rPr>
              <w:fldChar w:fldCharType="end"/>
            </w:r>
          </w:p>
        </w:tc>
        <w:tc>
          <w:tcPr>
            <w:tcW w:w="851" w:type="dxa"/>
            <w:noWrap/>
            <w:hideMark/>
          </w:tcPr>
          <w:p w14:paraId="0D4A002E" w14:textId="31C5E8D7" w:rsidR="0058477C" w:rsidRPr="0058477C" w:rsidRDefault="0058477C" w:rsidP="00276077">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-16.497°</w:t>
            </w:r>
          </w:p>
        </w:tc>
        <w:tc>
          <w:tcPr>
            <w:tcW w:w="992" w:type="dxa"/>
            <w:noWrap/>
            <w:hideMark/>
          </w:tcPr>
          <w:p w14:paraId="6AF5A3A6" w14:textId="02CEBBA9" w:rsidR="0058477C" w:rsidRPr="0058477C" w:rsidRDefault="0058477C" w:rsidP="00276077">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-56.411°</w:t>
            </w:r>
          </w:p>
        </w:tc>
        <w:tc>
          <w:tcPr>
            <w:tcW w:w="1701" w:type="dxa"/>
            <w:noWrap/>
            <w:hideMark/>
          </w:tcPr>
          <w:p w14:paraId="6C940752" w14:textId="77777777"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Jan/2013-Sep-2016</w:t>
            </w:r>
          </w:p>
        </w:tc>
        <w:tc>
          <w:tcPr>
            <w:tcW w:w="1701" w:type="dxa"/>
            <w:noWrap/>
            <w:hideMark/>
          </w:tcPr>
          <w:p w14:paraId="05E9C3E9" w14:textId="77777777"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Woodland Savanna</w:t>
            </w:r>
          </w:p>
        </w:tc>
        <w:tc>
          <w:tcPr>
            <w:tcW w:w="1417" w:type="dxa"/>
            <w:noWrap/>
            <w:hideMark/>
          </w:tcPr>
          <w:p w14:paraId="457ADF1A" w14:textId="7CD56658"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276077">
              <w:rPr>
                <w:rFonts w:eastAsia="Times New Roman"/>
                <w:color w:val="000000"/>
                <w:sz w:val="16"/>
                <w:szCs w:val="16"/>
                <w:lang w:val="en-US"/>
              </w:rPr>
              <w:t>Eddy covariance</w:t>
            </w:r>
          </w:p>
        </w:tc>
        <w:tc>
          <w:tcPr>
            <w:tcW w:w="567" w:type="dxa"/>
            <w:noWrap/>
            <w:hideMark/>
          </w:tcPr>
          <w:p w14:paraId="15CDD060" w14:textId="77777777" w:rsidR="0058477C" w:rsidRPr="0058477C" w:rsidRDefault="0058477C" w:rsidP="00D53D2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0.25</w:t>
            </w:r>
          </w:p>
        </w:tc>
        <w:tc>
          <w:tcPr>
            <w:tcW w:w="1560" w:type="dxa"/>
            <w:noWrap/>
            <w:hideMark/>
          </w:tcPr>
          <w:p w14:paraId="13BFA3E2" w14:textId="77777777" w:rsidR="0058477C" w:rsidRPr="0058477C" w:rsidRDefault="0058477C" w:rsidP="0058477C">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1.06</w:t>
            </w:r>
          </w:p>
        </w:tc>
      </w:tr>
      <w:tr w:rsidR="00D53D21" w:rsidRPr="00276077" w14:paraId="78D5B52D" w14:textId="77777777" w:rsidTr="00C7024B">
        <w:trPr>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7D30F525" w14:textId="77777777" w:rsidR="0058477C" w:rsidRPr="0058477C" w:rsidRDefault="0058477C" w:rsidP="0058477C">
            <w:pPr>
              <w:spacing w:line="240" w:lineRule="auto"/>
              <w:rPr>
                <w:rFonts w:eastAsia="Times New Roman"/>
                <w:color w:val="000000"/>
                <w:sz w:val="16"/>
                <w:szCs w:val="16"/>
                <w:lang w:val="en-US"/>
              </w:rPr>
            </w:pPr>
            <w:r w:rsidRPr="0058477C">
              <w:rPr>
                <w:rFonts w:eastAsia="Times New Roman"/>
                <w:color w:val="000000"/>
                <w:sz w:val="16"/>
                <w:szCs w:val="16"/>
                <w:lang w:val="en-US"/>
              </w:rPr>
              <w:t>TNR</w:t>
            </w:r>
          </w:p>
        </w:tc>
        <w:tc>
          <w:tcPr>
            <w:tcW w:w="851" w:type="dxa"/>
            <w:noWrap/>
            <w:hideMark/>
          </w:tcPr>
          <w:p w14:paraId="5A3974AA" w14:textId="7E44AE66" w:rsidR="0058477C" w:rsidRPr="0058477C" w:rsidRDefault="0058477C" w:rsidP="002760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-12.831°</w:t>
            </w:r>
          </w:p>
        </w:tc>
        <w:tc>
          <w:tcPr>
            <w:tcW w:w="992" w:type="dxa"/>
            <w:noWrap/>
            <w:hideMark/>
          </w:tcPr>
          <w:p w14:paraId="693D9112" w14:textId="58B6DC4E" w:rsidR="0058477C" w:rsidRPr="0058477C" w:rsidRDefault="0058477C" w:rsidP="002760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-69.283°</w:t>
            </w:r>
          </w:p>
        </w:tc>
        <w:tc>
          <w:tcPr>
            <w:tcW w:w="1701" w:type="dxa"/>
            <w:noWrap/>
            <w:hideMark/>
          </w:tcPr>
          <w:p w14:paraId="79F34E48" w14:textId="77777777"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Jan/2017-May/2019</w:t>
            </w:r>
          </w:p>
        </w:tc>
        <w:tc>
          <w:tcPr>
            <w:tcW w:w="1701" w:type="dxa"/>
            <w:noWrap/>
            <w:hideMark/>
          </w:tcPr>
          <w:p w14:paraId="060F0BD5" w14:textId="77777777"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Mixed Forest</w:t>
            </w:r>
          </w:p>
        </w:tc>
        <w:tc>
          <w:tcPr>
            <w:tcW w:w="1417" w:type="dxa"/>
            <w:noWrap/>
            <w:hideMark/>
          </w:tcPr>
          <w:p w14:paraId="2BE26AF0" w14:textId="7CEE99A1"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276077">
              <w:rPr>
                <w:rFonts w:eastAsia="Times New Roman"/>
                <w:color w:val="000000"/>
                <w:sz w:val="16"/>
                <w:szCs w:val="16"/>
                <w:lang w:val="en-US"/>
              </w:rPr>
              <w:t>Eddy covariance</w:t>
            </w:r>
          </w:p>
        </w:tc>
        <w:tc>
          <w:tcPr>
            <w:tcW w:w="567" w:type="dxa"/>
            <w:noWrap/>
            <w:hideMark/>
          </w:tcPr>
          <w:p w14:paraId="282D4FBB" w14:textId="77777777" w:rsidR="0058477C" w:rsidRPr="0058477C" w:rsidRDefault="0058477C" w:rsidP="00D53D2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0.47</w:t>
            </w:r>
          </w:p>
        </w:tc>
        <w:tc>
          <w:tcPr>
            <w:tcW w:w="1560" w:type="dxa"/>
            <w:noWrap/>
            <w:hideMark/>
          </w:tcPr>
          <w:p w14:paraId="6D588AE7" w14:textId="77777777" w:rsidR="0058477C" w:rsidRPr="0058477C" w:rsidRDefault="0058477C" w:rsidP="0058477C">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0.74</w:t>
            </w:r>
          </w:p>
        </w:tc>
      </w:tr>
      <w:tr w:rsidR="00D53D21" w:rsidRPr="00276077" w14:paraId="7B4622AA" w14:textId="77777777" w:rsidTr="00C702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399489E4" w14:textId="2E231646" w:rsidR="0058477C" w:rsidRPr="0058477C" w:rsidRDefault="0058477C" w:rsidP="0058477C">
            <w:pPr>
              <w:spacing w:line="240" w:lineRule="auto"/>
              <w:rPr>
                <w:rFonts w:eastAsia="Times New Roman"/>
                <w:color w:val="000000"/>
                <w:sz w:val="16"/>
                <w:szCs w:val="16"/>
                <w:lang w:val="en-US"/>
              </w:rPr>
            </w:pPr>
            <w:r w:rsidRPr="0058477C">
              <w:rPr>
                <w:rFonts w:eastAsia="Times New Roman"/>
                <w:color w:val="000000"/>
                <w:sz w:val="16"/>
                <w:szCs w:val="16"/>
                <w:lang w:val="en-US"/>
              </w:rPr>
              <w:t>VIR</w:t>
            </w:r>
            <w:r w:rsidRPr="00276077">
              <w:rPr>
                <w:rFonts w:eastAsia="Times New Roman"/>
                <w:color w:val="000000"/>
                <w:sz w:val="16"/>
                <w:szCs w:val="16"/>
                <w:lang w:val="en-US"/>
              </w:rPr>
              <w:fldChar w:fldCharType="begin" w:fldLock="1"/>
            </w:r>
            <w:r w:rsidRPr="00276077">
              <w:rPr>
                <w:rFonts w:eastAsia="Times New Roman"/>
                <w:color w:val="000000"/>
                <w:sz w:val="16"/>
                <w:szCs w:val="16"/>
                <w:lang w:val="en-US"/>
              </w:rPr>
              <w:instrText>ADDIN CSL_CITATION {"citationItems":[{"id":"ITEM-1","itemData":{"DOI":"10.3832/ifor1815-009","ISSN":"19717458","abstract":"Afforestation has been proposed as an effective tool for protecting primary and/or secondary forests and for mitigating atmospheric CO2. However, the dynamics of primary productivity differs between plantations and natural forests. The objective of this work was to evaluate the potential for carbon storage of a commercial pine plantation by determining its carbon balance. Measurements started when trees were aged 6 and ended when they were older than 8 years. We measured CO2 and water vapor concentrations using the Eddy covariance method. Gross primary productivity in 2010 and 2011 was 4290 ± 473 g C m-2 and 4015 ± 485 g C m-2, respectively. Ecosystem respiration ranged between 7 and 20 g C m-2 d-1, reaching peaks in all Februaries. Of the 30 months monitored, the plantation acted as carbon source for 21 months and as carbon sink for 6 months, while values close to neutrality were obtained during 3 months. The positive balance representing CO2 loss by the system was most likely due to the cut branches left on the ground following pruning activities. The plantation was subjected to pruning in January and September 2008 and to sanitary pruning in October 2010. In all cases, cut branches were not removed but remained on the ground. Residue management seems to have a very important impact on carbon balance.","author":[{"dropping-particle":"","family":"Posse","given":"Gabriela","non-dropping-particle":"","parse-names":false,"suffix":""},{"dropping-particle":"","family":"Lewczuk","given":"Nuria","non-dropping-particle":"","parse-names":false,"suffix":""},{"dropping-particle":"","family":"Richter","given":"Klaus","non-dropping-particle":"","parse-names":false,"suffix":""},{"dropping-particle":"","family":"Cristiano","given":"Piedad","non-dropping-particle":"","parse-names":false,"suffix":""}],"container-title":"iForest - Biogeosciences and Forestry","id":"ITEM-1","issue":"5","issued":{"date-parts":[["2016","10","13"]]},"page":"736-742","title":"Carbon and water vapor balance in a subtropical pine plantation","type":"article-journal","volume":"9"},"uris":["http://www.mendeley.com/documents/?uuid=a8ece05d-a157-430e-a76e-cfab79e0d1b6"]}],"mendeley":{"formattedCitation":"&lt;sup&gt;6&lt;/sup&gt;","plainTextFormattedCitation":"6","previouslyFormattedCitation":"&lt;sup&gt;6&lt;/sup&gt;"},"properties":{"noteIndex":0},"schema":"https://github.com/citation-style-language/schema/raw/master/csl-citation.json"}</w:instrText>
            </w:r>
            <w:r w:rsidRPr="00276077">
              <w:rPr>
                <w:rFonts w:eastAsia="Times New Roman"/>
                <w:color w:val="000000"/>
                <w:sz w:val="16"/>
                <w:szCs w:val="16"/>
                <w:lang w:val="en-US"/>
              </w:rPr>
              <w:fldChar w:fldCharType="separate"/>
            </w:r>
            <w:r w:rsidRPr="00276077">
              <w:rPr>
                <w:rFonts w:eastAsia="Times New Roman"/>
                <w:noProof/>
                <w:color w:val="000000"/>
                <w:sz w:val="16"/>
                <w:szCs w:val="16"/>
                <w:vertAlign w:val="superscript"/>
                <w:lang w:val="en-US"/>
              </w:rPr>
              <w:t>6</w:t>
            </w:r>
            <w:r w:rsidRPr="00276077">
              <w:rPr>
                <w:rFonts w:eastAsia="Times New Roman"/>
                <w:color w:val="000000"/>
                <w:sz w:val="16"/>
                <w:szCs w:val="16"/>
                <w:lang w:val="en-US"/>
              </w:rPr>
              <w:fldChar w:fldCharType="end"/>
            </w:r>
          </w:p>
        </w:tc>
        <w:tc>
          <w:tcPr>
            <w:tcW w:w="851" w:type="dxa"/>
            <w:noWrap/>
            <w:hideMark/>
          </w:tcPr>
          <w:p w14:paraId="127AC420" w14:textId="6D70F10D" w:rsidR="0058477C" w:rsidRPr="0058477C" w:rsidRDefault="0058477C" w:rsidP="00276077">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 xml:space="preserve"> -28.239°</w:t>
            </w:r>
          </w:p>
        </w:tc>
        <w:tc>
          <w:tcPr>
            <w:tcW w:w="992" w:type="dxa"/>
            <w:noWrap/>
            <w:hideMark/>
          </w:tcPr>
          <w:p w14:paraId="0AC2C05E" w14:textId="57D9C956" w:rsidR="0058477C" w:rsidRPr="0058477C" w:rsidRDefault="0058477C" w:rsidP="00276077">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 xml:space="preserve">-56.188°                  </w:t>
            </w:r>
          </w:p>
        </w:tc>
        <w:tc>
          <w:tcPr>
            <w:tcW w:w="1701" w:type="dxa"/>
            <w:noWrap/>
            <w:hideMark/>
          </w:tcPr>
          <w:p w14:paraId="6C5A8739" w14:textId="77777777"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Dec/2009-May/2012</w:t>
            </w:r>
          </w:p>
        </w:tc>
        <w:tc>
          <w:tcPr>
            <w:tcW w:w="1701" w:type="dxa"/>
            <w:noWrap/>
            <w:hideMark/>
          </w:tcPr>
          <w:p w14:paraId="680294EF" w14:textId="77777777"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 xml:space="preserve">Evergreen </w:t>
            </w:r>
            <w:proofErr w:type="spellStart"/>
            <w:r w:rsidRPr="0058477C">
              <w:rPr>
                <w:rFonts w:eastAsia="Times New Roman"/>
                <w:color w:val="000000"/>
                <w:sz w:val="16"/>
                <w:szCs w:val="16"/>
                <w:lang w:val="en-US"/>
              </w:rPr>
              <w:t>Needleleaf</w:t>
            </w:r>
            <w:proofErr w:type="spellEnd"/>
            <w:r w:rsidRPr="0058477C">
              <w:rPr>
                <w:rFonts w:eastAsia="Times New Roman"/>
                <w:color w:val="000000"/>
                <w:sz w:val="16"/>
                <w:szCs w:val="16"/>
                <w:lang w:val="en-US"/>
              </w:rPr>
              <w:t xml:space="preserve"> Forest</w:t>
            </w:r>
          </w:p>
        </w:tc>
        <w:tc>
          <w:tcPr>
            <w:tcW w:w="1417" w:type="dxa"/>
            <w:noWrap/>
            <w:hideMark/>
          </w:tcPr>
          <w:p w14:paraId="34D2A4FB" w14:textId="5F89BACD" w:rsidR="0058477C" w:rsidRPr="0058477C" w:rsidRDefault="0058477C" w:rsidP="0058477C">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276077">
              <w:rPr>
                <w:rFonts w:eastAsia="Times New Roman"/>
                <w:color w:val="000000"/>
                <w:sz w:val="16"/>
                <w:szCs w:val="16"/>
                <w:lang w:val="en-US"/>
              </w:rPr>
              <w:t>Eddy covariance</w:t>
            </w:r>
          </w:p>
        </w:tc>
        <w:tc>
          <w:tcPr>
            <w:tcW w:w="567" w:type="dxa"/>
            <w:noWrap/>
            <w:hideMark/>
          </w:tcPr>
          <w:p w14:paraId="100FF24D" w14:textId="77777777" w:rsidR="0058477C" w:rsidRPr="0058477C" w:rsidRDefault="0058477C" w:rsidP="00D53D2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0.67</w:t>
            </w:r>
          </w:p>
        </w:tc>
        <w:tc>
          <w:tcPr>
            <w:tcW w:w="1560" w:type="dxa"/>
            <w:noWrap/>
            <w:hideMark/>
          </w:tcPr>
          <w:p w14:paraId="4ECF2187" w14:textId="77777777" w:rsidR="0058477C" w:rsidRPr="0058477C" w:rsidRDefault="0058477C" w:rsidP="0058477C">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1.16</w:t>
            </w:r>
          </w:p>
        </w:tc>
      </w:tr>
      <w:tr w:rsidR="00D53D21" w:rsidRPr="00276077" w14:paraId="1934B374" w14:textId="77777777" w:rsidTr="00C7024B">
        <w:trPr>
          <w:trHeight w:val="288"/>
        </w:trPr>
        <w:tc>
          <w:tcPr>
            <w:cnfStyle w:val="001000000000" w:firstRow="0" w:lastRow="0" w:firstColumn="1" w:lastColumn="0" w:oddVBand="0" w:evenVBand="0" w:oddHBand="0" w:evenHBand="0" w:firstRowFirstColumn="0" w:firstRowLastColumn="0" w:lastRowFirstColumn="0" w:lastRowLastColumn="0"/>
            <w:tcW w:w="704" w:type="dxa"/>
            <w:noWrap/>
            <w:hideMark/>
          </w:tcPr>
          <w:p w14:paraId="4CACBFCE" w14:textId="55F855B6" w:rsidR="0058477C" w:rsidRPr="0058477C" w:rsidRDefault="0058477C" w:rsidP="0058477C">
            <w:pPr>
              <w:spacing w:line="240" w:lineRule="auto"/>
              <w:rPr>
                <w:rFonts w:eastAsia="Times New Roman"/>
                <w:color w:val="000000"/>
                <w:sz w:val="16"/>
                <w:szCs w:val="16"/>
                <w:lang w:val="en-US"/>
              </w:rPr>
            </w:pPr>
            <w:r w:rsidRPr="0058477C">
              <w:rPr>
                <w:rFonts w:eastAsia="Times New Roman"/>
                <w:color w:val="000000"/>
                <w:sz w:val="16"/>
                <w:szCs w:val="16"/>
                <w:lang w:val="en-US"/>
              </w:rPr>
              <w:t>BAN</w:t>
            </w:r>
            <w:r w:rsidRPr="00276077">
              <w:rPr>
                <w:rFonts w:eastAsia="Times New Roman"/>
                <w:color w:val="000000"/>
                <w:sz w:val="16"/>
                <w:szCs w:val="16"/>
                <w:lang w:val="en-US"/>
              </w:rPr>
              <w:fldChar w:fldCharType="begin" w:fldLock="1"/>
            </w:r>
            <w:r w:rsidR="00A94986">
              <w:rPr>
                <w:rFonts w:eastAsia="Times New Roman"/>
                <w:color w:val="000000"/>
                <w:sz w:val="16"/>
                <w:szCs w:val="16"/>
                <w:lang w:val="en-US"/>
              </w:rPr>
              <w:instrText>ADDIN CSL_CITATION {"citationItems":[{"id":"ITEM-1","itemData":{"DOI":"10.1029/2007JG000641","ISBN":"0148-0227","ISSN":"01480227","abstract":"This article discusses seasonal and interannual variations of the evapotranspiration (ET) rates in Bananal Island floodplain, Brazil. Measurements included ET and sensible heat flux using the eddy covariance method, atmospheric forcings (net radiation, Rn, vapor pressure deficit, VPD, wind speed and air temperature), soil moisture profiles, groundwater level and flood height, taken from November 2003 to December 2006. For the hydrological years (October-September) of 2003/2004, 2004/2005 and 2005/2006, the accumulated precipitation was 1692, 1471, 1914 mm and the accumulated ET was 1361, 1318 and 1317 mm, respectively. Seasonal analyses indicated that ET decreased in the dry season (average 3.7 mm day−1), despite the simultaneous increase in Rn, air temperature and VPD. The increase of ET in the wet season and particularly in the flood period (average 4.1 mm day−1) showed that the free water surface evaporation strongly influenced the energy exchange. Soil moisture, which was substantially depleted during the dry season, and adaptative vegetation mechanisms such as leaf senescence contributed to limit the dry season ET. Strong drainage within permeable sandy soils helped to explain the soil moisture depletion. These results suggest that the Bananal flooding area shows a different pattern in relation to the upland Amazon forests, being more similar to the savanna strictu senso areas in central Brazil. For example, seasonal ET variation was not in phase with Rn; the wet season ET was higher than the dry season ET; and the system stored only a tiny memory of the flooding period, being sensitive to extended drought periods.","author":[{"dropping-particle":"","family":"Borma","given":"L. S.","non-dropping-particle":"","parse-names":false,"suffix":""},{"dropping-particle":"","family":"Rocha","given":"H. R.","non-dropping-particle":"Da","parse-names":false,"suffix":""},{"dropping-particle":"","family":"Cabral","given":"O. M.","non-dropping-particle":"","parse-names":false,"suffix":""},{"dropping-particle":"","family":"Randow","given":"C.","non-dropping-particle":"Von","parse-names":false,"suffix":""},{"dropping-particle":"","family":"Collicchio","given":"E.","non-dropping-particle":"","parse-names":false,"suffix":""},{"dropping-particle":"","family":"Kurzatkowski","given":"D.","non-dropping-particle":"","parse-names":false,"suffix":""},{"dropping-particle":"","family":"Brugger","given":"P. J.","non-dropping-particle":"","parse-names":false,"suffix":""},{"dropping-particle":"","family":"Freitas","given":"H.","non-dropping-particle":"","parse-names":false,"suffix":""},{"dropping-particle":"","family":"Tannus","given":"R.","non-dropping-particle":"","parse-names":false,"suffix":""},{"dropping-particle":"","family":"Oliveira","given":"L.","non-dropping-particle":"","parse-names":false,"suffix":""},{"dropping-particle":"","family":"Rennó","given":"C. D.","non-dropping-particle":"","parse-names":false,"suffix":""},{"dropping-particle":"","family":"Artaxo","given":"P.","non-dropping-particle":"","parse-names":false,"suffix":""}],"container-title":"Journal of Geophysical Research: Biogeosciences","id":"ITEM-1","issue":"1","issued":{"date-parts":[["2009"]]},"page":"1-12","title":"Atmosphere and hydrological controls of the evapotranspiration over a floodplain forest in the Bananal Island region, Amazonia","type":"article-journal","volume":"114"},"uris":["http://www.mendeley.com/documents/?uuid=66b1ee38-b3cb-4624-a513-c0daf5a7cf7c"]}],"mendeley":{"formattedCitation":"&lt;sup&gt;7&lt;/sup&gt;","plainTextFormattedCitation":"7","previouslyFormattedCitation":"&lt;sup&gt;7&lt;/sup&gt;"},"properties":{"noteIndex":0},"schema":"https://github.com/citation-style-language/schema/raw/master/csl-citation.json"}</w:instrText>
            </w:r>
            <w:r w:rsidRPr="00276077">
              <w:rPr>
                <w:rFonts w:eastAsia="Times New Roman"/>
                <w:color w:val="000000"/>
                <w:sz w:val="16"/>
                <w:szCs w:val="16"/>
                <w:lang w:val="en-US"/>
              </w:rPr>
              <w:fldChar w:fldCharType="separate"/>
            </w:r>
            <w:r w:rsidRPr="00276077">
              <w:rPr>
                <w:rFonts w:eastAsia="Times New Roman"/>
                <w:noProof/>
                <w:color w:val="000000"/>
                <w:sz w:val="16"/>
                <w:szCs w:val="16"/>
                <w:vertAlign w:val="superscript"/>
                <w:lang w:val="en-US"/>
              </w:rPr>
              <w:t>7</w:t>
            </w:r>
            <w:r w:rsidRPr="00276077">
              <w:rPr>
                <w:rFonts w:eastAsia="Times New Roman"/>
                <w:color w:val="000000"/>
                <w:sz w:val="16"/>
                <w:szCs w:val="16"/>
                <w:lang w:val="en-US"/>
              </w:rPr>
              <w:fldChar w:fldCharType="end"/>
            </w:r>
          </w:p>
        </w:tc>
        <w:tc>
          <w:tcPr>
            <w:tcW w:w="851" w:type="dxa"/>
            <w:noWrap/>
            <w:hideMark/>
          </w:tcPr>
          <w:p w14:paraId="1A4718FB" w14:textId="410E9601" w:rsidR="0058477C" w:rsidRPr="0058477C" w:rsidRDefault="00276077" w:rsidP="002760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Pr>
                <w:rFonts w:eastAsia="Times New Roman"/>
                <w:color w:val="000000"/>
                <w:sz w:val="16"/>
                <w:szCs w:val="16"/>
                <w:lang w:val="en-US"/>
              </w:rPr>
              <w:t xml:space="preserve"> -9.824</w:t>
            </w:r>
            <w:r w:rsidR="0058477C" w:rsidRPr="0058477C">
              <w:rPr>
                <w:rFonts w:eastAsia="Times New Roman"/>
                <w:color w:val="000000"/>
                <w:sz w:val="16"/>
                <w:szCs w:val="16"/>
                <w:lang w:val="en-US"/>
              </w:rPr>
              <w:t>°</w:t>
            </w:r>
          </w:p>
        </w:tc>
        <w:tc>
          <w:tcPr>
            <w:tcW w:w="992" w:type="dxa"/>
            <w:noWrap/>
            <w:hideMark/>
          </w:tcPr>
          <w:p w14:paraId="3496122D" w14:textId="25AF79A1" w:rsidR="0058477C" w:rsidRPr="0058477C" w:rsidRDefault="00276077" w:rsidP="002760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Pr>
                <w:rFonts w:eastAsia="Times New Roman"/>
                <w:color w:val="000000"/>
                <w:sz w:val="16"/>
                <w:szCs w:val="16"/>
                <w:lang w:val="en-US"/>
              </w:rPr>
              <w:t>-50.161</w:t>
            </w:r>
            <w:r w:rsidR="0058477C" w:rsidRPr="0058477C">
              <w:rPr>
                <w:rFonts w:eastAsia="Times New Roman"/>
                <w:color w:val="000000"/>
                <w:sz w:val="16"/>
                <w:szCs w:val="16"/>
                <w:lang w:val="en-US"/>
              </w:rPr>
              <w:t>°</w:t>
            </w:r>
          </w:p>
        </w:tc>
        <w:tc>
          <w:tcPr>
            <w:tcW w:w="1701" w:type="dxa"/>
            <w:noWrap/>
            <w:hideMark/>
          </w:tcPr>
          <w:p w14:paraId="7C441CA3" w14:textId="77777777"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Out/2003-Dez/2006</w:t>
            </w:r>
          </w:p>
        </w:tc>
        <w:tc>
          <w:tcPr>
            <w:tcW w:w="1701" w:type="dxa"/>
            <w:noWrap/>
            <w:hideMark/>
          </w:tcPr>
          <w:p w14:paraId="5C0BA6AE" w14:textId="77777777"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Woodland Savanna</w:t>
            </w:r>
          </w:p>
        </w:tc>
        <w:tc>
          <w:tcPr>
            <w:tcW w:w="1417" w:type="dxa"/>
            <w:noWrap/>
            <w:hideMark/>
          </w:tcPr>
          <w:p w14:paraId="77B83788" w14:textId="6D5AD133" w:rsidR="0058477C" w:rsidRPr="0058477C" w:rsidRDefault="0058477C" w:rsidP="0058477C">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276077">
              <w:rPr>
                <w:rFonts w:eastAsia="Times New Roman"/>
                <w:color w:val="000000"/>
                <w:sz w:val="16"/>
                <w:szCs w:val="16"/>
                <w:lang w:val="en-US"/>
              </w:rPr>
              <w:t>Eddy covariance</w:t>
            </w:r>
          </w:p>
        </w:tc>
        <w:tc>
          <w:tcPr>
            <w:tcW w:w="567" w:type="dxa"/>
            <w:noWrap/>
            <w:hideMark/>
          </w:tcPr>
          <w:p w14:paraId="71374694" w14:textId="77777777" w:rsidR="0058477C" w:rsidRPr="0058477C" w:rsidRDefault="0058477C" w:rsidP="00D53D2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0.04</w:t>
            </w:r>
          </w:p>
        </w:tc>
        <w:tc>
          <w:tcPr>
            <w:tcW w:w="1560" w:type="dxa"/>
            <w:noWrap/>
            <w:hideMark/>
          </w:tcPr>
          <w:p w14:paraId="709B8470" w14:textId="77777777" w:rsidR="0058477C" w:rsidRPr="0058477C" w:rsidRDefault="0058477C" w:rsidP="0058477C">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en-US"/>
              </w:rPr>
            </w:pPr>
            <w:r w:rsidRPr="0058477C">
              <w:rPr>
                <w:rFonts w:eastAsia="Times New Roman"/>
                <w:color w:val="000000"/>
                <w:sz w:val="16"/>
                <w:szCs w:val="16"/>
                <w:lang w:val="en-US"/>
              </w:rPr>
              <w:t>0.85</w:t>
            </w:r>
          </w:p>
        </w:tc>
      </w:tr>
    </w:tbl>
    <w:p w14:paraId="7B60BF63" w14:textId="77777777" w:rsidR="005A48BD" w:rsidRPr="0058477C" w:rsidRDefault="005A48BD" w:rsidP="005A48BD">
      <w:pPr>
        <w:jc w:val="both"/>
        <w:rPr>
          <w:rFonts w:eastAsia="Times New Roman"/>
          <w:sz w:val="20"/>
          <w:szCs w:val="24"/>
        </w:rPr>
      </w:pPr>
    </w:p>
    <w:p w14:paraId="499B26BC" w14:textId="09252FB7" w:rsidR="005A48BD" w:rsidRDefault="005A48BD" w:rsidP="005A48BD">
      <w:pPr>
        <w:jc w:val="both"/>
        <w:rPr>
          <w:rFonts w:eastAsia="Times New Roman"/>
          <w:sz w:val="20"/>
          <w:szCs w:val="24"/>
        </w:rPr>
      </w:pPr>
      <w:r>
        <w:rPr>
          <w:rFonts w:eastAsia="Times New Roman"/>
          <w:b/>
          <w:sz w:val="20"/>
          <w:szCs w:val="24"/>
        </w:rPr>
        <w:t xml:space="preserve">Table </w:t>
      </w:r>
      <w:r w:rsidRPr="002470F3">
        <w:rPr>
          <w:rFonts w:eastAsia="Times New Roman"/>
          <w:b/>
          <w:sz w:val="20"/>
          <w:szCs w:val="24"/>
        </w:rPr>
        <w:t>S</w:t>
      </w:r>
      <w:r>
        <w:rPr>
          <w:rFonts w:eastAsia="Times New Roman"/>
          <w:b/>
          <w:sz w:val="20"/>
          <w:szCs w:val="24"/>
        </w:rPr>
        <w:t>1</w:t>
      </w:r>
      <w:r w:rsidRPr="002470F3">
        <w:rPr>
          <w:rFonts w:eastAsia="Times New Roman"/>
          <w:b/>
          <w:sz w:val="20"/>
          <w:szCs w:val="24"/>
        </w:rPr>
        <w:t xml:space="preserve"> | </w:t>
      </w:r>
      <w:r>
        <w:rPr>
          <w:rFonts w:eastAsia="Times New Roman"/>
          <w:b/>
          <w:sz w:val="20"/>
          <w:szCs w:val="24"/>
        </w:rPr>
        <w:t xml:space="preserve">Summary of the 10 </w:t>
      </w:r>
      <w:r w:rsidR="00F172D8">
        <w:rPr>
          <w:rFonts w:eastAsia="Times New Roman"/>
          <w:b/>
          <w:sz w:val="20"/>
          <w:szCs w:val="24"/>
        </w:rPr>
        <w:t>micrometeorological</w:t>
      </w:r>
      <w:r>
        <w:rPr>
          <w:rFonts w:eastAsia="Times New Roman"/>
          <w:b/>
          <w:sz w:val="20"/>
          <w:szCs w:val="24"/>
        </w:rPr>
        <w:t xml:space="preserve"> </w:t>
      </w:r>
      <w:r w:rsidR="00BE30DD">
        <w:rPr>
          <w:rFonts w:eastAsia="Times New Roman"/>
          <w:b/>
          <w:sz w:val="20"/>
          <w:szCs w:val="24"/>
        </w:rPr>
        <w:t>sites</w:t>
      </w:r>
      <w:r w:rsidR="007F423B">
        <w:rPr>
          <w:rFonts w:eastAsia="Times New Roman"/>
          <w:b/>
          <w:sz w:val="20"/>
          <w:szCs w:val="24"/>
        </w:rPr>
        <w:t xml:space="preserve"> used for model validation</w:t>
      </w:r>
      <w:r w:rsidRPr="002470F3">
        <w:rPr>
          <w:rFonts w:eastAsia="Times New Roman"/>
          <w:b/>
          <w:sz w:val="20"/>
          <w:szCs w:val="24"/>
        </w:rPr>
        <w:t xml:space="preserve">. </w:t>
      </w:r>
      <w:r>
        <w:rPr>
          <w:rFonts w:eastAsia="Times New Roman"/>
          <w:sz w:val="20"/>
          <w:szCs w:val="24"/>
        </w:rPr>
        <w:t xml:space="preserve">Provided data are location, period of data availability, land cover type, </w:t>
      </w:r>
      <w:r w:rsidR="00417FD3">
        <w:rPr>
          <w:rFonts w:eastAsia="Times New Roman"/>
          <w:sz w:val="20"/>
          <w:szCs w:val="24"/>
        </w:rPr>
        <w:t xml:space="preserve">method type, </w:t>
      </w:r>
      <w:r w:rsidR="00304073">
        <w:rPr>
          <w:rFonts w:eastAsia="Times New Roman"/>
          <w:sz w:val="20"/>
          <w:szCs w:val="24"/>
        </w:rPr>
        <w:t xml:space="preserve">and performance metrics for the </w:t>
      </w:r>
      <w:r w:rsidR="007F423B">
        <w:rPr>
          <w:rFonts w:eastAsia="Times New Roman"/>
          <w:sz w:val="20"/>
          <w:szCs w:val="24"/>
        </w:rPr>
        <w:t xml:space="preserve">SEBAL model </w:t>
      </w:r>
      <w:r w:rsidR="00304073">
        <w:rPr>
          <w:rFonts w:eastAsia="Times New Roman"/>
          <w:sz w:val="20"/>
          <w:szCs w:val="24"/>
        </w:rPr>
        <w:t>application</w:t>
      </w:r>
      <w:r w:rsidR="00417FD3">
        <w:rPr>
          <w:rFonts w:eastAsia="Times New Roman"/>
          <w:sz w:val="20"/>
          <w:szCs w:val="24"/>
        </w:rPr>
        <w:t xml:space="preserve"> (R² and RMS</w:t>
      </w:r>
      <w:r w:rsidR="00780439">
        <w:rPr>
          <w:rFonts w:eastAsia="Times New Roman"/>
          <w:sz w:val="20"/>
          <w:szCs w:val="24"/>
        </w:rPr>
        <w:t>E</w:t>
      </w:r>
      <w:r w:rsidR="00417FD3">
        <w:rPr>
          <w:rFonts w:eastAsia="Times New Roman"/>
          <w:sz w:val="20"/>
          <w:szCs w:val="24"/>
        </w:rPr>
        <w:t>)</w:t>
      </w:r>
      <w:r>
        <w:rPr>
          <w:rFonts w:eastAsia="Times New Roman"/>
          <w:sz w:val="20"/>
          <w:szCs w:val="24"/>
        </w:rPr>
        <w:t>.</w:t>
      </w:r>
      <w:r w:rsidR="00417FD3">
        <w:rPr>
          <w:rFonts w:eastAsia="Times New Roman"/>
          <w:sz w:val="20"/>
          <w:szCs w:val="24"/>
        </w:rPr>
        <w:t xml:space="preserve"> </w:t>
      </w:r>
      <w:r w:rsidR="007F423B">
        <w:rPr>
          <w:rFonts w:eastAsia="Times New Roman"/>
          <w:sz w:val="20"/>
          <w:szCs w:val="24"/>
        </w:rPr>
        <w:t>The main reference</w:t>
      </w:r>
      <w:r w:rsidR="00417FD3">
        <w:rPr>
          <w:rFonts w:eastAsia="Times New Roman"/>
          <w:sz w:val="20"/>
          <w:szCs w:val="24"/>
        </w:rPr>
        <w:t xml:space="preserve"> </w:t>
      </w:r>
      <w:r w:rsidR="007F423B">
        <w:rPr>
          <w:rFonts w:eastAsia="Times New Roman"/>
          <w:sz w:val="20"/>
          <w:szCs w:val="24"/>
        </w:rPr>
        <w:t xml:space="preserve">for each tower is </w:t>
      </w:r>
      <w:r w:rsidR="00417FD3">
        <w:rPr>
          <w:rFonts w:eastAsia="Times New Roman"/>
          <w:sz w:val="20"/>
          <w:szCs w:val="24"/>
        </w:rPr>
        <w:t xml:space="preserve">cited </w:t>
      </w:r>
      <w:r w:rsidR="007F423B">
        <w:rPr>
          <w:rFonts w:eastAsia="Times New Roman"/>
          <w:sz w:val="20"/>
          <w:szCs w:val="24"/>
        </w:rPr>
        <w:t xml:space="preserve">together </w:t>
      </w:r>
      <w:r w:rsidR="00417FD3">
        <w:rPr>
          <w:rFonts w:eastAsia="Times New Roman"/>
          <w:sz w:val="20"/>
          <w:szCs w:val="24"/>
        </w:rPr>
        <w:t>with the site name.</w:t>
      </w:r>
    </w:p>
    <w:p w14:paraId="6029D82E" w14:textId="77777777" w:rsidR="005A48BD" w:rsidRDefault="005A48BD" w:rsidP="005A48BD">
      <w:pPr>
        <w:jc w:val="both"/>
        <w:rPr>
          <w:rFonts w:eastAsia="Times New Roman"/>
          <w:sz w:val="20"/>
          <w:szCs w:val="24"/>
        </w:rPr>
      </w:pPr>
    </w:p>
    <w:p w14:paraId="58063FD6" w14:textId="77777777" w:rsidR="006036E9" w:rsidRDefault="006036E9" w:rsidP="006036E9">
      <w:pPr>
        <w:jc w:val="both"/>
        <w:rPr>
          <w:rFonts w:eastAsia="Times New Roman"/>
          <w:sz w:val="20"/>
          <w:szCs w:val="24"/>
        </w:rPr>
      </w:pPr>
      <w:r>
        <w:rPr>
          <w:rFonts w:eastAsia="Times New Roman"/>
          <w:noProof/>
          <w:sz w:val="20"/>
          <w:szCs w:val="24"/>
          <w:lang w:val="pt-BR"/>
        </w:rPr>
        <w:lastRenderedPageBreak/>
        <w:drawing>
          <wp:inline distT="0" distB="0" distL="0" distR="0" wp14:anchorId="5FD23B06" wp14:editId="1F2F3C36">
            <wp:extent cx="6198248" cy="5578475"/>
            <wp:effectExtent l="0" t="0" r="0" b="317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02129" cy="5581968"/>
                    </a:xfrm>
                    <a:prstGeom prst="rect">
                      <a:avLst/>
                    </a:prstGeom>
                    <a:noFill/>
                  </pic:spPr>
                </pic:pic>
              </a:graphicData>
            </a:graphic>
          </wp:inline>
        </w:drawing>
      </w:r>
    </w:p>
    <w:p w14:paraId="02CBCF09" w14:textId="292D6DDB" w:rsidR="006036E9" w:rsidRDefault="006036E9" w:rsidP="006036E9">
      <w:pPr>
        <w:jc w:val="both"/>
        <w:rPr>
          <w:rFonts w:eastAsia="Times New Roman"/>
          <w:sz w:val="20"/>
          <w:szCs w:val="24"/>
        </w:rPr>
      </w:pPr>
      <w:r w:rsidRPr="003F468A">
        <w:rPr>
          <w:rFonts w:eastAsia="Times New Roman"/>
          <w:b/>
          <w:sz w:val="20"/>
          <w:szCs w:val="24"/>
        </w:rPr>
        <w:t>Figure S</w:t>
      </w:r>
      <w:r>
        <w:rPr>
          <w:rFonts w:eastAsia="Times New Roman"/>
          <w:b/>
          <w:sz w:val="20"/>
          <w:szCs w:val="24"/>
        </w:rPr>
        <w:t>1</w:t>
      </w:r>
      <w:r w:rsidRPr="003F468A">
        <w:rPr>
          <w:rFonts w:eastAsia="Times New Roman"/>
          <w:b/>
          <w:sz w:val="20"/>
          <w:szCs w:val="24"/>
        </w:rPr>
        <w:t xml:space="preserve"> | Climatology of </w:t>
      </w:r>
      <w:r>
        <w:rPr>
          <w:rFonts w:eastAsia="Times New Roman"/>
          <w:b/>
          <w:sz w:val="20"/>
          <w:szCs w:val="24"/>
        </w:rPr>
        <w:t xml:space="preserve">average </w:t>
      </w:r>
      <w:r w:rsidRPr="003F468A">
        <w:rPr>
          <w:rFonts w:eastAsia="Times New Roman"/>
          <w:b/>
          <w:sz w:val="20"/>
          <w:szCs w:val="24"/>
        </w:rPr>
        <w:t>evapotranspiration</w:t>
      </w:r>
      <w:r>
        <w:rPr>
          <w:rFonts w:eastAsia="Times New Roman"/>
          <w:b/>
          <w:sz w:val="20"/>
          <w:szCs w:val="24"/>
        </w:rPr>
        <w:t xml:space="preserve"> in the wetland and adjacent upland regions. </w:t>
      </w:r>
      <w:r>
        <w:rPr>
          <w:rFonts w:eastAsia="Times New Roman"/>
          <w:sz w:val="20"/>
          <w:szCs w:val="24"/>
        </w:rPr>
        <w:t xml:space="preserve">The value in each figure’s title relates to the long term average ET for upland (Up) and wetland (Wet). </w:t>
      </w:r>
      <w:r w:rsidRPr="00790FB5">
        <w:rPr>
          <w:rFonts w:eastAsia="Times New Roman"/>
          <w:sz w:val="20"/>
          <w:szCs w:val="24"/>
        </w:rPr>
        <w:t>Plea</w:t>
      </w:r>
      <w:r>
        <w:rPr>
          <w:rFonts w:eastAsia="Times New Roman"/>
          <w:sz w:val="20"/>
          <w:szCs w:val="24"/>
        </w:rPr>
        <w:t>s</w:t>
      </w:r>
      <w:r w:rsidRPr="00790FB5">
        <w:rPr>
          <w:rFonts w:eastAsia="Times New Roman"/>
          <w:sz w:val="20"/>
          <w:szCs w:val="24"/>
        </w:rPr>
        <w:t>e note that</w:t>
      </w:r>
      <w:r>
        <w:rPr>
          <w:rFonts w:eastAsia="Times New Roman"/>
          <w:b/>
          <w:sz w:val="20"/>
          <w:szCs w:val="24"/>
        </w:rPr>
        <w:t xml:space="preserve"> </w:t>
      </w:r>
      <w:r>
        <w:rPr>
          <w:rFonts w:eastAsia="Times New Roman"/>
          <w:sz w:val="20"/>
          <w:szCs w:val="24"/>
        </w:rPr>
        <w:t>ET data for Negro, Up and Down Amazon are not computed for the months from January to May because of persistent cloud cover which hampers the use of MODIS optical data.</w:t>
      </w:r>
    </w:p>
    <w:p w14:paraId="45B1FB66" w14:textId="77777777" w:rsidR="006036E9" w:rsidRDefault="006036E9" w:rsidP="005A48BD">
      <w:pPr>
        <w:jc w:val="both"/>
        <w:rPr>
          <w:rFonts w:eastAsia="Times New Roman"/>
          <w:sz w:val="20"/>
          <w:szCs w:val="24"/>
        </w:rPr>
      </w:pPr>
    </w:p>
    <w:p w14:paraId="6A7EF747" w14:textId="35BA5D43" w:rsidR="002F43B5" w:rsidRPr="002470F3" w:rsidRDefault="00942B5D" w:rsidP="002F43B5">
      <w:pPr>
        <w:jc w:val="both"/>
        <w:rPr>
          <w:rFonts w:eastAsia="Times New Roman"/>
          <w:sz w:val="20"/>
          <w:szCs w:val="24"/>
        </w:rPr>
      </w:pPr>
      <w:r>
        <w:rPr>
          <w:rFonts w:eastAsia="Times New Roman"/>
          <w:noProof/>
          <w:sz w:val="20"/>
          <w:szCs w:val="24"/>
          <w:lang w:val="pt-BR"/>
        </w:rPr>
        <w:lastRenderedPageBreak/>
        <w:drawing>
          <wp:inline distT="0" distB="0" distL="0" distR="0" wp14:anchorId="6CF5F793" wp14:editId="2BA76901">
            <wp:extent cx="6086033" cy="2347031"/>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6861" cy="2358920"/>
                    </a:xfrm>
                    <a:prstGeom prst="rect">
                      <a:avLst/>
                    </a:prstGeom>
                    <a:noFill/>
                  </pic:spPr>
                </pic:pic>
              </a:graphicData>
            </a:graphic>
          </wp:inline>
        </w:drawing>
      </w:r>
    </w:p>
    <w:p w14:paraId="23E13CAE" w14:textId="6FFCF3F8" w:rsidR="002F43B5" w:rsidRDefault="002F43B5" w:rsidP="002F43B5">
      <w:pPr>
        <w:jc w:val="both"/>
        <w:rPr>
          <w:rFonts w:eastAsia="Times New Roman"/>
          <w:sz w:val="20"/>
          <w:szCs w:val="24"/>
        </w:rPr>
      </w:pPr>
      <w:r w:rsidRPr="002470F3">
        <w:rPr>
          <w:rFonts w:eastAsia="Times New Roman"/>
          <w:b/>
          <w:sz w:val="20"/>
          <w:szCs w:val="24"/>
        </w:rPr>
        <w:t>Figure S</w:t>
      </w:r>
      <w:r w:rsidR="006036E9">
        <w:rPr>
          <w:rFonts w:eastAsia="Times New Roman"/>
          <w:b/>
          <w:sz w:val="20"/>
          <w:szCs w:val="24"/>
        </w:rPr>
        <w:t>2</w:t>
      </w:r>
      <w:r w:rsidRPr="002470F3">
        <w:rPr>
          <w:rFonts w:eastAsia="Times New Roman"/>
          <w:b/>
          <w:sz w:val="20"/>
          <w:szCs w:val="24"/>
        </w:rPr>
        <w:t xml:space="preserve"> | </w:t>
      </w:r>
      <w:r>
        <w:rPr>
          <w:rFonts w:eastAsia="Times New Roman"/>
          <w:b/>
          <w:sz w:val="20"/>
          <w:szCs w:val="24"/>
        </w:rPr>
        <w:t>Long term flood fraction</w:t>
      </w:r>
      <w:r w:rsidRPr="002470F3">
        <w:rPr>
          <w:rFonts w:eastAsia="Times New Roman"/>
          <w:b/>
          <w:sz w:val="20"/>
          <w:szCs w:val="24"/>
        </w:rPr>
        <w:t xml:space="preserve"> </w:t>
      </w:r>
      <w:r>
        <w:rPr>
          <w:rFonts w:eastAsia="Times New Roman"/>
          <w:b/>
          <w:sz w:val="20"/>
          <w:szCs w:val="24"/>
        </w:rPr>
        <w:t>for South American wetlands</w:t>
      </w:r>
      <w:r w:rsidRPr="002470F3">
        <w:rPr>
          <w:rFonts w:eastAsia="Times New Roman"/>
          <w:b/>
          <w:sz w:val="20"/>
          <w:szCs w:val="24"/>
        </w:rPr>
        <w:t xml:space="preserve">. </w:t>
      </w:r>
      <w:r w:rsidRPr="00510DAB">
        <w:rPr>
          <w:rFonts w:eastAsia="Times New Roman"/>
          <w:sz w:val="20"/>
          <w:szCs w:val="24"/>
        </w:rPr>
        <w:t>Each</w:t>
      </w:r>
      <w:r>
        <w:rPr>
          <w:rFonts w:eastAsia="Times New Roman"/>
          <w:sz w:val="20"/>
          <w:szCs w:val="24"/>
        </w:rPr>
        <w:t xml:space="preserve"> boxplot refers to long term (2000-2015) flood fraction values for all 25 km GIEMS-2 pixels within each wetland area.</w:t>
      </w:r>
      <w:r w:rsidR="003A0448">
        <w:rPr>
          <w:rFonts w:eastAsia="Times New Roman"/>
          <w:sz w:val="20"/>
          <w:szCs w:val="24"/>
        </w:rPr>
        <w:t xml:space="preserve"> Red crosses are outlier values.</w:t>
      </w:r>
    </w:p>
    <w:p w14:paraId="40574D67" w14:textId="77777777" w:rsidR="005A48BD" w:rsidRDefault="005A48BD" w:rsidP="005A48BD">
      <w:pPr>
        <w:jc w:val="both"/>
        <w:rPr>
          <w:rFonts w:eastAsia="Times New Roman"/>
          <w:sz w:val="20"/>
          <w:szCs w:val="24"/>
        </w:rPr>
      </w:pPr>
    </w:p>
    <w:p w14:paraId="5242502E" w14:textId="77777777" w:rsidR="00C73660" w:rsidRDefault="00C73660" w:rsidP="005A48BD">
      <w:pPr>
        <w:jc w:val="both"/>
        <w:rPr>
          <w:rFonts w:eastAsia="Times New Roman"/>
          <w:sz w:val="20"/>
          <w:szCs w:val="24"/>
        </w:rPr>
      </w:pPr>
    </w:p>
    <w:p w14:paraId="70414973" w14:textId="77777777" w:rsidR="005A48BD" w:rsidRPr="00077B8F" w:rsidRDefault="005A48BD" w:rsidP="005A48BD">
      <w:pPr>
        <w:jc w:val="both"/>
        <w:rPr>
          <w:rFonts w:eastAsia="Times New Roman"/>
          <w:sz w:val="20"/>
          <w:szCs w:val="24"/>
        </w:rPr>
      </w:pPr>
    </w:p>
    <w:p w14:paraId="3656E498" w14:textId="39FEE8A0" w:rsidR="002F43B5" w:rsidRDefault="00FF3233" w:rsidP="002F43B5">
      <w:pPr>
        <w:jc w:val="both"/>
        <w:rPr>
          <w:rFonts w:eastAsia="Times New Roman"/>
          <w:sz w:val="20"/>
          <w:szCs w:val="24"/>
        </w:rPr>
      </w:pPr>
      <w:r>
        <w:rPr>
          <w:rFonts w:eastAsia="Times New Roman"/>
          <w:noProof/>
          <w:sz w:val="20"/>
          <w:szCs w:val="24"/>
          <w:lang w:val="pt-BR"/>
        </w:rPr>
        <w:lastRenderedPageBreak/>
        <w:drawing>
          <wp:inline distT="0" distB="0" distL="0" distR="0" wp14:anchorId="30B1953E" wp14:editId="7EC74DD6">
            <wp:extent cx="6075223" cy="485775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79827" cy="4861431"/>
                    </a:xfrm>
                    <a:prstGeom prst="rect">
                      <a:avLst/>
                    </a:prstGeom>
                    <a:noFill/>
                  </pic:spPr>
                </pic:pic>
              </a:graphicData>
            </a:graphic>
          </wp:inline>
        </w:drawing>
      </w:r>
    </w:p>
    <w:p w14:paraId="3E8C7E59" w14:textId="68220745" w:rsidR="002F43B5" w:rsidRPr="002470F3" w:rsidRDefault="002F43B5" w:rsidP="002F43B5">
      <w:pPr>
        <w:jc w:val="both"/>
        <w:rPr>
          <w:rFonts w:eastAsia="Times New Roman"/>
          <w:b/>
          <w:sz w:val="20"/>
          <w:szCs w:val="24"/>
        </w:rPr>
      </w:pPr>
      <w:r>
        <w:rPr>
          <w:rFonts w:eastAsia="Times New Roman"/>
          <w:b/>
          <w:sz w:val="20"/>
          <w:szCs w:val="24"/>
        </w:rPr>
        <w:t>Figure S</w:t>
      </w:r>
      <w:r w:rsidR="006036E9">
        <w:rPr>
          <w:rFonts w:eastAsia="Times New Roman"/>
          <w:b/>
          <w:sz w:val="20"/>
          <w:szCs w:val="24"/>
        </w:rPr>
        <w:t>3</w:t>
      </w:r>
      <w:r w:rsidRPr="002470F3">
        <w:rPr>
          <w:rFonts w:eastAsia="Times New Roman"/>
          <w:b/>
          <w:sz w:val="20"/>
          <w:szCs w:val="24"/>
        </w:rPr>
        <w:t xml:space="preserve"> | </w:t>
      </w:r>
      <w:r>
        <w:rPr>
          <w:rFonts w:eastAsia="Times New Roman"/>
          <w:b/>
          <w:sz w:val="20"/>
          <w:szCs w:val="24"/>
        </w:rPr>
        <w:t xml:space="preserve">Spatial assessment of annual evapotranspiration across South American wetlands. </w:t>
      </w:r>
      <w:r w:rsidRPr="00FD12D9">
        <w:rPr>
          <w:rFonts w:eastAsia="Times New Roman"/>
          <w:sz w:val="20"/>
          <w:szCs w:val="24"/>
        </w:rPr>
        <w:t xml:space="preserve">Each boxplot </w:t>
      </w:r>
      <w:r>
        <w:rPr>
          <w:rFonts w:eastAsia="Times New Roman"/>
          <w:sz w:val="20"/>
          <w:szCs w:val="24"/>
        </w:rPr>
        <w:t>refers to all annual ET (long term average</w:t>
      </w:r>
      <w:r w:rsidR="00FF3233">
        <w:rPr>
          <w:rFonts w:eastAsia="Times New Roman"/>
          <w:sz w:val="20"/>
          <w:szCs w:val="24"/>
        </w:rPr>
        <w:t>; 2000-2015</w:t>
      </w:r>
      <w:r>
        <w:rPr>
          <w:rFonts w:eastAsia="Times New Roman"/>
          <w:sz w:val="20"/>
          <w:szCs w:val="24"/>
        </w:rPr>
        <w:t>) pixels within a given land cover (wetland forest, wetland non-forest, open water, upland) and a flood category (most flooded pixels (</w:t>
      </w:r>
      <w:r w:rsidR="003A0448">
        <w:rPr>
          <w:rFonts w:eastAsia="Times New Roman"/>
          <w:sz w:val="20"/>
          <w:szCs w:val="24"/>
        </w:rPr>
        <w:t>M</w:t>
      </w:r>
      <w:r>
        <w:rPr>
          <w:rFonts w:eastAsia="Times New Roman"/>
          <w:sz w:val="20"/>
          <w:szCs w:val="24"/>
        </w:rPr>
        <w:t>) and least flooded pixels (</w:t>
      </w:r>
      <w:r w:rsidR="003A0448">
        <w:rPr>
          <w:rFonts w:eastAsia="Times New Roman"/>
          <w:sz w:val="20"/>
          <w:szCs w:val="24"/>
        </w:rPr>
        <w:t>L</w:t>
      </w:r>
      <w:r>
        <w:rPr>
          <w:rFonts w:eastAsia="Times New Roman"/>
          <w:sz w:val="20"/>
          <w:szCs w:val="24"/>
        </w:rPr>
        <w:t xml:space="preserve">), based on 50%-50% </w:t>
      </w:r>
      <w:proofErr w:type="spellStart"/>
      <w:r>
        <w:rPr>
          <w:rFonts w:eastAsia="Times New Roman"/>
          <w:sz w:val="20"/>
          <w:szCs w:val="24"/>
        </w:rPr>
        <w:t>quantiles</w:t>
      </w:r>
      <w:proofErr w:type="spellEnd"/>
      <w:r>
        <w:rPr>
          <w:rFonts w:eastAsia="Times New Roman"/>
          <w:sz w:val="20"/>
          <w:szCs w:val="24"/>
        </w:rPr>
        <w:t>) for each wetland area. High importance of flooding on ET spatial pattern: wetlands where the most flooded pixels have higher ET (median values) than the least flooded pixels. Intermediate: the most flooded non-forest pixels have higher ET than the least flooded ones, but lower ET than forest or upland; or the most flooded forest pixels have higher ET than uplands. Little: no major difference among wetland and upland ET.</w:t>
      </w:r>
    </w:p>
    <w:p w14:paraId="13ABA33C" w14:textId="77777777" w:rsidR="005A48BD" w:rsidRDefault="005A48BD" w:rsidP="005A48BD">
      <w:pPr>
        <w:jc w:val="both"/>
        <w:rPr>
          <w:rFonts w:eastAsia="Times New Roman"/>
          <w:sz w:val="20"/>
          <w:szCs w:val="24"/>
          <w:lang w:val="en-US"/>
        </w:rPr>
      </w:pPr>
    </w:p>
    <w:p w14:paraId="7C1281F5" w14:textId="12520B5C" w:rsidR="002F43B5" w:rsidRDefault="00B02738" w:rsidP="002F43B5">
      <w:pPr>
        <w:jc w:val="both"/>
        <w:rPr>
          <w:rFonts w:eastAsia="Times New Roman"/>
          <w:sz w:val="20"/>
          <w:szCs w:val="24"/>
        </w:rPr>
      </w:pPr>
      <w:r>
        <w:rPr>
          <w:rFonts w:eastAsia="Times New Roman"/>
          <w:noProof/>
          <w:sz w:val="20"/>
          <w:szCs w:val="24"/>
          <w:lang w:val="pt-BR"/>
        </w:rPr>
        <w:lastRenderedPageBreak/>
        <w:drawing>
          <wp:inline distT="0" distB="0" distL="0" distR="0" wp14:anchorId="17BA274F" wp14:editId="59364716">
            <wp:extent cx="5779770" cy="360299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79770" cy="3602990"/>
                    </a:xfrm>
                    <a:prstGeom prst="rect">
                      <a:avLst/>
                    </a:prstGeom>
                    <a:noFill/>
                  </pic:spPr>
                </pic:pic>
              </a:graphicData>
            </a:graphic>
          </wp:inline>
        </w:drawing>
      </w:r>
    </w:p>
    <w:p w14:paraId="6D107E79" w14:textId="00115446" w:rsidR="002F43B5" w:rsidRPr="00077B8F" w:rsidRDefault="002F43B5" w:rsidP="002F43B5">
      <w:pPr>
        <w:jc w:val="both"/>
        <w:rPr>
          <w:rFonts w:eastAsia="Times New Roman"/>
          <w:sz w:val="20"/>
          <w:szCs w:val="24"/>
        </w:rPr>
      </w:pPr>
      <w:r w:rsidRPr="002470F3">
        <w:rPr>
          <w:rFonts w:eastAsia="Times New Roman"/>
          <w:b/>
          <w:sz w:val="20"/>
          <w:szCs w:val="24"/>
        </w:rPr>
        <w:t>Figure S</w:t>
      </w:r>
      <w:r w:rsidR="006036E9">
        <w:rPr>
          <w:rFonts w:eastAsia="Times New Roman"/>
          <w:b/>
          <w:sz w:val="20"/>
          <w:szCs w:val="24"/>
        </w:rPr>
        <w:t>4</w:t>
      </w:r>
      <w:r w:rsidRPr="002470F3">
        <w:rPr>
          <w:rFonts w:eastAsia="Times New Roman"/>
          <w:b/>
          <w:sz w:val="20"/>
          <w:szCs w:val="24"/>
        </w:rPr>
        <w:t xml:space="preserve"> | </w:t>
      </w:r>
      <w:r>
        <w:rPr>
          <w:rFonts w:eastAsia="Times New Roman"/>
          <w:b/>
          <w:sz w:val="20"/>
          <w:szCs w:val="24"/>
        </w:rPr>
        <w:t xml:space="preserve">Correlation among environmental drivers for the South American wetlands. </w:t>
      </w:r>
      <w:r>
        <w:rPr>
          <w:rFonts w:eastAsia="Times New Roman"/>
          <w:sz w:val="20"/>
          <w:szCs w:val="24"/>
        </w:rPr>
        <w:t>Pearson correlation values are presented for the correlation among the following drivers</w:t>
      </w:r>
      <w:r w:rsidR="007F423B">
        <w:rPr>
          <w:rFonts w:eastAsia="Times New Roman"/>
          <w:sz w:val="20"/>
          <w:szCs w:val="24"/>
        </w:rPr>
        <w:t xml:space="preserve"> for each wetland</w:t>
      </w:r>
      <w:r>
        <w:rPr>
          <w:rFonts w:eastAsia="Times New Roman"/>
          <w:sz w:val="20"/>
          <w:szCs w:val="24"/>
        </w:rPr>
        <w:t xml:space="preserve">: flood fraction (FF), precipitation (P), </w:t>
      </w:r>
      <w:proofErr w:type="gramStart"/>
      <w:r>
        <w:rPr>
          <w:rFonts w:eastAsia="Times New Roman"/>
          <w:sz w:val="20"/>
          <w:szCs w:val="24"/>
        </w:rPr>
        <w:t>leaf</w:t>
      </w:r>
      <w:proofErr w:type="gramEnd"/>
      <w:r>
        <w:rPr>
          <w:rFonts w:eastAsia="Times New Roman"/>
          <w:sz w:val="20"/>
          <w:szCs w:val="24"/>
        </w:rPr>
        <w:t xml:space="preserve"> area index (LAI), net radiation (</w:t>
      </w:r>
      <w:proofErr w:type="spellStart"/>
      <w:r>
        <w:rPr>
          <w:rFonts w:eastAsia="Times New Roman"/>
          <w:sz w:val="20"/>
          <w:szCs w:val="24"/>
        </w:rPr>
        <w:t>Rn</w:t>
      </w:r>
      <w:proofErr w:type="spellEnd"/>
      <w:r>
        <w:rPr>
          <w:rFonts w:eastAsia="Times New Roman"/>
          <w:sz w:val="20"/>
          <w:szCs w:val="24"/>
        </w:rPr>
        <w:t>), land surface temperature (LST)</w:t>
      </w:r>
      <w:r w:rsidR="00937B17">
        <w:rPr>
          <w:rFonts w:eastAsia="Times New Roman"/>
          <w:sz w:val="20"/>
          <w:szCs w:val="24"/>
        </w:rPr>
        <w:t>, vapor pressure deficit (VPD) and wind speed (WS). *</w:t>
      </w:r>
      <w:r w:rsidR="001721A1">
        <w:rPr>
          <w:rFonts w:eastAsia="Times New Roman"/>
          <w:sz w:val="20"/>
          <w:szCs w:val="24"/>
        </w:rPr>
        <w:t>Significant correlations with P&lt;0.01</w:t>
      </w:r>
      <w:r>
        <w:rPr>
          <w:rFonts w:eastAsia="Times New Roman"/>
          <w:sz w:val="20"/>
          <w:szCs w:val="24"/>
        </w:rPr>
        <w:t>.</w:t>
      </w:r>
    </w:p>
    <w:p w14:paraId="30244FB4" w14:textId="77777777" w:rsidR="002F43B5" w:rsidRDefault="002F43B5" w:rsidP="005A48BD">
      <w:pPr>
        <w:jc w:val="both"/>
        <w:rPr>
          <w:rFonts w:eastAsia="Times New Roman"/>
          <w:sz w:val="20"/>
          <w:szCs w:val="24"/>
        </w:rPr>
      </w:pPr>
    </w:p>
    <w:p w14:paraId="7CD24409" w14:textId="606825EE" w:rsidR="00CB7887" w:rsidRDefault="00CB7887" w:rsidP="005A48BD">
      <w:pPr>
        <w:jc w:val="both"/>
        <w:rPr>
          <w:rFonts w:eastAsia="Times New Roman"/>
          <w:sz w:val="20"/>
          <w:szCs w:val="24"/>
        </w:rPr>
      </w:pPr>
      <w:r>
        <w:rPr>
          <w:rFonts w:eastAsia="Times New Roman"/>
          <w:noProof/>
          <w:sz w:val="20"/>
          <w:szCs w:val="24"/>
          <w:lang w:val="pt-BR"/>
        </w:rPr>
        <w:lastRenderedPageBreak/>
        <w:drawing>
          <wp:inline distT="0" distB="0" distL="0" distR="0" wp14:anchorId="4556A502" wp14:editId="5E7F9AF2">
            <wp:extent cx="5395595" cy="405447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5595" cy="4054475"/>
                    </a:xfrm>
                    <a:prstGeom prst="rect">
                      <a:avLst/>
                    </a:prstGeom>
                    <a:noFill/>
                  </pic:spPr>
                </pic:pic>
              </a:graphicData>
            </a:graphic>
          </wp:inline>
        </w:drawing>
      </w:r>
    </w:p>
    <w:p w14:paraId="7598773D" w14:textId="691E7128" w:rsidR="00CB7887" w:rsidRDefault="00CB7887" w:rsidP="005A48BD">
      <w:pPr>
        <w:jc w:val="both"/>
        <w:rPr>
          <w:rFonts w:eastAsia="Times New Roman"/>
          <w:sz w:val="20"/>
          <w:szCs w:val="24"/>
        </w:rPr>
      </w:pPr>
      <w:r w:rsidRPr="000D4113">
        <w:rPr>
          <w:rFonts w:eastAsia="Times New Roman"/>
          <w:b/>
          <w:sz w:val="20"/>
          <w:szCs w:val="24"/>
        </w:rPr>
        <w:t>Figure S</w:t>
      </w:r>
      <w:r w:rsidR="006036E9">
        <w:rPr>
          <w:rFonts w:eastAsia="Times New Roman"/>
          <w:b/>
          <w:sz w:val="20"/>
          <w:szCs w:val="24"/>
        </w:rPr>
        <w:t>5</w:t>
      </w:r>
      <w:r w:rsidRPr="002470F3">
        <w:rPr>
          <w:rFonts w:eastAsia="Times New Roman"/>
          <w:b/>
          <w:sz w:val="20"/>
          <w:szCs w:val="24"/>
        </w:rPr>
        <w:t xml:space="preserve"> | </w:t>
      </w:r>
      <w:r>
        <w:rPr>
          <w:rFonts w:eastAsia="Times New Roman"/>
          <w:b/>
          <w:sz w:val="20"/>
          <w:szCs w:val="24"/>
        </w:rPr>
        <w:t xml:space="preserve">Correlation </w:t>
      </w:r>
      <w:r w:rsidR="002676C2">
        <w:rPr>
          <w:rFonts w:eastAsia="Times New Roman"/>
          <w:b/>
          <w:sz w:val="20"/>
          <w:szCs w:val="24"/>
        </w:rPr>
        <w:t>between ev</w:t>
      </w:r>
      <w:r w:rsidR="002676C2" w:rsidRPr="002676C2">
        <w:rPr>
          <w:rFonts w:eastAsia="Times New Roman"/>
          <w:b/>
          <w:sz w:val="20"/>
          <w:szCs w:val="24"/>
        </w:rPr>
        <w:t>apotranspiration (</w:t>
      </w:r>
      <w:r w:rsidRPr="002676C2">
        <w:rPr>
          <w:rFonts w:eastAsia="Times New Roman"/>
          <w:b/>
          <w:sz w:val="20"/>
          <w:szCs w:val="24"/>
        </w:rPr>
        <w:t>ET</w:t>
      </w:r>
      <w:r w:rsidR="002676C2" w:rsidRPr="002676C2">
        <w:rPr>
          <w:rFonts w:eastAsia="Times New Roman"/>
          <w:b/>
          <w:sz w:val="20"/>
          <w:szCs w:val="24"/>
        </w:rPr>
        <w:t>)</w:t>
      </w:r>
      <w:r w:rsidR="002676C2">
        <w:rPr>
          <w:rFonts w:eastAsia="Times New Roman"/>
          <w:b/>
          <w:sz w:val="20"/>
          <w:szCs w:val="24"/>
        </w:rPr>
        <w:t xml:space="preserve">, </w:t>
      </w:r>
      <w:r w:rsidR="00790FB5">
        <w:rPr>
          <w:rFonts w:eastAsia="Times New Roman"/>
          <w:b/>
          <w:sz w:val="20"/>
          <w:szCs w:val="24"/>
        </w:rPr>
        <w:t>ET</w:t>
      </w:r>
      <w:r w:rsidR="00C974F2">
        <w:rPr>
          <w:rFonts w:eastAsia="Times New Roman"/>
          <w:b/>
          <w:sz w:val="20"/>
          <w:szCs w:val="24"/>
        </w:rPr>
        <w:t xml:space="preserve"> to </w:t>
      </w:r>
      <w:r w:rsidR="002676C2" w:rsidRPr="002676C2">
        <w:rPr>
          <w:rFonts w:eastAsia="Times New Roman"/>
          <w:b/>
          <w:sz w:val="20"/>
          <w:szCs w:val="24"/>
        </w:rPr>
        <w:t>evaporative demand ratio (ET</w:t>
      </w:r>
      <w:r w:rsidRPr="002676C2">
        <w:rPr>
          <w:rFonts w:eastAsia="Times New Roman"/>
          <w:b/>
          <w:sz w:val="20"/>
          <w:szCs w:val="24"/>
        </w:rPr>
        <w:t>/E</w:t>
      </w:r>
      <w:r w:rsidRPr="002676C2">
        <w:rPr>
          <w:rFonts w:eastAsia="Times New Roman"/>
          <w:b/>
          <w:sz w:val="20"/>
          <w:szCs w:val="24"/>
          <w:vertAlign w:val="subscript"/>
        </w:rPr>
        <w:t>0</w:t>
      </w:r>
      <w:r w:rsidR="002676C2" w:rsidRPr="002676C2">
        <w:rPr>
          <w:rFonts w:eastAsia="Times New Roman"/>
          <w:b/>
          <w:sz w:val="20"/>
          <w:szCs w:val="24"/>
        </w:rPr>
        <w:t>)</w:t>
      </w:r>
      <w:r w:rsidR="002676C2">
        <w:rPr>
          <w:rFonts w:eastAsia="Times New Roman"/>
          <w:b/>
          <w:sz w:val="20"/>
          <w:szCs w:val="24"/>
        </w:rPr>
        <w:t>, and environmental variables</w:t>
      </w:r>
      <w:r>
        <w:rPr>
          <w:rFonts w:eastAsia="Times New Roman"/>
          <w:b/>
          <w:sz w:val="20"/>
          <w:szCs w:val="24"/>
        </w:rPr>
        <w:t xml:space="preserve"> for South American wetlands. </w:t>
      </w:r>
      <w:r w:rsidR="002676C2" w:rsidRPr="002676C2">
        <w:rPr>
          <w:rFonts w:eastAsia="Times New Roman"/>
          <w:sz w:val="20"/>
          <w:szCs w:val="24"/>
        </w:rPr>
        <w:t>The assessed environmental variables are net radiation (</w:t>
      </w:r>
      <w:proofErr w:type="spellStart"/>
      <w:r w:rsidR="002676C2" w:rsidRPr="002676C2">
        <w:rPr>
          <w:rFonts w:eastAsia="Times New Roman"/>
          <w:sz w:val="20"/>
          <w:szCs w:val="24"/>
        </w:rPr>
        <w:t>Rn</w:t>
      </w:r>
      <w:proofErr w:type="spellEnd"/>
      <w:r w:rsidR="002676C2" w:rsidRPr="002676C2">
        <w:rPr>
          <w:rFonts w:eastAsia="Times New Roman"/>
          <w:sz w:val="20"/>
          <w:szCs w:val="24"/>
        </w:rPr>
        <w:t>), leaf area index (LAI), flood fraction and precipitation</w:t>
      </w:r>
      <w:r w:rsidR="002676C2">
        <w:rPr>
          <w:rFonts w:eastAsia="Times New Roman"/>
          <w:sz w:val="20"/>
          <w:szCs w:val="24"/>
        </w:rPr>
        <w:t xml:space="preserve"> (P).</w:t>
      </w:r>
    </w:p>
    <w:p w14:paraId="0A121609" w14:textId="77777777" w:rsidR="002F43B5" w:rsidRDefault="002F43B5" w:rsidP="002F43B5">
      <w:pPr>
        <w:jc w:val="both"/>
        <w:rPr>
          <w:rFonts w:eastAsia="Times New Roman"/>
          <w:sz w:val="20"/>
          <w:szCs w:val="24"/>
        </w:rPr>
      </w:pPr>
      <w:r>
        <w:rPr>
          <w:rFonts w:eastAsia="Times New Roman"/>
          <w:noProof/>
          <w:sz w:val="20"/>
          <w:szCs w:val="24"/>
          <w:lang w:val="pt-BR"/>
        </w:rPr>
        <w:lastRenderedPageBreak/>
        <w:drawing>
          <wp:inline distT="0" distB="0" distL="0" distR="0" wp14:anchorId="33D8B7E7" wp14:editId="1C13DCE1">
            <wp:extent cx="5430340" cy="5913912"/>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34064" cy="5917968"/>
                    </a:xfrm>
                    <a:prstGeom prst="rect">
                      <a:avLst/>
                    </a:prstGeom>
                    <a:noFill/>
                  </pic:spPr>
                </pic:pic>
              </a:graphicData>
            </a:graphic>
          </wp:inline>
        </w:drawing>
      </w:r>
    </w:p>
    <w:p w14:paraId="72E41A7A" w14:textId="14507A63" w:rsidR="002F43B5" w:rsidRPr="003F468A" w:rsidRDefault="002F43B5" w:rsidP="002F43B5">
      <w:pPr>
        <w:jc w:val="both"/>
        <w:rPr>
          <w:rFonts w:eastAsia="Times New Roman"/>
          <w:sz w:val="20"/>
          <w:szCs w:val="24"/>
        </w:rPr>
      </w:pPr>
      <w:r w:rsidRPr="003F468A">
        <w:rPr>
          <w:rFonts w:eastAsia="Times New Roman"/>
          <w:b/>
          <w:sz w:val="20"/>
          <w:szCs w:val="24"/>
        </w:rPr>
        <w:t>Figure S</w:t>
      </w:r>
      <w:r w:rsidR="006036E9">
        <w:rPr>
          <w:rFonts w:eastAsia="Times New Roman"/>
          <w:b/>
          <w:sz w:val="20"/>
          <w:szCs w:val="24"/>
        </w:rPr>
        <w:t>6</w:t>
      </w:r>
      <w:r w:rsidRPr="003F468A">
        <w:rPr>
          <w:rFonts w:eastAsia="Times New Roman"/>
          <w:b/>
          <w:sz w:val="20"/>
          <w:szCs w:val="24"/>
        </w:rPr>
        <w:t xml:space="preserve"> | Climatology of </w:t>
      </w:r>
      <w:r>
        <w:rPr>
          <w:rFonts w:eastAsia="Times New Roman"/>
          <w:b/>
          <w:sz w:val="20"/>
          <w:szCs w:val="24"/>
        </w:rPr>
        <w:t>evaporative demand</w:t>
      </w:r>
      <w:r w:rsidRPr="003F468A">
        <w:rPr>
          <w:rFonts w:eastAsia="Times New Roman"/>
          <w:b/>
          <w:sz w:val="20"/>
          <w:szCs w:val="24"/>
        </w:rPr>
        <w:t>, flood fraction, precipitation, and evapotran</w:t>
      </w:r>
      <w:r w:rsidR="00790FB5">
        <w:rPr>
          <w:rFonts w:eastAsia="Times New Roman"/>
          <w:b/>
          <w:sz w:val="20"/>
          <w:szCs w:val="24"/>
        </w:rPr>
        <w:t xml:space="preserve">spiration to </w:t>
      </w:r>
      <w:r>
        <w:rPr>
          <w:rFonts w:eastAsia="Times New Roman"/>
          <w:b/>
          <w:sz w:val="20"/>
          <w:szCs w:val="24"/>
        </w:rPr>
        <w:t>evaporative demand</w:t>
      </w:r>
      <w:r w:rsidRPr="003F468A">
        <w:rPr>
          <w:rFonts w:eastAsia="Times New Roman"/>
          <w:b/>
          <w:sz w:val="20"/>
          <w:szCs w:val="24"/>
        </w:rPr>
        <w:t xml:space="preserve"> (ET/</w:t>
      </w:r>
      <w:r>
        <w:rPr>
          <w:rFonts w:eastAsia="Times New Roman"/>
          <w:b/>
          <w:sz w:val="20"/>
          <w:szCs w:val="24"/>
        </w:rPr>
        <w:t>E</w:t>
      </w:r>
      <w:r w:rsidRPr="0016157A">
        <w:rPr>
          <w:rFonts w:eastAsia="Times New Roman"/>
          <w:b/>
          <w:sz w:val="20"/>
          <w:szCs w:val="24"/>
          <w:vertAlign w:val="subscript"/>
        </w:rPr>
        <w:t>0</w:t>
      </w:r>
      <w:r w:rsidRPr="003F468A">
        <w:rPr>
          <w:rFonts w:eastAsia="Times New Roman"/>
          <w:b/>
          <w:sz w:val="20"/>
          <w:szCs w:val="24"/>
        </w:rPr>
        <w:t xml:space="preserve">) ratio for </w:t>
      </w:r>
      <w:r>
        <w:rPr>
          <w:rFonts w:eastAsia="Times New Roman"/>
          <w:b/>
          <w:sz w:val="20"/>
          <w:szCs w:val="24"/>
        </w:rPr>
        <w:t>the 12</w:t>
      </w:r>
      <w:r w:rsidRPr="003F468A">
        <w:rPr>
          <w:rFonts w:eastAsia="Times New Roman"/>
          <w:b/>
          <w:sz w:val="20"/>
          <w:szCs w:val="24"/>
        </w:rPr>
        <w:t xml:space="preserve"> wetland</w:t>
      </w:r>
      <w:r>
        <w:rPr>
          <w:rFonts w:eastAsia="Times New Roman"/>
          <w:b/>
          <w:sz w:val="20"/>
          <w:szCs w:val="24"/>
        </w:rPr>
        <w:t>s</w:t>
      </w:r>
      <w:r w:rsidRPr="003F468A">
        <w:rPr>
          <w:rFonts w:eastAsia="Times New Roman"/>
          <w:b/>
          <w:sz w:val="20"/>
          <w:szCs w:val="24"/>
        </w:rPr>
        <w:t>.</w:t>
      </w:r>
      <w:r>
        <w:rPr>
          <w:rFonts w:eastAsia="Times New Roman"/>
          <w:b/>
          <w:sz w:val="20"/>
          <w:szCs w:val="24"/>
        </w:rPr>
        <w:t xml:space="preserve"> </w:t>
      </w:r>
      <w:r w:rsidR="00790FB5" w:rsidRPr="00790FB5">
        <w:rPr>
          <w:rFonts w:eastAsia="Times New Roman"/>
          <w:sz w:val="20"/>
          <w:szCs w:val="24"/>
        </w:rPr>
        <w:t>Plea</w:t>
      </w:r>
      <w:r w:rsidR="00790FB5">
        <w:rPr>
          <w:rFonts w:eastAsia="Times New Roman"/>
          <w:sz w:val="20"/>
          <w:szCs w:val="24"/>
        </w:rPr>
        <w:t>s</w:t>
      </w:r>
      <w:r w:rsidR="00790FB5" w:rsidRPr="00790FB5">
        <w:rPr>
          <w:rFonts w:eastAsia="Times New Roman"/>
          <w:sz w:val="20"/>
          <w:szCs w:val="24"/>
        </w:rPr>
        <w:t>e note that</w:t>
      </w:r>
      <w:r w:rsidR="00790FB5">
        <w:rPr>
          <w:rFonts w:eastAsia="Times New Roman"/>
          <w:b/>
          <w:sz w:val="20"/>
          <w:szCs w:val="24"/>
        </w:rPr>
        <w:t xml:space="preserve"> </w:t>
      </w:r>
      <w:r w:rsidR="00773A3F">
        <w:rPr>
          <w:rFonts w:eastAsia="Times New Roman"/>
          <w:sz w:val="20"/>
          <w:szCs w:val="24"/>
        </w:rPr>
        <w:t xml:space="preserve">ET data for Negro, Up and Down Amazon are not computed </w:t>
      </w:r>
      <w:r w:rsidR="00790FB5">
        <w:rPr>
          <w:rFonts w:eastAsia="Times New Roman"/>
          <w:sz w:val="20"/>
          <w:szCs w:val="24"/>
        </w:rPr>
        <w:t xml:space="preserve">for the months from January to May because of persistent </w:t>
      </w:r>
      <w:r w:rsidR="00773A3F">
        <w:rPr>
          <w:rFonts w:eastAsia="Times New Roman"/>
          <w:sz w:val="20"/>
          <w:szCs w:val="24"/>
        </w:rPr>
        <w:t xml:space="preserve">cloud cover </w:t>
      </w:r>
      <w:r w:rsidR="00790FB5">
        <w:rPr>
          <w:rFonts w:eastAsia="Times New Roman"/>
          <w:sz w:val="20"/>
          <w:szCs w:val="24"/>
        </w:rPr>
        <w:t>which hampers the use of MODIS optical data</w:t>
      </w:r>
      <w:r w:rsidR="00773A3F">
        <w:rPr>
          <w:rFonts w:eastAsia="Times New Roman"/>
          <w:sz w:val="20"/>
          <w:szCs w:val="24"/>
        </w:rPr>
        <w:t>.</w:t>
      </w:r>
    </w:p>
    <w:p w14:paraId="604D21AF" w14:textId="77777777" w:rsidR="002F43B5" w:rsidRDefault="002F43B5" w:rsidP="005A48BD">
      <w:pPr>
        <w:jc w:val="both"/>
        <w:rPr>
          <w:rFonts w:eastAsia="Times New Roman"/>
          <w:sz w:val="20"/>
          <w:szCs w:val="24"/>
        </w:rPr>
      </w:pPr>
    </w:p>
    <w:p w14:paraId="657C4D65" w14:textId="77777777" w:rsidR="00961F05" w:rsidRDefault="00961F05" w:rsidP="005A48BD">
      <w:pPr>
        <w:jc w:val="both"/>
        <w:rPr>
          <w:rFonts w:eastAsia="Times New Roman"/>
          <w:sz w:val="20"/>
          <w:szCs w:val="24"/>
        </w:rPr>
      </w:pPr>
    </w:p>
    <w:p w14:paraId="3F7E760A" w14:textId="77777777" w:rsidR="00961F05" w:rsidRDefault="00961F05" w:rsidP="00961F05">
      <w:pPr>
        <w:jc w:val="both"/>
        <w:rPr>
          <w:rFonts w:eastAsia="Times New Roman"/>
          <w:sz w:val="20"/>
          <w:szCs w:val="24"/>
        </w:rPr>
      </w:pPr>
      <w:r>
        <w:rPr>
          <w:rFonts w:eastAsia="Times New Roman"/>
          <w:noProof/>
          <w:sz w:val="20"/>
          <w:szCs w:val="24"/>
          <w:lang w:val="pt-BR"/>
        </w:rPr>
        <w:lastRenderedPageBreak/>
        <w:drawing>
          <wp:inline distT="0" distB="0" distL="0" distR="0" wp14:anchorId="0364F4DC" wp14:editId="531257A4">
            <wp:extent cx="4910559" cy="4737735"/>
            <wp:effectExtent l="0" t="0" r="4445" b="571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13545" cy="4740616"/>
                    </a:xfrm>
                    <a:prstGeom prst="rect">
                      <a:avLst/>
                    </a:prstGeom>
                    <a:noFill/>
                  </pic:spPr>
                </pic:pic>
              </a:graphicData>
            </a:graphic>
          </wp:inline>
        </w:drawing>
      </w:r>
    </w:p>
    <w:p w14:paraId="71833FA3" w14:textId="3E122EE7" w:rsidR="00961F05" w:rsidRDefault="00961F05" w:rsidP="00961F05">
      <w:pPr>
        <w:jc w:val="both"/>
        <w:rPr>
          <w:rFonts w:eastAsia="Times New Roman"/>
          <w:sz w:val="20"/>
          <w:szCs w:val="24"/>
        </w:rPr>
      </w:pPr>
      <w:r>
        <w:rPr>
          <w:rFonts w:eastAsia="Times New Roman"/>
          <w:b/>
          <w:sz w:val="20"/>
          <w:szCs w:val="24"/>
        </w:rPr>
        <w:t>Figure S</w:t>
      </w:r>
      <w:r w:rsidR="00C73660">
        <w:rPr>
          <w:rFonts w:eastAsia="Times New Roman"/>
          <w:b/>
          <w:sz w:val="20"/>
          <w:szCs w:val="24"/>
        </w:rPr>
        <w:t>7</w:t>
      </w:r>
      <w:r w:rsidRPr="002470F3">
        <w:rPr>
          <w:rFonts w:eastAsia="Times New Roman"/>
          <w:b/>
          <w:sz w:val="20"/>
          <w:szCs w:val="24"/>
        </w:rPr>
        <w:t xml:space="preserve"> | </w:t>
      </w:r>
      <w:r>
        <w:rPr>
          <w:rFonts w:eastAsia="Times New Roman"/>
          <w:b/>
          <w:sz w:val="20"/>
          <w:szCs w:val="24"/>
        </w:rPr>
        <w:t xml:space="preserve">Scatterplot between wetland-upland ET difference and flood fraction for each wetland. </w:t>
      </w:r>
      <w:r>
        <w:rPr>
          <w:rFonts w:eastAsia="Times New Roman"/>
          <w:sz w:val="20"/>
          <w:szCs w:val="24"/>
        </w:rPr>
        <w:t>The Pearson correlation value is presented for each wetland.</w:t>
      </w:r>
    </w:p>
    <w:p w14:paraId="532D4088" w14:textId="77777777" w:rsidR="00961F05" w:rsidRDefault="00961F05" w:rsidP="00961F05">
      <w:pPr>
        <w:jc w:val="both"/>
        <w:rPr>
          <w:rFonts w:eastAsia="Times New Roman"/>
          <w:sz w:val="20"/>
          <w:szCs w:val="24"/>
        </w:rPr>
      </w:pPr>
    </w:p>
    <w:p w14:paraId="0A11860A" w14:textId="77777777" w:rsidR="00961F05" w:rsidRDefault="00961F05" w:rsidP="00961F05">
      <w:pPr>
        <w:jc w:val="both"/>
        <w:rPr>
          <w:rFonts w:eastAsia="Times New Roman"/>
          <w:sz w:val="20"/>
          <w:szCs w:val="24"/>
        </w:rPr>
      </w:pPr>
    </w:p>
    <w:p w14:paraId="03865471" w14:textId="77777777" w:rsidR="00C73660" w:rsidRDefault="00C73660" w:rsidP="00C73660">
      <w:pPr>
        <w:jc w:val="both"/>
        <w:rPr>
          <w:rFonts w:eastAsia="Times New Roman"/>
          <w:sz w:val="20"/>
          <w:szCs w:val="24"/>
        </w:rPr>
      </w:pPr>
      <w:r>
        <w:rPr>
          <w:rFonts w:eastAsia="Times New Roman"/>
          <w:noProof/>
          <w:sz w:val="20"/>
          <w:szCs w:val="24"/>
          <w:lang w:val="pt-BR"/>
        </w:rPr>
        <w:lastRenderedPageBreak/>
        <w:drawing>
          <wp:inline distT="0" distB="0" distL="0" distR="0" wp14:anchorId="755632C4" wp14:editId="06E68836">
            <wp:extent cx="4657724" cy="4963886"/>
            <wp:effectExtent l="0" t="0" r="0" b="825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61548" cy="4967961"/>
                    </a:xfrm>
                    <a:prstGeom prst="rect">
                      <a:avLst/>
                    </a:prstGeom>
                    <a:noFill/>
                  </pic:spPr>
                </pic:pic>
              </a:graphicData>
            </a:graphic>
          </wp:inline>
        </w:drawing>
      </w:r>
    </w:p>
    <w:p w14:paraId="53621897" w14:textId="1C7C7927" w:rsidR="00C73660" w:rsidRDefault="00C73660" w:rsidP="00C73660">
      <w:pPr>
        <w:jc w:val="both"/>
        <w:rPr>
          <w:rFonts w:eastAsia="Times New Roman"/>
          <w:sz w:val="20"/>
          <w:szCs w:val="24"/>
        </w:rPr>
      </w:pPr>
      <w:r w:rsidRPr="002470F3">
        <w:rPr>
          <w:rFonts w:eastAsia="Times New Roman"/>
          <w:b/>
          <w:sz w:val="20"/>
          <w:szCs w:val="24"/>
        </w:rPr>
        <w:t>Figure S</w:t>
      </w:r>
      <w:r>
        <w:rPr>
          <w:rFonts w:eastAsia="Times New Roman"/>
          <w:b/>
          <w:sz w:val="20"/>
          <w:szCs w:val="24"/>
        </w:rPr>
        <w:t>8</w:t>
      </w:r>
      <w:r w:rsidRPr="002470F3">
        <w:rPr>
          <w:rFonts w:eastAsia="Times New Roman"/>
          <w:b/>
          <w:sz w:val="20"/>
          <w:szCs w:val="24"/>
        </w:rPr>
        <w:t xml:space="preserve"> |</w:t>
      </w:r>
      <w:r w:rsidRPr="003F468A">
        <w:rPr>
          <w:rFonts w:eastAsia="Times New Roman"/>
          <w:b/>
          <w:sz w:val="20"/>
          <w:szCs w:val="24"/>
        </w:rPr>
        <w:t xml:space="preserve"> Climatology of wind speed</w:t>
      </w:r>
      <w:r>
        <w:rPr>
          <w:rFonts w:eastAsia="Times New Roman"/>
          <w:b/>
          <w:sz w:val="20"/>
          <w:szCs w:val="24"/>
        </w:rPr>
        <w:t xml:space="preserve"> (</w:t>
      </w:r>
      <w:proofErr w:type="spellStart"/>
      <w:r>
        <w:rPr>
          <w:rFonts w:eastAsia="Times New Roman"/>
          <w:b/>
          <w:sz w:val="20"/>
          <w:szCs w:val="24"/>
        </w:rPr>
        <w:t>Ws</w:t>
      </w:r>
      <w:proofErr w:type="spellEnd"/>
      <w:r>
        <w:rPr>
          <w:rFonts w:eastAsia="Times New Roman"/>
          <w:b/>
          <w:sz w:val="20"/>
          <w:szCs w:val="24"/>
        </w:rPr>
        <w:t>)</w:t>
      </w:r>
      <w:r w:rsidRPr="003F468A">
        <w:rPr>
          <w:rFonts w:eastAsia="Times New Roman"/>
          <w:b/>
          <w:sz w:val="20"/>
          <w:szCs w:val="24"/>
        </w:rPr>
        <w:t>, vapor pressure deficit</w:t>
      </w:r>
      <w:r>
        <w:rPr>
          <w:rFonts w:eastAsia="Times New Roman"/>
          <w:b/>
          <w:sz w:val="20"/>
          <w:szCs w:val="24"/>
        </w:rPr>
        <w:t xml:space="preserve"> (VPD)</w:t>
      </w:r>
      <w:r w:rsidRPr="003F468A">
        <w:rPr>
          <w:rFonts w:eastAsia="Times New Roman"/>
          <w:b/>
          <w:sz w:val="20"/>
          <w:szCs w:val="24"/>
        </w:rPr>
        <w:t xml:space="preserve">, and </w:t>
      </w:r>
      <w:r>
        <w:rPr>
          <w:rFonts w:eastAsia="Times New Roman"/>
          <w:b/>
          <w:sz w:val="20"/>
          <w:szCs w:val="24"/>
        </w:rPr>
        <w:t>evaporative demand</w:t>
      </w:r>
      <w:r w:rsidRPr="003F468A">
        <w:rPr>
          <w:rFonts w:eastAsia="Times New Roman"/>
          <w:b/>
          <w:sz w:val="20"/>
          <w:szCs w:val="24"/>
        </w:rPr>
        <w:t xml:space="preserve"> </w:t>
      </w:r>
      <w:r>
        <w:rPr>
          <w:rFonts w:eastAsia="Times New Roman"/>
          <w:b/>
          <w:sz w:val="20"/>
          <w:szCs w:val="24"/>
        </w:rPr>
        <w:t>(E</w:t>
      </w:r>
      <w:r w:rsidRPr="0042640B">
        <w:rPr>
          <w:rFonts w:eastAsia="Times New Roman"/>
          <w:b/>
          <w:sz w:val="20"/>
          <w:szCs w:val="24"/>
          <w:vertAlign w:val="subscript"/>
        </w:rPr>
        <w:t>0</w:t>
      </w:r>
      <w:r>
        <w:rPr>
          <w:rFonts w:eastAsia="Times New Roman"/>
          <w:b/>
          <w:sz w:val="20"/>
          <w:szCs w:val="24"/>
        </w:rPr>
        <w:t xml:space="preserve">) </w:t>
      </w:r>
      <w:r w:rsidRPr="003F468A">
        <w:rPr>
          <w:rFonts w:eastAsia="Times New Roman"/>
          <w:b/>
          <w:sz w:val="20"/>
          <w:szCs w:val="24"/>
        </w:rPr>
        <w:t xml:space="preserve">for the 12 wetlands.  </w:t>
      </w:r>
      <w:r>
        <w:rPr>
          <w:rFonts w:eastAsia="Times New Roman"/>
          <w:sz w:val="20"/>
          <w:szCs w:val="24"/>
        </w:rPr>
        <w:t>E</w:t>
      </w:r>
      <w:r w:rsidRPr="0042640B">
        <w:rPr>
          <w:rFonts w:eastAsia="Times New Roman"/>
          <w:sz w:val="20"/>
          <w:szCs w:val="24"/>
          <w:vertAlign w:val="subscript"/>
        </w:rPr>
        <w:softHyphen/>
        <w:t>0</w:t>
      </w:r>
      <w:r>
        <w:rPr>
          <w:rFonts w:eastAsia="Times New Roman"/>
          <w:sz w:val="20"/>
          <w:szCs w:val="24"/>
        </w:rPr>
        <w:t xml:space="preserve"> generally follows the VPD pattern, and </w:t>
      </w:r>
      <w:proofErr w:type="spellStart"/>
      <w:r>
        <w:rPr>
          <w:rFonts w:eastAsia="Times New Roman"/>
          <w:sz w:val="20"/>
          <w:szCs w:val="24"/>
        </w:rPr>
        <w:t>Ws</w:t>
      </w:r>
      <w:proofErr w:type="spellEnd"/>
      <w:r>
        <w:rPr>
          <w:rFonts w:eastAsia="Times New Roman"/>
          <w:sz w:val="20"/>
          <w:szCs w:val="24"/>
        </w:rPr>
        <w:t xml:space="preserve"> to a lesser extent.</w:t>
      </w:r>
    </w:p>
    <w:p w14:paraId="5D4FDEEF" w14:textId="77777777" w:rsidR="00961F05" w:rsidRDefault="00961F05" w:rsidP="00961F05">
      <w:pPr>
        <w:jc w:val="both"/>
        <w:rPr>
          <w:rFonts w:eastAsia="Times New Roman"/>
          <w:sz w:val="20"/>
          <w:szCs w:val="24"/>
        </w:rPr>
      </w:pPr>
    </w:p>
    <w:p w14:paraId="0B096B45" w14:textId="77777777" w:rsidR="00961F05" w:rsidRDefault="00961F05" w:rsidP="00961F05">
      <w:pPr>
        <w:jc w:val="both"/>
        <w:rPr>
          <w:rFonts w:eastAsia="Times New Roman"/>
          <w:sz w:val="20"/>
          <w:szCs w:val="24"/>
        </w:rPr>
      </w:pPr>
    </w:p>
    <w:p w14:paraId="381CAF51" w14:textId="77777777" w:rsidR="00961F05" w:rsidRPr="002F43B5" w:rsidRDefault="00961F05" w:rsidP="005A48BD">
      <w:pPr>
        <w:jc w:val="both"/>
        <w:rPr>
          <w:rFonts w:eastAsia="Times New Roman"/>
          <w:sz w:val="20"/>
          <w:szCs w:val="24"/>
        </w:rPr>
      </w:pPr>
    </w:p>
    <w:p w14:paraId="3AA20259" w14:textId="27058961" w:rsidR="005A48BD" w:rsidRPr="002470F3" w:rsidRDefault="001C10CE" w:rsidP="005A48BD">
      <w:pPr>
        <w:jc w:val="both"/>
        <w:rPr>
          <w:rFonts w:eastAsia="Times New Roman"/>
          <w:sz w:val="20"/>
          <w:szCs w:val="24"/>
        </w:rPr>
      </w:pPr>
      <w:r>
        <w:rPr>
          <w:rFonts w:eastAsia="Times New Roman"/>
          <w:noProof/>
          <w:sz w:val="20"/>
          <w:szCs w:val="24"/>
          <w:lang w:val="pt-BR"/>
        </w:rPr>
        <w:lastRenderedPageBreak/>
        <w:drawing>
          <wp:inline distT="0" distB="0" distL="0" distR="0" wp14:anchorId="6C5DD845" wp14:editId="170BD9CD">
            <wp:extent cx="5802003" cy="5343896"/>
            <wp:effectExtent l="0" t="0" r="8255"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13306" cy="5354307"/>
                    </a:xfrm>
                    <a:prstGeom prst="rect">
                      <a:avLst/>
                    </a:prstGeom>
                    <a:noFill/>
                  </pic:spPr>
                </pic:pic>
              </a:graphicData>
            </a:graphic>
          </wp:inline>
        </w:drawing>
      </w:r>
    </w:p>
    <w:p w14:paraId="7440EA18" w14:textId="61CA012F" w:rsidR="005A48BD" w:rsidRDefault="005A48BD" w:rsidP="005A48BD">
      <w:pPr>
        <w:jc w:val="both"/>
        <w:rPr>
          <w:rFonts w:eastAsia="Times New Roman"/>
          <w:sz w:val="20"/>
          <w:szCs w:val="24"/>
        </w:rPr>
      </w:pPr>
      <w:r w:rsidRPr="002470F3">
        <w:rPr>
          <w:rFonts w:eastAsia="Times New Roman"/>
          <w:b/>
          <w:sz w:val="20"/>
          <w:szCs w:val="24"/>
        </w:rPr>
        <w:t>Figure S</w:t>
      </w:r>
      <w:r w:rsidR="000D4113">
        <w:rPr>
          <w:rFonts w:eastAsia="Times New Roman"/>
          <w:b/>
          <w:sz w:val="20"/>
          <w:szCs w:val="24"/>
        </w:rPr>
        <w:t>9</w:t>
      </w:r>
      <w:r w:rsidRPr="002470F3">
        <w:rPr>
          <w:rFonts w:eastAsia="Times New Roman"/>
          <w:b/>
          <w:sz w:val="20"/>
          <w:szCs w:val="24"/>
        </w:rPr>
        <w:t xml:space="preserve"> | </w:t>
      </w:r>
      <w:r>
        <w:rPr>
          <w:rFonts w:eastAsia="Times New Roman"/>
          <w:b/>
          <w:sz w:val="20"/>
          <w:szCs w:val="24"/>
        </w:rPr>
        <w:t>V</w:t>
      </w:r>
      <w:r w:rsidRPr="002470F3">
        <w:rPr>
          <w:rFonts w:eastAsia="Times New Roman"/>
          <w:b/>
          <w:sz w:val="20"/>
          <w:szCs w:val="24"/>
        </w:rPr>
        <w:t xml:space="preserve">alidation </w:t>
      </w:r>
      <w:r>
        <w:rPr>
          <w:rFonts w:eastAsia="Times New Roman"/>
          <w:b/>
          <w:sz w:val="20"/>
          <w:szCs w:val="24"/>
        </w:rPr>
        <w:t>of</w:t>
      </w:r>
      <w:r w:rsidR="002E3138">
        <w:rPr>
          <w:rFonts w:eastAsia="Times New Roman"/>
          <w:b/>
          <w:sz w:val="20"/>
          <w:szCs w:val="24"/>
        </w:rPr>
        <w:t xml:space="preserve"> the</w:t>
      </w:r>
      <w:r>
        <w:rPr>
          <w:rFonts w:eastAsia="Times New Roman"/>
          <w:b/>
          <w:sz w:val="20"/>
          <w:szCs w:val="24"/>
        </w:rPr>
        <w:t xml:space="preserve"> SEBAL-based evapotranspiration </w:t>
      </w:r>
      <w:r w:rsidR="006820EF">
        <w:rPr>
          <w:rFonts w:eastAsia="Times New Roman"/>
          <w:b/>
          <w:sz w:val="20"/>
          <w:szCs w:val="24"/>
        </w:rPr>
        <w:t xml:space="preserve">(ET) </w:t>
      </w:r>
      <w:r>
        <w:rPr>
          <w:rFonts w:eastAsia="Times New Roman"/>
          <w:b/>
          <w:sz w:val="20"/>
          <w:szCs w:val="24"/>
        </w:rPr>
        <w:t xml:space="preserve">climatology </w:t>
      </w:r>
      <w:r w:rsidR="006820EF">
        <w:rPr>
          <w:rFonts w:eastAsia="Times New Roman"/>
          <w:b/>
          <w:sz w:val="20"/>
          <w:szCs w:val="24"/>
        </w:rPr>
        <w:t xml:space="preserve">with </w:t>
      </w:r>
      <w:r>
        <w:rPr>
          <w:rFonts w:eastAsia="Times New Roman"/>
          <w:b/>
          <w:sz w:val="20"/>
          <w:szCs w:val="24"/>
        </w:rPr>
        <w:t xml:space="preserve">in situ </w:t>
      </w:r>
      <w:r w:rsidRPr="002470F3">
        <w:rPr>
          <w:rFonts w:eastAsia="Times New Roman"/>
          <w:b/>
          <w:sz w:val="20"/>
          <w:szCs w:val="24"/>
        </w:rPr>
        <w:t>data</w:t>
      </w:r>
      <w:r>
        <w:rPr>
          <w:rFonts w:eastAsia="Times New Roman"/>
          <w:b/>
          <w:sz w:val="20"/>
          <w:szCs w:val="24"/>
        </w:rPr>
        <w:t xml:space="preserve"> from 10 </w:t>
      </w:r>
      <w:r w:rsidR="00BB1D46">
        <w:rPr>
          <w:rFonts w:eastAsia="Times New Roman"/>
          <w:b/>
          <w:sz w:val="20"/>
          <w:szCs w:val="24"/>
        </w:rPr>
        <w:t xml:space="preserve">in situ </w:t>
      </w:r>
      <w:r w:rsidR="006170A4">
        <w:rPr>
          <w:rFonts w:eastAsia="Times New Roman"/>
          <w:b/>
          <w:sz w:val="20"/>
          <w:szCs w:val="24"/>
        </w:rPr>
        <w:t xml:space="preserve">micrometeorological </w:t>
      </w:r>
      <w:r>
        <w:rPr>
          <w:rFonts w:eastAsia="Times New Roman"/>
          <w:b/>
          <w:sz w:val="20"/>
          <w:szCs w:val="24"/>
        </w:rPr>
        <w:t xml:space="preserve">towers </w:t>
      </w:r>
      <w:r w:rsidR="0006610F">
        <w:rPr>
          <w:rFonts w:eastAsia="Times New Roman"/>
          <w:b/>
          <w:sz w:val="20"/>
          <w:szCs w:val="24"/>
        </w:rPr>
        <w:t>(three using the Bowen ratio and s</w:t>
      </w:r>
      <w:r w:rsidR="006820EF">
        <w:rPr>
          <w:rFonts w:eastAsia="Times New Roman"/>
          <w:b/>
          <w:sz w:val="20"/>
          <w:szCs w:val="24"/>
        </w:rPr>
        <w:t>even the eddy covariance method</w:t>
      </w:r>
      <w:r w:rsidR="0006610F">
        <w:rPr>
          <w:rFonts w:eastAsia="Times New Roman"/>
          <w:b/>
          <w:sz w:val="20"/>
          <w:szCs w:val="24"/>
        </w:rPr>
        <w:t xml:space="preserve">) </w:t>
      </w:r>
      <w:r>
        <w:rPr>
          <w:rFonts w:eastAsia="Times New Roman"/>
          <w:b/>
          <w:sz w:val="20"/>
          <w:szCs w:val="24"/>
        </w:rPr>
        <w:t>located across South America</w:t>
      </w:r>
      <w:r w:rsidRPr="002470F3">
        <w:rPr>
          <w:rFonts w:eastAsia="Times New Roman"/>
          <w:b/>
          <w:sz w:val="20"/>
          <w:szCs w:val="24"/>
        </w:rPr>
        <w:t xml:space="preserve">. </w:t>
      </w:r>
      <w:r>
        <w:rPr>
          <w:rFonts w:eastAsia="Times New Roman"/>
          <w:sz w:val="20"/>
          <w:szCs w:val="24"/>
        </w:rPr>
        <w:t xml:space="preserve">Because of lack of available MODIS data for many months in the tropical/equatorial regions, the SEBAL climatology is based on the whole time series (2000-2015), while the in situ data have different periods of availability (Table S1). </w:t>
      </w:r>
      <w:r w:rsidR="00D242EF">
        <w:rPr>
          <w:rFonts w:eastAsia="Times New Roman"/>
          <w:sz w:val="20"/>
          <w:szCs w:val="24"/>
        </w:rPr>
        <w:t xml:space="preserve">For the in situ measurements, monthly data were obtained by averaging all daily values in months with at least 75% of data available. </w:t>
      </w:r>
      <w:r>
        <w:rPr>
          <w:rFonts w:eastAsia="Times New Roman"/>
          <w:sz w:val="20"/>
          <w:szCs w:val="24"/>
        </w:rPr>
        <w:t xml:space="preserve">In the map, towers located within wetlands are marked with a triangle, and those within uplands with a circle. For the BAN tower, SEBAL results are presented for two adjacent pixels (1 km </w:t>
      </w:r>
      <w:r w:rsidR="006820EF">
        <w:rPr>
          <w:rFonts w:eastAsia="Times New Roman"/>
          <w:sz w:val="20"/>
          <w:szCs w:val="24"/>
        </w:rPr>
        <w:t>far from each other</w:t>
      </w:r>
      <w:r>
        <w:rPr>
          <w:rFonts w:eastAsia="Times New Roman"/>
          <w:sz w:val="20"/>
          <w:szCs w:val="24"/>
        </w:rPr>
        <w:t>), one located in a predominantly savanna and another in a mainly forest area, to show the differences in ET depicted by the model</w:t>
      </w:r>
      <w:r w:rsidR="006820EF">
        <w:rPr>
          <w:rFonts w:eastAsia="Times New Roman"/>
          <w:sz w:val="20"/>
          <w:szCs w:val="24"/>
        </w:rPr>
        <w:t xml:space="preserve"> in this heterogeneous area</w:t>
      </w:r>
      <w:r>
        <w:rPr>
          <w:rFonts w:eastAsia="Times New Roman"/>
          <w:sz w:val="20"/>
          <w:szCs w:val="24"/>
        </w:rPr>
        <w:t>. In this case, the tower</w:t>
      </w:r>
      <w:r w:rsidR="006820EF">
        <w:rPr>
          <w:rFonts w:eastAsia="Times New Roman"/>
          <w:sz w:val="20"/>
          <w:szCs w:val="24"/>
        </w:rPr>
        <w:t xml:space="preserve"> likely</w:t>
      </w:r>
      <w:r>
        <w:rPr>
          <w:rFonts w:eastAsia="Times New Roman"/>
          <w:sz w:val="20"/>
          <w:szCs w:val="24"/>
        </w:rPr>
        <w:t xml:space="preserve"> receives contribution from both savanna and forest areas.</w:t>
      </w:r>
      <w:r w:rsidR="005D03DB">
        <w:rPr>
          <w:rFonts w:eastAsia="Times New Roman"/>
          <w:sz w:val="20"/>
          <w:szCs w:val="24"/>
        </w:rPr>
        <w:t xml:space="preserve"> </w:t>
      </w:r>
    </w:p>
    <w:p w14:paraId="79618BC8" w14:textId="77777777" w:rsidR="005A48BD" w:rsidRDefault="005A48BD" w:rsidP="005A48BD">
      <w:pPr>
        <w:jc w:val="both"/>
        <w:rPr>
          <w:rFonts w:eastAsia="Times New Roman"/>
          <w:sz w:val="20"/>
          <w:szCs w:val="24"/>
        </w:rPr>
      </w:pPr>
    </w:p>
    <w:p w14:paraId="2E3C7B9B" w14:textId="005C59FD" w:rsidR="005A48BD" w:rsidRDefault="00D242EF" w:rsidP="005A48BD">
      <w:pPr>
        <w:jc w:val="both"/>
        <w:rPr>
          <w:rFonts w:eastAsia="Times New Roman"/>
          <w:b/>
          <w:sz w:val="20"/>
          <w:szCs w:val="24"/>
        </w:rPr>
      </w:pPr>
      <w:r>
        <w:rPr>
          <w:rFonts w:eastAsia="Times New Roman"/>
          <w:b/>
          <w:noProof/>
          <w:sz w:val="20"/>
          <w:szCs w:val="24"/>
          <w:lang w:val="pt-BR"/>
        </w:rPr>
        <w:lastRenderedPageBreak/>
        <w:drawing>
          <wp:inline distT="0" distB="0" distL="0" distR="0" wp14:anchorId="4610F52D" wp14:editId="164E2B56">
            <wp:extent cx="5896144" cy="3601032"/>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05602" cy="3606808"/>
                    </a:xfrm>
                    <a:prstGeom prst="rect">
                      <a:avLst/>
                    </a:prstGeom>
                    <a:noFill/>
                  </pic:spPr>
                </pic:pic>
              </a:graphicData>
            </a:graphic>
          </wp:inline>
        </w:drawing>
      </w:r>
    </w:p>
    <w:p w14:paraId="615EBE33" w14:textId="0973B28C" w:rsidR="005A48BD" w:rsidRDefault="005A48BD" w:rsidP="005A48BD">
      <w:pPr>
        <w:jc w:val="both"/>
        <w:rPr>
          <w:rFonts w:eastAsia="Times New Roman"/>
          <w:sz w:val="20"/>
          <w:szCs w:val="24"/>
        </w:rPr>
      </w:pPr>
      <w:r w:rsidRPr="002470F3">
        <w:rPr>
          <w:rFonts w:eastAsia="Times New Roman"/>
          <w:b/>
          <w:sz w:val="20"/>
          <w:szCs w:val="24"/>
        </w:rPr>
        <w:t>Figure S</w:t>
      </w:r>
      <w:r w:rsidR="000D4113">
        <w:rPr>
          <w:rFonts w:eastAsia="Times New Roman"/>
          <w:b/>
          <w:sz w:val="20"/>
          <w:szCs w:val="24"/>
        </w:rPr>
        <w:t>10</w:t>
      </w:r>
      <w:r w:rsidRPr="002470F3">
        <w:rPr>
          <w:rFonts w:eastAsia="Times New Roman"/>
          <w:b/>
          <w:sz w:val="20"/>
          <w:szCs w:val="24"/>
        </w:rPr>
        <w:t xml:space="preserve"> | Validation </w:t>
      </w:r>
      <w:r w:rsidR="00D242EF">
        <w:rPr>
          <w:rFonts w:eastAsia="Times New Roman"/>
          <w:b/>
          <w:sz w:val="20"/>
          <w:szCs w:val="24"/>
        </w:rPr>
        <w:t>of SEBAL-based monthly evapotranspiration (ET) with</w:t>
      </w:r>
      <w:r w:rsidRPr="002470F3">
        <w:rPr>
          <w:rFonts w:eastAsia="Times New Roman"/>
          <w:b/>
          <w:sz w:val="20"/>
          <w:szCs w:val="24"/>
        </w:rPr>
        <w:t xml:space="preserve"> </w:t>
      </w:r>
      <w:r>
        <w:rPr>
          <w:rFonts w:eastAsia="Times New Roman"/>
          <w:b/>
          <w:sz w:val="20"/>
          <w:szCs w:val="24"/>
        </w:rPr>
        <w:t>in situ</w:t>
      </w:r>
      <w:r w:rsidRPr="002470F3">
        <w:rPr>
          <w:rFonts w:eastAsia="Times New Roman"/>
          <w:b/>
          <w:sz w:val="20"/>
          <w:szCs w:val="24"/>
        </w:rPr>
        <w:t xml:space="preserve"> data. </w:t>
      </w:r>
      <w:r w:rsidRPr="007445B5">
        <w:rPr>
          <w:rFonts w:eastAsia="Times New Roman"/>
          <w:sz w:val="20"/>
          <w:szCs w:val="24"/>
        </w:rPr>
        <w:t xml:space="preserve">All </w:t>
      </w:r>
      <w:r w:rsidR="007445B5" w:rsidRPr="007445B5">
        <w:rPr>
          <w:rFonts w:eastAsia="Times New Roman"/>
          <w:sz w:val="20"/>
          <w:szCs w:val="24"/>
        </w:rPr>
        <w:t>daily</w:t>
      </w:r>
      <w:r w:rsidR="007445B5">
        <w:rPr>
          <w:rFonts w:eastAsia="Times New Roman"/>
          <w:b/>
          <w:sz w:val="20"/>
          <w:szCs w:val="24"/>
        </w:rPr>
        <w:t xml:space="preserve"> </w:t>
      </w:r>
      <w:r>
        <w:rPr>
          <w:rFonts w:eastAsia="Times New Roman"/>
          <w:sz w:val="20"/>
          <w:szCs w:val="24"/>
        </w:rPr>
        <w:t xml:space="preserve">in situ measurements for the 10 </w:t>
      </w:r>
      <w:r w:rsidR="00D242EF">
        <w:rPr>
          <w:rFonts w:eastAsia="Times New Roman"/>
          <w:sz w:val="20"/>
          <w:szCs w:val="24"/>
        </w:rPr>
        <w:t xml:space="preserve">flux </w:t>
      </w:r>
      <w:r w:rsidR="007445B5">
        <w:rPr>
          <w:rFonts w:eastAsia="Times New Roman"/>
          <w:sz w:val="20"/>
          <w:szCs w:val="24"/>
        </w:rPr>
        <w:t>towers presented in Figure S9</w:t>
      </w:r>
      <w:r>
        <w:rPr>
          <w:rFonts w:eastAsia="Times New Roman"/>
          <w:sz w:val="20"/>
          <w:szCs w:val="24"/>
        </w:rPr>
        <w:t xml:space="preserve"> are plotted for each day of the year, and compared to the SEBAL-based </w:t>
      </w:r>
      <w:r w:rsidR="007445B5">
        <w:rPr>
          <w:rFonts w:eastAsia="Times New Roman"/>
          <w:sz w:val="20"/>
          <w:szCs w:val="24"/>
        </w:rPr>
        <w:t xml:space="preserve">8-day </w:t>
      </w:r>
      <w:r>
        <w:rPr>
          <w:rFonts w:eastAsia="Times New Roman"/>
          <w:sz w:val="20"/>
          <w:szCs w:val="24"/>
        </w:rPr>
        <w:t xml:space="preserve">estimates for the same period of data availability. </w:t>
      </w:r>
    </w:p>
    <w:p w14:paraId="0AB3A304" w14:textId="77777777" w:rsidR="005A48BD" w:rsidRDefault="005A48BD" w:rsidP="005A48BD">
      <w:pPr>
        <w:jc w:val="both"/>
        <w:rPr>
          <w:rFonts w:eastAsia="Times New Roman"/>
          <w:sz w:val="20"/>
          <w:szCs w:val="24"/>
        </w:rPr>
      </w:pPr>
    </w:p>
    <w:p w14:paraId="288186EE" w14:textId="77777777" w:rsidR="005A48BD" w:rsidRDefault="005A48BD" w:rsidP="005A48BD">
      <w:pPr>
        <w:jc w:val="both"/>
        <w:rPr>
          <w:rFonts w:eastAsia="Times New Roman"/>
          <w:sz w:val="20"/>
          <w:szCs w:val="24"/>
        </w:rPr>
      </w:pPr>
    </w:p>
    <w:p w14:paraId="38DD475C" w14:textId="77777777" w:rsidR="005A48BD" w:rsidRDefault="005A48BD" w:rsidP="005A48BD">
      <w:pPr>
        <w:jc w:val="both"/>
        <w:rPr>
          <w:rFonts w:eastAsia="Times New Roman"/>
          <w:sz w:val="20"/>
          <w:szCs w:val="24"/>
        </w:rPr>
      </w:pPr>
    </w:p>
    <w:p w14:paraId="1C076CC4" w14:textId="77777777" w:rsidR="005A48BD" w:rsidRDefault="005A48BD" w:rsidP="005A48BD">
      <w:pPr>
        <w:jc w:val="both"/>
        <w:rPr>
          <w:rFonts w:eastAsia="Times New Roman"/>
          <w:sz w:val="20"/>
          <w:szCs w:val="24"/>
        </w:rPr>
      </w:pPr>
    </w:p>
    <w:p w14:paraId="73B976DA" w14:textId="77777777" w:rsidR="005A48BD" w:rsidRDefault="005A48BD" w:rsidP="005A48BD">
      <w:pPr>
        <w:jc w:val="both"/>
        <w:rPr>
          <w:rFonts w:eastAsia="Times New Roman"/>
          <w:sz w:val="20"/>
          <w:szCs w:val="24"/>
        </w:rPr>
      </w:pPr>
    </w:p>
    <w:p w14:paraId="01561993" w14:textId="77777777" w:rsidR="005A48BD" w:rsidRDefault="005A48BD" w:rsidP="005A48BD">
      <w:pPr>
        <w:jc w:val="both"/>
        <w:rPr>
          <w:rFonts w:eastAsia="Times New Roman"/>
          <w:sz w:val="20"/>
          <w:szCs w:val="24"/>
        </w:rPr>
      </w:pPr>
    </w:p>
    <w:p w14:paraId="5F1FCD54" w14:textId="77777777" w:rsidR="005A48BD" w:rsidRPr="00860E8D" w:rsidRDefault="005A48BD" w:rsidP="005A48BD">
      <w:pPr>
        <w:jc w:val="both"/>
        <w:rPr>
          <w:rFonts w:eastAsia="Times New Roman"/>
          <w:noProof/>
          <w:sz w:val="20"/>
          <w:szCs w:val="24"/>
          <w:lang w:val="en-US"/>
        </w:rPr>
      </w:pPr>
    </w:p>
    <w:p w14:paraId="23954633" w14:textId="77777777" w:rsidR="005A48BD" w:rsidRDefault="005A48BD" w:rsidP="005A48BD">
      <w:pPr>
        <w:jc w:val="both"/>
        <w:rPr>
          <w:rFonts w:eastAsia="Times New Roman"/>
          <w:sz w:val="20"/>
          <w:szCs w:val="24"/>
        </w:rPr>
      </w:pPr>
    </w:p>
    <w:p w14:paraId="30B2D1C5" w14:textId="77777777" w:rsidR="005A48BD" w:rsidRDefault="005A48BD" w:rsidP="005A48BD">
      <w:pPr>
        <w:jc w:val="both"/>
        <w:rPr>
          <w:rFonts w:eastAsia="Times New Roman"/>
          <w:sz w:val="20"/>
          <w:szCs w:val="24"/>
        </w:rPr>
      </w:pPr>
    </w:p>
    <w:p w14:paraId="3FFD54ED" w14:textId="77777777" w:rsidR="0073508D" w:rsidRDefault="0073508D" w:rsidP="005A48BD">
      <w:pPr>
        <w:jc w:val="both"/>
        <w:rPr>
          <w:rFonts w:eastAsia="Times New Roman"/>
          <w:b/>
          <w:sz w:val="20"/>
          <w:szCs w:val="24"/>
        </w:rPr>
      </w:pPr>
    </w:p>
    <w:p w14:paraId="74AFDE90" w14:textId="77777777" w:rsidR="0073508D" w:rsidRDefault="0073508D" w:rsidP="005A48BD">
      <w:pPr>
        <w:jc w:val="both"/>
        <w:rPr>
          <w:rFonts w:eastAsia="Times New Roman"/>
          <w:b/>
          <w:sz w:val="20"/>
          <w:szCs w:val="24"/>
        </w:rPr>
      </w:pPr>
    </w:p>
    <w:p w14:paraId="19FA2BAF" w14:textId="77777777" w:rsidR="0073508D" w:rsidRDefault="0073508D" w:rsidP="005A48BD">
      <w:pPr>
        <w:jc w:val="both"/>
        <w:rPr>
          <w:rFonts w:eastAsia="Times New Roman"/>
          <w:b/>
          <w:sz w:val="20"/>
          <w:szCs w:val="24"/>
        </w:rPr>
      </w:pPr>
    </w:p>
    <w:p w14:paraId="2D6A854F" w14:textId="77777777" w:rsidR="0073508D" w:rsidRDefault="0073508D" w:rsidP="005A48BD">
      <w:pPr>
        <w:jc w:val="both"/>
        <w:rPr>
          <w:rFonts w:eastAsia="Times New Roman"/>
          <w:b/>
          <w:sz w:val="20"/>
          <w:szCs w:val="24"/>
        </w:rPr>
      </w:pPr>
    </w:p>
    <w:p w14:paraId="6A88EC08" w14:textId="77777777" w:rsidR="0073508D" w:rsidRDefault="0073508D" w:rsidP="005A48BD">
      <w:pPr>
        <w:jc w:val="both"/>
        <w:rPr>
          <w:rFonts w:eastAsia="Times New Roman"/>
          <w:b/>
          <w:sz w:val="20"/>
          <w:szCs w:val="24"/>
        </w:rPr>
      </w:pPr>
    </w:p>
    <w:p w14:paraId="21D3E1EC" w14:textId="77777777" w:rsidR="0073508D" w:rsidRDefault="0073508D" w:rsidP="005A48BD">
      <w:pPr>
        <w:jc w:val="both"/>
        <w:rPr>
          <w:rFonts w:eastAsia="Times New Roman"/>
          <w:b/>
          <w:sz w:val="20"/>
          <w:szCs w:val="24"/>
        </w:rPr>
      </w:pPr>
    </w:p>
    <w:p w14:paraId="3DA9DBD9" w14:textId="77777777" w:rsidR="00866598" w:rsidRDefault="00866598" w:rsidP="005A48BD">
      <w:pPr>
        <w:jc w:val="both"/>
        <w:rPr>
          <w:rFonts w:eastAsia="Times New Roman"/>
          <w:b/>
          <w:sz w:val="20"/>
          <w:szCs w:val="24"/>
        </w:rPr>
      </w:pPr>
    </w:p>
    <w:p w14:paraId="3863E1AF" w14:textId="77777777" w:rsidR="00866598" w:rsidRDefault="00866598" w:rsidP="005A48BD">
      <w:pPr>
        <w:jc w:val="both"/>
        <w:rPr>
          <w:rFonts w:eastAsia="Times New Roman"/>
          <w:b/>
          <w:sz w:val="20"/>
          <w:szCs w:val="24"/>
        </w:rPr>
      </w:pPr>
    </w:p>
    <w:p w14:paraId="6AD5C5D9" w14:textId="77777777" w:rsidR="00866598" w:rsidRDefault="00866598" w:rsidP="005A48BD">
      <w:pPr>
        <w:jc w:val="both"/>
        <w:rPr>
          <w:rFonts w:eastAsia="Times New Roman"/>
          <w:b/>
          <w:sz w:val="20"/>
          <w:szCs w:val="24"/>
        </w:rPr>
      </w:pPr>
    </w:p>
    <w:p w14:paraId="2613F66B" w14:textId="77777777" w:rsidR="00866598" w:rsidRDefault="00866598" w:rsidP="005A48BD">
      <w:pPr>
        <w:jc w:val="both"/>
        <w:rPr>
          <w:rFonts w:eastAsia="Times New Roman"/>
          <w:b/>
          <w:sz w:val="20"/>
          <w:szCs w:val="24"/>
        </w:rPr>
      </w:pPr>
    </w:p>
    <w:p w14:paraId="66E11F97" w14:textId="77777777" w:rsidR="00866598" w:rsidRDefault="00866598" w:rsidP="005A48BD">
      <w:pPr>
        <w:jc w:val="both"/>
        <w:rPr>
          <w:rFonts w:eastAsia="Times New Roman"/>
          <w:b/>
          <w:sz w:val="20"/>
          <w:szCs w:val="24"/>
        </w:rPr>
      </w:pPr>
    </w:p>
    <w:p w14:paraId="588EED9B" w14:textId="77777777" w:rsidR="0073508D" w:rsidRDefault="0073508D" w:rsidP="005A48BD">
      <w:pPr>
        <w:jc w:val="both"/>
        <w:rPr>
          <w:rFonts w:eastAsia="Times New Roman"/>
          <w:b/>
          <w:sz w:val="20"/>
          <w:szCs w:val="24"/>
        </w:rPr>
      </w:pPr>
    </w:p>
    <w:p w14:paraId="7E3E2919" w14:textId="77777777" w:rsidR="0073508D" w:rsidRDefault="0073508D" w:rsidP="005A48BD">
      <w:pPr>
        <w:jc w:val="both"/>
        <w:rPr>
          <w:rFonts w:eastAsia="Times New Roman"/>
          <w:b/>
          <w:sz w:val="20"/>
          <w:szCs w:val="24"/>
        </w:rPr>
      </w:pPr>
    </w:p>
    <w:p w14:paraId="31BBA376" w14:textId="77777777" w:rsidR="0073508D" w:rsidRDefault="0073508D" w:rsidP="005A48BD">
      <w:pPr>
        <w:jc w:val="both"/>
        <w:rPr>
          <w:rFonts w:eastAsia="Times New Roman"/>
          <w:b/>
          <w:sz w:val="20"/>
          <w:szCs w:val="24"/>
        </w:rPr>
      </w:pPr>
    </w:p>
    <w:p w14:paraId="067AB79E" w14:textId="77777777" w:rsidR="0073508D" w:rsidRDefault="0073508D" w:rsidP="005A48BD">
      <w:pPr>
        <w:jc w:val="both"/>
        <w:rPr>
          <w:rFonts w:eastAsia="Times New Roman"/>
          <w:b/>
          <w:sz w:val="20"/>
          <w:szCs w:val="24"/>
        </w:rPr>
      </w:pPr>
    </w:p>
    <w:p w14:paraId="572631BB" w14:textId="372A4C64" w:rsidR="005A48BD" w:rsidRDefault="005A48BD" w:rsidP="005A48BD">
      <w:pPr>
        <w:jc w:val="both"/>
        <w:rPr>
          <w:rFonts w:eastAsia="Times New Roman"/>
          <w:b/>
          <w:sz w:val="20"/>
          <w:szCs w:val="24"/>
        </w:rPr>
      </w:pPr>
      <w:r w:rsidRPr="00437BF5">
        <w:rPr>
          <w:rFonts w:eastAsia="Times New Roman"/>
          <w:b/>
          <w:sz w:val="20"/>
          <w:szCs w:val="24"/>
        </w:rPr>
        <w:lastRenderedPageBreak/>
        <w:t xml:space="preserve">Supplementary note 1. </w:t>
      </w:r>
      <w:r w:rsidR="007445B5">
        <w:rPr>
          <w:rFonts w:eastAsia="Times New Roman"/>
          <w:b/>
          <w:sz w:val="20"/>
          <w:szCs w:val="24"/>
        </w:rPr>
        <w:t xml:space="preserve">Detailed description of the </w:t>
      </w:r>
      <w:r w:rsidRPr="00437BF5">
        <w:rPr>
          <w:rFonts w:eastAsia="Times New Roman"/>
          <w:b/>
          <w:sz w:val="20"/>
          <w:szCs w:val="24"/>
        </w:rPr>
        <w:t xml:space="preserve">SEBAL </w:t>
      </w:r>
      <w:r w:rsidR="007445B5">
        <w:rPr>
          <w:rFonts w:eastAsia="Times New Roman"/>
          <w:b/>
          <w:sz w:val="20"/>
          <w:szCs w:val="24"/>
        </w:rPr>
        <w:t>algorithm</w:t>
      </w:r>
    </w:p>
    <w:p w14:paraId="63666673" w14:textId="77777777" w:rsidR="003623AE" w:rsidRDefault="003623AE" w:rsidP="005A48BD">
      <w:pPr>
        <w:jc w:val="both"/>
        <w:rPr>
          <w:rFonts w:eastAsia="Times New Roman"/>
          <w:b/>
          <w:sz w:val="20"/>
          <w:szCs w:val="24"/>
        </w:rPr>
      </w:pPr>
    </w:p>
    <w:p w14:paraId="36BD61B8" w14:textId="63AD555A" w:rsidR="003623AE" w:rsidRDefault="00873E6E" w:rsidP="003623AE">
      <w:pPr>
        <w:pStyle w:val="Ttulo2"/>
        <w:spacing w:line="360" w:lineRule="auto"/>
        <w:ind w:firstLine="360"/>
        <w:rPr>
          <w:sz w:val="20"/>
          <w:szCs w:val="20"/>
          <w:lang w:val="en-US"/>
        </w:rPr>
      </w:pPr>
      <w:r>
        <w:rPr>
          <w:sz w:val="20"/>
          <w:lang w:val="en-US"/>
        </w:rPr>
        <w:t xml:space="preserve">The </w:t>
      </w:r>
      <w:r w:rsidR="003623AE" w:rsidRPr="00247E15">
        <w:rPr>
          <w:sz w:val="20"/>
          <w:lang w:val="en-US"/>
        </w:rPr>
        <w:t>SEBAL</w:t>
      </w:r>
      <w:r>
        <w:rPr>
          <w:sz w:val="20"/>
          <w:lang w:val="en-US"/>
        </w:rPr>
        <w:t xml:space="preserve"> algorithm</w:t>
      </w:r>
      <w:r w:rsidR="00D63E25">
        <w:rPr>
          <w:sz w:val="20"/>
          <w:lang w:val="en-US"/>
        </w:rPr>
        <w:fldChar w:fldCharType="begin" w:fldLock="1"/>
      </w:r>
      <w:r w:rsidR="00017D2D">
        <w:rPr>
          <w:sz w:val="20"/>
          <w:lang w:val="en-US"/>
        </w:rPr>
        <w:instrText>ADDIN CSL_CITATION {"citationItems":[{"id":"ITEM-1","itemData":{"DOI":"10.1016/S0022-1694(98)00253-4","ISSN":"0022-1694","abstract":"The major bottlenecks of existing algorithms to estimate the spatially distributed surface energy balance in composite terrain by means of remote sensing data are briefly summarised. The relationship between visible and thermal infrared spectral radiances of areas with a sufficiently large hydrological contrast (dry and wet land surface types, vegetative cover is not essential) constitute the basis for the formulation of the new Surface Energy Balance Algorithm for Land (SEBAL). The new algorithm (i) estimates the spatial variation of most essential hydro-meteorological parameters empirically, (ii) requires only field information on short wave atmospheric transmittance, surface temperature and vegetation height, (iii) does not involve numerical simulation models, (iv) calculates the fluxes independently from land cover and (v) can handle thermal infrared images at resolutions between a few meters to a few kilometers. The empirical relationships are adjusted to different geographical regions and time of image acquisition. Actual satellite data is inserted in the derivation of the regression coefficients. Part 2 deals with the validation of SEBAL.","author":[{"dropping-particle":"","family":"Bastiaanssen","given":"W.G.M.","non-dropping-particle":"","parse-names":false,"suffix":""},{"dropping-particle":"","family":"Menenti","given":"M.","non-dropping-particle":"","parse-names":false,"suffix":""},{"dropping-particle":"","family":"Feddes","given":"R.A.","non-dropping-particle":"","parse-names":false,"suffix":""},{"dropping-particle":"","family":"Holtslag","given":"A.A.M.","non-dropping-particle":"","parse-names":false,"suffix":""}],"container-title":"Journal of Hydrology","id":"ITEM-1","issued":{"date-parts":[["1998","12"]]},"page":"198-212","publisher":"Elsevier","title":"A remote sensing surface energy balance algorithm for land (SEBAL). 1. Formulation","type":"article-journal","volume":"212-213"},"uris":["http://www.mendeley.com/documents/?uuid=9d9baa3c-b657-4e9c-8cda-48c797ed8e5c"]}],"mendeley":{"formattedCitation":"&lt;sup&gt;8&lt;/sup&gt;","plainTextFormattedCitation":"8","previouslyFormattedCitation":"&lt;sup&gt;8&lt;/sup&gt;"},"properties":{"noteIndex":0},"schema":"https://github.com/citation-style-language/schema/raw/master/csl-citation.json"}</w:instrText>
      </w:r>
      <w:r w:rsidR="00D63E25">
        <w:rPr>
          <w:sz w:val="20"/>
          <w:lang w:val="en-US"/>
        </w:rPr>
        <w:fldChar w:fldCharType="separate"/>
      </w:r>
      <w:r w:rsidR="00D63E25" w:rsidRPr="00D63E25">
        <w:rPr>
          <w:noProof/>
          <w:sz w:val="20"/>
          <w:vertAlign w:val="superscript"/>
          <w:lang w:val="en-US"/>
        </w:rPr>
        <w:t>8</w:t>
      </w:r>
      <w:r w:rsidR="00D63E25">
        <w:rPr>
          <w:sz w:val="20"/>
          <w:lang w:val="en-US"/>
        </w:rPr>
        <w:fldChar w:fldCharType="end"/>
      </w:r>
      <w:r w:rsidR="003623AE" w:rsidRPr="00247E15">
        <w:rPr>
          <w:sz w:val="20"/>
          <w:lang w:val="en-US"/>
        </w:rPr>
        <w:t xml:space="preserve"> estimates </w:t>
      </w:r>
      <w:r w:rsidR="00861270">
        <w:rPr>
          <w:sz w:val="20"/>
          <w:lang w:val="en-US"/>
        </w:rPr>
        <w:t xml:space="preserve">the instantaneous </w:t>
      </w:r>
      <w:r w:rsidR="003623AE" w:rsidRPr="00247E15">
        <w:rPr>
          <w:sz w:val="20"/>
          <w:lang w:val="en-US"/>
        </w:rPr>
        <w:t xml:space="preserve">evapotranspiration </w:t>
      </w:r>
      <w:r w:rsidR="00D63E25">
        <w:rPr>
          <w:sz w:val="20"/>
          <w:lang w:val="en-US"/>
        </w:rPr>
        <w:t xml:space="preserve">(or latent heat) </w:t>
      </w:r>
      <w:r w:rsidR="00861270">
        <w:rPr>
          <w:sz w:val="20"/>
          <w:lang w:val="en-US"/>
        </w:rPr>
        <w:t xml:space="preserve">rate </w:t>
      </w:r>
      <w:r w:rsidR="003623AE" w:rsidRPr="00247E15">
        <w:rPr>
          <w:sz w:val="20"/>
          <w:lang w:val="en-US"/>
        </w:rPr>
        <w:t>as the residual of the surface energy</w:t>
      </w:r>
      <w:r w:rsidR="00861270">
        <w:rPr>
          <w:sz w:val="20"/>
          <w:lang w:val="en-US"/>
        </w:rPr>
        <w:t xml:space="preserve"> </w:t>
      </w:r>
      <w:r w:rsidR="003623AE" w:rsidRPr="00247E15">
        <w:rPr>
          <w:sz w:val="20"/>
          <w:lang w:val="en-US"/>
        </w:rPr>
        <w:t xml:space="preserve">balance (Equation 1), using remote sensing and meteorological data (wind speed, specific humidity, surface air temperature and incoming shortwave radiation). </w:t>
      </w:r>
    </w:p>
    <w:p w14:paraId="1A5AAEC8" w14:textId="77777777" w:rsidR="003623AE" w:rsidRPr="00247E15" w:rsidRDefault="003623AE" w:rsidP="003623AE">
      <w:pPr>
        <w:ind w:firstLine="360"/>
        <w:jc w:val="both"/>
        <w:rPr>
          <w:sz w:val="20"/>
          <w:lang w:val="en-US"/>
        </w:rPr>
      </w:pPr>
    </w:p>
    <w:p w14:paraId="23EFE774" w14:textId="77777777" w:rsidR="003623AE" w:rsidRDefault="003623AE" w:rsidP="003623AE">
      <w:pPr>
        <w:spacing w:line="360" w:lineRule="auto"/>
        <w:jc w:val="both"/>
        <w:rPr>
          <w:rFonts w:eastAsiaTheme="minorEastAsia"/>
          <w:sz w:val="20"/>
          <w:szCs w:val="20"/>
        </w:rPr>
      </w:pPr>
      <m:oMath>
        <m:r>
          <w:rPr>
            <w:rFonts w:ascii="Cambria Math" w:hAnsi="Cambria Math"/>
            <w:sz w:val="20"/>
            <w:szCs w:val="20"/>
          </w:rPr>
          <m:t>LE=</m:t>
        </m:r>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n</m:t>
            </m:r>
          </m:sub>
        </m:sSub>
        <m:r>
          <w:rPr>
            <w:rFonts w:ascii="Cambria Math" w:hAnsi="Cambria Math"/>
            <w:sz w:val="20"/>
            <w:szCs w:val="20"/>
          </w:rPr>
          <m:t>-G-H</m:t>
        </m:r>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(1)</w:t>
      </w:r>
    </w:p>
    <w:p w14:paraId="458F1AD7" w14:textId="54CED9D4" w:rsidR="003623AE" w:rsidRDefault="003623AE" w:rsidP="003623AE">
      <w:pPr>
        <w:pStyle w:val="Ttulo2"/>
        <w:spacing w:line="360" w:lineRule="auto"/>
        <w:ind w:firstLine="360"/>
        <w:rPr>
          <w:rFonts w:eastAsiaTheme="minorEastAsia"/>
          <w:sz w:val="20"/>
          <w:szCs w:val="20"/>
        </w:rPr>
      </w:pPr>
      <w:r w:rsidRPr="009C585D">
        <w:rPr>
          <w:rFonts w:eastAsiaTheme="minorEastAsia"/>
          <w:sz w:val="20"/>
          <w:szCs w:val="20"/>
        </w:rPr>
        <w:t xml:space="preserve">Where </w:t>
      </w:r>
      <m:oMath>
        <m:r>
          <w:rPr>
            <w:rFonts w:ascii="Cambria Math" w:eastAsiaTheme="minorEastAsia" w:hAnsi="Cambria Math"/>
            <w:sz w:val="20"/>
            <w:szCs w:val="20"/>
          </w:rPr>
          <m:t>LE</m:t>
        </m:r>
      </m:oMath>
      <w:r w:rsidRPr="009C585D">
        <w:rPr>
          <w:rFonts w:eastAsiaTheme="minorEastAsia"/>
          <w:sz w:val="20"/>
          <w:szCs w:val="20"/>
        </w:rPr>
        <w:t xml:space="preserve"> is the latent heat flux (</w:t>
      </w:r>
      <m:oMath>
        <m:r>
          <w:rPr>
            <w:rFonts w:ascii="Cambria Math" w:eastAsiaTheme="minorEastAsia" w:hAnsi="Cambria Math"/>
            <w:sz w:val="20"/>
            <w:szCs w:val="20"/>
          </w:rPr>
          <m:t xml:space="preserve">W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oMath>
      <w:r w:rsidRPr="009C585D">
        <w:rPr>
          <w:rFonts w:eastAsiaTheme="minorEastAsia"/>
          <w:sz w:val="20"/>
          <w:szCs w:val="20"/>
        </w:rPr>
        <w:t xml:space="preserve">), </w:t>
      </w:r>
      <m:oMath>
        <m:sSub>
          <m:sSubPr>
            <m:ctrlPr>
              <w:rPr>
                <w:rFonts w:ascii="Cambria Math" w:eastAsiaTheme="minorEastAsia" w:hAnsi="Cambria Math"/>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n</m:t>
            </m:r>
          </m:sub>
        </m:sSub>
      </m:oMath>
      <w:r w:rsidRPr="009C585D">
        <w:rPr>
          <w:rFonts w:eastAsiaTheme="minorEastAsia"/>
          <w:sz w:val="20"/>
          <w:szCs w:val="20"/>
        </w:rPr>
        <w:t xml:space="preserve"> the net radiation (</w:t>
      </w:r>
      <m:oMath>
        <m:r>
          <w:rPr>
            <w:rFonts w:ascii="Cambria Math" w:eastAsiaTheme="minorEastAsia" w:hAnsi="Cambria Math"/>
            <w:sz w:val="20"/>
            <w:szCs w:val="20"/>
          </w:rPr>
          <m:t xml:space="preserve">W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oMath>
      <w:r w:rsidRPr="009C585D">
        <w:rPr>
          <w:rFonts w:eastAsiaTheme="minorEastAsia"/>
          <w:sz w:val="20"/>
          <w:szCs w:val="20"/>
        </w:rPr>
        <w:t xml:space="preserve">), </w:t>
      </w:r>
      <m:oMath>
        <m:r>
          <w:rPr>
            <w:rFonts w:ascii="Cambria Math" w:eastAsiaTheme="minorEastAsia" w:hAnsi="Cambria Math"/>
            <w:sz w:val="20"/>
            <w:szCs w:val="20"/>
          </w:rPr>
          <m:t>G</m:t>
        </m:r>
      </m:oMath>
      <w:r w:rsidRPr="009C585D">
        <w:rPr>
          <w:rFonts w:eastAsiaTheme="minorEastAsia"/>
          <w:sz w:val="20"/>
          <w:szCs w:val="20"/>
        </w:rPr>
        <w:t xml:space="preserve"> the soil heat flux</w:t>
      </w:r>
      <w:r w:rsidR="00C26310">
        <w:rPr>
          <w:rFonts w:eastAsiaTheme="minorEastAsia"/>
          <w:sz w:val="20"/>
          <w:szCs w:val="20"/>
        </w:rPr>
        <w:t xml:space="preserve"> (</w:t>
      </w:r>
      <m:oMath>
        <m:r>
          <w:rPr>
            <w:rFonts w:ascii="Cambria Math" w:eastAsiaTheme="minorEastAsia" w:hAnsi="Cambria Math"/>
            <w:sz w:val="20"/>
            <w:szCs w:val="20"/>
          </w:rPr>
          <m:t xml:space="preserve">W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oMath>
      <w:r w:rsidRPr="009C585D">
        <w:rPr>
          <w:rFonts w:eastAsiaTheme="minorEastAsia"/>
          <w:sz w:val="20"/>
          <w:szCs w:val="20"/>
        </w:rPr>
        <w:t xml:space="preserve">), and </w:t>
      </w:r>
      <m:oMath>
        <m:r>
          <w:rPr>
            <w:rFonts w:ascii="Cambria Math" w:eastAsiaTheme="minorEastAsia" w:hAnsi="Cambria Math"/>
            <w:sz w:val="20"/>
            <w:szCs w:val="20"/>
          </w:rPr>
          <m:t>H</m:t>
        </m:r>
      </m:oMath>
      <w:r w:rsidRPr="009C585D">
        <w:rPr>
          <w:rFonts w:eastAsiaTheme="minorEastAsia"/>
          <w:sz w:val="20"/>
          <w:szCs w:val="20"/>
        </w:rPr>
        <w:t xml:space="preserve"> the sensible heat flux (</w:t>
      </w:r>
      <m:oMath>
        <m:r>
          <w:rPr>
            <w:rFonts w:ascii="Cambria Math" w:eastAsiaTheme="minorEastAsia" w:hAnsi="Cambria Math"/>
            <w:sz w:val="20"/>
            <w:szCs w:val="20"/>
          </w:rPr>
          <m:t xml:space="preserve">W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oMath>
      <w:r w:rsidRPr="009C585D">
        <w:rPr>
          <w:rFonts w:eastAsiaTheme="minorEastAsia"/>
          <w:sz w:val="20"/>
          <w:szCs w:val="20"/>
        </w:rPr>
        <w:t>).</w:t>
      </w:r>
    </w:p>
    <w:p w14:paraId="1E0591CF" w14:textId="5376B458" w:rsidR="003623AE" w:rsidRDefault="003623AE" w:rsidP="003623AE">
      <w:pPr>
        <w:pStyle w:val="Ttulo2"/>
        <w:spacing w:line="360" w:lineRule="auto"/>
        <w:ind w:firstLine="360"/>
        <w:rPr>
          <w:rFonts w:eastAsiaTheme="minorEastAsia"/>
          <w:sz w:val="20"/>
          <w:szCs w:val="20"/>
        </w:rPr>
      </w:pPr>
      <w:r w:rsidRPr="009C585D">
        <w:rPr>
          <w:rFonts w:eastAsiaTheme="minorEastAsia"/>
          <w:sz w:val="20"/>
          <w:szCs w:val="20"/>
        </w:rPr>
        <w:t>The main model premise is that the near-surface vertical air temperature difference is linearly related to the surface temperature</w:t>
      </w:r>
      <w:r w:rsidRPr="009C585D">
        <w:rPr>
          <w:rFonts w:eastAsiaTheme="minorEastAsia"/>
          <w:sz w:val="20"/>
          <w:szCs w:val="20"/>
          <w:vertAlign w:val="superscript"/>
        </w:rPr>
        <w:fldChar w:fldCharType="begin" w:fldLock="1"/>
      </w:r>
      <w:r w:rsidR="00017D2D">
        <w:rPr>
          <w:rFonts w:eastAsiaTheme="minorEastAsia"/>
          <w:sz w:val="20"/>
          <w:szCs w:val="20"/>
          <w:vertAlign w:val="superscript"/>
        </w:rPr>
        <w:instrText>ADDIN CSL_CITATION {"citationItems":[{"id":"ITEM-1","itemData":{"DOI":"10.1016/S0022-1694(98)00253-4","ISBN":"0022-1694","ISSN":"00221694","PMID":"77722300014","abstract":"The major bottlenecks of existing algorithms to estimate the spatially distributed surface energy balance in composite terrain by means of remote sensing data are briefly summarised.","author":[{"dropping-particle":"","family":"Bastiaanssen","given":"W.G.M. G. M.","non-dropping-particle":"","parse-names":false,"suffix":""},{"dropping-particle":"","family":"Menenti","given":"M.","non-dropping-particle":"","parse-names":false,"suffix":""},{"dropping-particle":"","family":"Feddes","given":"R. A.","non-dropping-particle":"","parse-names":false,"suffix":""},{"dropping-particle":"","family":"Holtslag","given":"A. A. M.","non-dropping-particle":"","parse-names":false,"suffix":""},{"dropping-particle":"","family":"Pelgrum","given":"H.","non-dropping-particle":"","parse-names":false,"suffix":""},{"dropping-particle":"","family":"Wang","given":"J.","non-dropping-particle":"","parse-names":false,"suffix":""},{"dropping-particle":"","family":"Ma","given":"Y.","non-dropping-particle":"","parse-names":false,"suffix":""},{"dropping-particle":"","family":"Moreno","given":"J. F.","non-dropping-particle":"","parse-names":false,"suffix":""},{"dropping-particle":"","family":"Roerink","given":"G. J.","non-dropping-particle":"","parse-names":false,"suffix":""},{"dropping-particle":"","family":"Wal","given":"T.","non-dropping-particle":"Van der","parse-names":false,"suffix":""},{"dropping-particle":"","family":"Menenti","given":"M.","non-dropping-particle":"","parse-names":false,"suffix":""},{"dropping-particle":"","family":"Feddes","given":"R. A.","non-dropping-particle":"","parse-names":false,"suffix":""},{"dropping-particle":"","family":"Holtslag","given":"A. A. M.","non-dropping-particle":"","parse-names":false,"suffix":""},{"dropping-particle":"","family":"Pelgrum","given":"H.","non-dropping-particle":"","parse-names":false,"suffix":""},{"dropping-particle":"","family":"Wang","given":"J.","non-dropping-particle":"","parse-names":false,"suffix":""},{"dropping-particle":"","family":"Ma","given":"Y.","non-dropping-particle":"","parse-names":false,"suffix":""},{"dropping-particle":"","family":"Moreno","given":"J. F.","non-dropping-particle":"","parse-names":false,"suffix":""},{"dropping-particle":"","family":"Roerink","given":"G. J.","non-dropping-particle":"","parse-names":false,"suffix":""},{"dropping-particle":"","family":"Wal","given":"T.","non-dropping-particle":"Van der","parse-names":false,"suffix":""},{"dropping-particle":"","family":"Menenti","given":"M.","non-dropping-particle":"","parse-names":false,"suffix":""},{"dropping-particle":"","family":"Feddes","given":"R. A.","non-dropping-particle":"","parse-names":false,"suffix":""},{"dropping-particle":"","family":"Holtslag","given":"A. A. M.","non-dropping-particle":"","parse-names":false,"suffix":""},{"dropping-particle":"","family":"Pelgrum","given":"H.","non-dropping-particle":"","parse-names":false,"suffix":""},{"dropping-particle":"","family":"Wang","given":"J.","non-dropping-particle":"","parse-names":false,"suffix":""},{"dropping-particle":"","family":"Ma","given":"Y.","non-dropping-particle":"","parse-names":false,"suffix":""},{"dropping-particle":"","family":"Moreno","given":"J. F.","non-dropping-particle":"","parse-names":false,"suffix":""},{"dropping-particle":"","family":"Roerink","given":"G. J.","non-dropping-particle":"","parse-names":false,"suffix":""},{"dropping-particle":"","family":"Wal","given":"T.","non-dropping-particle":"Van der","parse-names":false,"suffix":""}],"container-title":"Journal of Hydrology","id":"ITEM-1","issued":{"date-parts":[["1998"]]},"title":"A remote sensing surface energy balance algorithm for land (SEBAL): 1. Formulation","type":"article-journal"},"uris":["http://www.mendeley.com/documents/?uuid=d3a7439d-e07b-4a1d-adeb-5e6204ec786f"]}],"mendeley":{"formattedCitation":"&lt;sup&gt;9&lt;/sup&gt;","plainTextFormattedCitation":"9","previouslyFormattedCitation":"&lt;sup&gt;9&lt;/sup&gt;"},"properties":{"noteIndex":0},"schema":"https://github.com/citation-style-language/schema/raw/master/csl-citation.json"}</w:instrText>
      </w:r>
      <w:r w:rsidRPr="009C585D">
        <w:rPr>
          <w:rFonts w:eastAsiaTheme="minorEastAsia"/>
          <w:sz w:val="20"/>
          <w:szCs w:val="20"/>
          <w:vertAlign w:val="superscript"/>
        </w:rPr>
        <w:fldChar w:fldCharType="separate"/>
      </w:r>
      <w:r w:rsidR="00D63E25" w:rsidRPr="00D63E25">
        <w:rPr>
          <w:rFonts w:eastAsiaTheme="minorEastAsia"/>
          <w:noProof/>
          <w:sz w:val="20"/>
          <w:szCs w:val="20"/>
          <w:vertAlign w:val="superscript"/>
        </w:rPr>
        <w:t>9</w:t>
      </w:r>
      <w:r w:rsidRPr="009C585D">
        <w:rPr>
          <w:rFonts w:eastAsiaTheme="minorEastAsia"/>
          <w:sz w:val="20"/>
          <w:szCs w:val="20"/>
          <w:vertAlign w:val="superscript"/>
        </w:rPr>
        <w:fldChar w:fldCharType="end"/>
      </w:r>
      <w:r w:rsidRPr="009C585D">
        <w:rPr>
          <w:rFonts w:eastAsiaTheme="minorEastAsia"/>
          <w:sz w:val="20"/>
          <w:szCs w:val="20"/>
        </w:rPr>
        <w:t>, and that there are two extreme pixels that characterize the landscape, namely the hot and cold pixels. At the hot pixel, the latent heat is assumed as zero so that all available energy (</w:t>
      </w:r>
      <m:oMath>
        <m:sSub>
          <m:sSubPr>
            <m:ctrlPr>
              <w:rPr>
                <w:rFonts w:ascii="Cambria Math" w:eastAsiaTheme="minorEastAsia" w:hAnsi="Cambria Math"/>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n</m:t>
            </m:r>
          </m:sub>
        </m:sSub>
        <m:r>
          <m:rPr>
            <m:sty m:val="p"/>
          </m:rPr>
          <w:rPr>
            <w:rFonts w:ascii="Cambria Math" w:eastAsiaTheme="minorEastAsia" w:hAnsi="Cambria Math"/>
            <w:sz w:val="20"/>
            <w:szCs w:val="20"/>
          </w:rPr>
          <m:t>-</m:t>
        </m:r>
        <m:r>
          <w:rPr>
            <w:rFonts w:ascii="Cambria Math" w:eastAsiaTheme="minorEastAsia" w:hAnsi="Cambria Math"/>
            <w:sz w:val="20"/>
            <w:szCs w:val="20"/>
          </w:rPr>
          <m:t>G</m:t>
        </m:r>
      </m:oMath>
      <w:r w:rsidRPr="009C585D">
        <w:rPr>
          <w:rFonts w:eastAsiaTheme="minorEastAsia"/>
          <w:sz w:val="20"/>
          <w:szCs w:val="20"/>
        </w:rPr>
        <w:t xml:space="preserve">) becomes sensible heat. Conversely, at the cold pixel all available energy becomes </w:t>
      </w:r>
      <w:r w:rsidR="003A0448">
        <w:rPr>
          <w:rFonts w:eastAsiaTheme="minorEastAsia"/>
          <w:sz w:val="20"/>
          <w:szCs w:val="20"/>
        </w:rPr>
        <w:t>latent</w:t>
      </w:r>
      <w:r w:rsidRPr="009C585D">
        <w:rPr>
          <w:rFonts w:eastAsiaTheme="minorEastAsia"/>
          <w:sz w:val="20"/>
          <w:szCs w:val="20"/>
        </w:rPr>
        <w:t xml:space="preserve"> heat. </w:t>
      </w:r>
    </w:p>
    <w:p w14:paraId="6D1F4B22" w14:textId="201C4D40" w:rsidR="00B81536" w:rsidRPr="00B81536" w:rsidRDefault="00D20BBE" w:rsidP="00D63E25">
      <w:pPr>
        <w:spacing w:line="360" w:lineRule="auto"/>
        <w:ind w:firstLine="360"/>
        <w:rPr>
          <w:sz w:val="20"/>
        </w:rPr>
      </w:pPr>
      <w:r w:rsidRPr="000D3345">
        <w:rPr>
          <w:sz w:val="20"/>
          <w:szCs w:val="20"/>
          <w:lang w:val="en-US"/>
        </w:rPr>
        <w:t xml:space="preserve">Our methodology adapts the SEBAL application by </w:t>
      </w:r>
      <w:proofErr w:type="spellStart"/>
      <w:r w:rsidRPr="000D3345">
        <w:rPr>
          <w:rFonts w:eastAsia="Times New Roman"/>
          <w:sz w:val="20"/>
          <w:szCs w:val="20"/>
          <w:lang w:val="en-US"/>
        </w:rPr>
        <w:t>Laipelt</w:t>
      </w:r>
      <w:proofErr w:type="spellEnd"/>
      <w:r w:rsidRPr="000D3345">
        <w:rPr>
          <w:rFonts w:eastAsia="Times New Roman"/>
          <w:sz w:val="20"/>
          <w:szCs w:val="20"/>
          <w:lang w:val="en-US"/>
        </w:rPr>
        <w:t xml:space="preserve"> et al</w:t>
      </w:r>
      <w:r w:rsidRPr="000D3345">
        <w:rPr>
          <w:rFonts w:eastAsia="Times New Roman"/>
          <w:sz w:val="20"/>
          <w:szCs w:val="20"/>
          <w:lang w:val="en-US"/>
        </w:rPr>
        <w:fldChar w:fldCharType="begin" w:fldLock="1"/>
      </w:r>
      <w:r w:rsidR="00017D2D">
        <w:rPr>
          <w:rFonts w:eastAsia="Times New Roman"/>
          <w:sz w:val="20"/>
          <w:szCs w:val="20"/>
          <w:lang w:val="en-US"/>
        </w:rPr>
        <w:instrText>ADDIN CSL_CITATION {"citationItems":[{"id":"ITEM-1","itemData":{"DOI":"10.3390/rs12071108","ISSN":"2072-4292","abstract":"Evapotranspiration ( E T ) provides a strong connection between surface energy and hydrological cycles. Advancements in remote sensing techniques have increased our understanding of energy and terrestrial water balances as well as the interaction between surface and atmosphere over large areas. In this study, we computed surface energy fluxes using the Surface Energy Balance Algorithm for Land (SEBAL) algorithm and a simplified adaptation of the CIMEC (Calibration using Inverse Modeling at Extreme Conditions) process for automated endmember selection. Our main purpose was to assess and compare the accuracy of the automated calibration of the SEBAL algorithm using two different sources of meteorological input data (ground measurements from an eddy covariance flux tower and reanalysis data from Modern-Era Reanalysis for Research and Applications version 2 (MERRA-2)) to estimate the dry season partitioning of surface energy and water fluxes in a transitional area between tropical rainforest and savanna. The area is located in Brazil and is subject to deforestation and cropland expansion. The SEBAL estimates were validated using eddy covariance measurements (2004 to 2006) from the Large-Scale Biosphere-Atmosphere Experiment in the Amazon (LBA) at the Bananal Javaés (JAV) site. Results indicated a high accuracy for daily ET, using both ground measurements and MERRA-2 reanalysis, suggesting a low sensitivity to meteorological inputs. For daily ET estimates, we found a root mean square error (RMSE) of 0.35 mm day−1 for both observed and reanalysis meteorology using accurate quantiles for endmembers selection, yielding an error lower than 9% (RMSE compared to the average daily ET). Overall, the ET rates in forest areas were 4.2 mm day−1, while in grassland/pasture and agricultural areas we found average rates between 2.0 and 3.2 mm day−1, with significant changes in energy partitioning according to land cover. Thus, results are promising for the use of reanalysis data to estimate regional scale patterns of sensible heat (H) and latent heat (LE) fluxes, especially in areas subject to deforestation.","author":[{"dropping-particle":"","family":"Laipelt","given":"Leonardo","non-dropping-particle":"","parse-names":false,"suffix":""},{"dropping-particle":"","family":"Ruhoff","given":"Anderson Luis","non-dropping-particle":"","parse-names":false,"suffix":""},{"dropping-particle":"","family":"Fleischmann","given":"Ayan Santos","non-dropping-particle":"","parse-names":false,"suffix":""},{"dropping-particle":"","family":"Kayser","given":"Rafael Henrique Bloedow","non-dropping-particle":"","parse-names":false,"suffix":""},{"dropping-particle":"","family":"Kich","given":"Elisa De Mello","non-dropping-particle":"","parse-names":false,"suffix":""},{"dropping-particle":"","family":"Rocha","given":"Humberto Ribeiro","non-dropping-particle":"da","parse-names":false,"suffix":""},{"dropping-particle":"","family":"Neale","given":"Christopher Michael Usher","non-dropping-particle":"","parse-names":false,"suffix":""}],"container-title":"Remote Sensing","id":"ITEM-1","issue":"7","issued":{"date-parts":[["2020","3","31"]]},"page":"1108","title":"Assessment of an Automated Calibration of the SEBAL Algorithm to Estimate Dry-Season Surface-Energy Partitioning in a Forest–Savanna Transition in Brazil","type":"article-journal","volume":"12"},"uris":["http://www.mendeley.com/documents/?uuid=991aa5fc-8b95-453c-84fa-1e87786a54c6"]}],"mendeley":{"formattedCitation":"&lt;sup&gt;10&lt;/sup&gt;","plainTextFormattedCitation":"10","previouslyFormattedCitation":"&lt;sup&gt;10&lt;/sup&gt;"},"properties":{"noteIndex":0},"schema":"https://github.com/citation-style-language/schema/raw/master/csl-citation.json"}</w:instrText>
      </w:r>
      <w:r w:rsidRPr="000D3345">
        <w:rPr>
          <w:rFonts w:eastAsia="Times New Roman"/>
          <w:sz w:val="20"/>
          <w:szCs w:val="20"/>
          <w:lang w:val="en-US"/>
        </w:rPr>
        <w:fldChar w:fldCharType="separate"/>
      </w:r>
      <w:r w:rsidR="00D63E25" w:rsidRPr="00D63E25">
        <w:rPr>
          <w:rFonts w:eastAsia="Times New Roman"/>
          <w:noProof/>
          <w:sz w:val="20"/>
          <w:szCs w:val="20"/>
          <w:vertAlign w:val="superscript"/>
          <w:lang w:val="en-US"/>
        </w:rPr>
        <w:t>10</w:t>
      </w:r>
      <w:r w:rsidRPr="000D3345">
        <w:rPr>
          <w:rFonts w:eastAsia="Times New Roman"/>
          <w:sz w:val="20"/>
          <w:szCs w:val="20"/>
          <w:lang w:val="en-US"/>
        </w:rPr>
        <w:fldChar w:fldCharType="end"/>
      </w:r>
      <w:r w:rsidRPr="000D3345">
        <w:rPr>
          <w:rFonts w:eastAsia="Times New Roman"/>
          <w:sz w:val="20"/>
          <w:szCs w:val="20"/>
          <w:lang w:val="en-US"/>
        </w:rPr>
        <w:t xml:space="preserve"> (originally </w:t>
      </w:r>
      <w:r>
        <w:rPr>
          <w:rFonts w:eastAsia="Times New Roman"/>
          <w:sz w:val="20"/>
          <w:szCs w:val="20"/>
          <w:lang w:val="en-US"/>
        </w:rPr>
        <w:t xml:space="preserve">using </w:t>
      </w:r>
      <w:r w:rsidRPr="000D3345">
        <w:rPr>
          <w:rFonts w:eastAsia="Times New Roman"/>
          <w:sz w:val="20"/>
          <w:szCs w:val="20"/>
          <w:lang w:val="en-US"/>
        </w:rPr>
        <w:t>Landsat data) for MODIS imagery</w:t>
      </w:r>
      <w:r w:rsidR="00544427">
        <w:rPr>
          <w:rFonts w:eastAsia="Times New Roman"/>
          <w:sz w:val="20"/>
          <w:szCs w:val="20"/>
          <w:lang w:val="en-US"/>
        </w:rPr>
        <w:t xml:space="preserve">, </w:t>
      </w:r>
      <w:r w:rsidR="00D63E25">
        <w:rPr>
          <w:rFonts w:eastAsia="Times New Roman"/>
          <w:sz w:val="20"/>
          <w:szCs w:val="20"/>
          <w:lang w:val="en-US"/>
        </w:rPr>
        <w:t xml:space="preserve">and applied it </w:t>
      </w:r>
      <w:r w:rsidR="00544427">
        <w:rPr>
          <w:rFonts w:eastAsia="Times New Roman"/>
          <w:sz w:val="20"/>
          <w:szCs w:val="20"/>
          <w:lang w:val="en-US"/>
        </w:rPr>
        <w:t xml:space="preserve">within Google Earth Engine cloud computing environment (see SEBAL steps, </w:t>
      </w:r>
      <w:r w:rsidR="00D63E25">
        <w:rPr>
          <w:rFonts w:eastAsia="Times New Roman"/>
          <w:sz w:val="20"/>
          <w:szCs w:val="20"/>
          <w:lang w:val="en-US"/>
        </w:rPr>
        <w:t>as well as</w:t>
      </w:r>
      <w:r w:rsidR="00544427">
        <w:rPr>
          <w:rFonts w:eastAsia="Times New Roman"/>
          <w:sz w:val="20"/>
          <w:szCs w:val="20"/>
          <w:lang w:val="en-US"/>
        </w:rPr>
        <w:t xml:space="preserve"> main input and output data in Figure S11)</w:t>
      </w:r>
      <w:r>
        <w:rPr>
          <w:rFonts w:eastAsia="Times New Roman"/>
          <w:sz w:val="20"/>
          <w:szCs w:val="20"/>
          <w:lang w:val="en-US"/>
        </w:rPr>
        <w:t xml:space="preserve">. </w:t>
      </w:r>
      <w:r>
        <w:rPr>
          <w:sz w:val="20"/>
          <w:lang w:val="en-US"/>
        </w:rPr>
        <w:t xml:space="preserve">The instantaneous </w:t>
      </w:r>
      <w:r w:rsidRPr="00247E15">
        <w:rPr>
          <w:sz w:val="20"/>
          <w:lang w:val="en-US"/>
        </w:rPr>
        <w:t xml:space="preserve">evapotranspiration </w:t>
      </w:r>
      <w:r>
        <w:rPr>
          <w:sz w:val="20"/>
          <w:lang w:val="en-US"/>
        </w:rPr>
        <w:t xml:space="preserve">rate estimated with Equation 1 is converted into 8-day </w:t>
      </w:r>
      <w:r w:rsidRPr="00247E15">
        <w:rPr>
          <w:sz w:val="20"/>
          <w:lang w:val="en-US"/>
        </w:rPr>
        <w:t xml:space="preserve">evapotranspiration </w:t>
      </w:r>
      <w:r w:rsidR="00166049">
        <w:rPr>
          <w:sz w:val="20"/>
          <w:lang w:val="en-US"/>
        </w:rPr>
        <w:t>rate</w:t>
      </w:r>
      <w:r>
        <w:rPr>
          <w:sz w:val="20"/>
          <w:lang w:val="en-US"/>
        </w:rPr>
        <w:t xml:space="preserve">, </w:t>
      </w:r>
      <w:r w:rsidR="00166049">
        <w:rPr>
          <w:sz w:val="20"/>
          <w:lang w:val="en-US"/>
        </w:rPr>
        <w:t xml:space="preserve">which is the temporal resolution of the adopted MODIS products. This conversion is performed </w:t>
      </w:r>
      <w:r>
        <w:rPr>
          <w:sz w:val="20"/>
          <w:lang w:val="en-US"/>
        </w:rPr>
        <w:t>by assuming a constant evaporative fraction during the 8-day period.</w:t>
      </w:r>
      <w:r w:rsidR="00780439">
        <w:rPr>
          <w:sz w:val="20"/>
          <w:lang w:val="en-US"/>
        </w:rPr>
        <w:t xml:space="preserve"> Finally, the 8-day</w:t>
      </w:r>
      <w:r w:rsidR="00D63E25">
        <w:rPr>
          <w:sz w:val="20"/>
          <w:lang w:val="en-US"/>
        </w:rPr>
        <w:t xml:space="preserve"> values are averaged to yield monthly evapotranspiration.</w:t>
      </w:r>
    </w:p>
    <w:p w14:paraId="728781DB" w14:textId="64C4CDFD" w:rsidR="00B81536" w:rsidRPr="00B81536" w:rsidRDefault="00B81536" w:rsidP="00D63E25">
      <w:pPr>
        <w:spacing w:line="360" w:lineRule="auto"/>
      </w:pPr>
    </w:p>
    <w:p w14:paraId="570355A7" w14:textId="77777777" w:rsidR="003623AE" w:rsidRPr="00926175" w:rsidRDefault="003623AE" w:rsidP="003623AE">
      <w:pPr>
        <w:rPr>
          <w:rFonts w:eastAsia="Times New Roman"/>
          <w:sz w:val="20"/>
          <w:szCs w:val="24"/>
        </w:rPr>
      </w:pPr>
    </w:p>
    <w:p w14:paraId="35F9D4D7" w14:textId="77777777" w:rsidR="003623AE" w:rsidRDefault="003623AE" w:rsidP="003623AE">
      <w:pPr>
        <w:rPr>
          <w:rFonts w:eastAsia="Times New Roman"/>
          <w:sz w:val="20"/>
          <w:szCs w:val="24"/>
          <w:lang w:val="en-US"/>
        </w:rPr>
      </w:pPr>
    </w:p>
    <w:p w14:paraId="4C670888" w14:textId="12C9A7EC" w:rsidR="003623AE" w:rsidRDefault="00193D8C" w:rsidP="003623AE">
      <w:pPr>
        <w:rPr>
          <w:lang w:val="en-US"/>
        </w:rPr>
      </w:pPr>
      <w:r>
        <w:rPr>
          <w:lang w:val="en-US"/>
        </w:rPr>
        <w:lastRenderedPageBreak/>
        <w:pict w14:anchorId="1DD76B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254pt">
            <v:imagedata r:id="rId18" o:title="geeSEBAL MODIS-Page-3"/>
          </v:shape>
        </w:pict>
      </w:r>
    </w:p>
    <w:p w14:paraId="27BF2DBD" w14:textId="16394903" w:rsidR="003623AE" w:rsidRPr="008559B4" w:rsidRDefault="003623AE" w:rsidP="003623AE">
      <w:pPr>
        <w:rPr>
          <w:rFonts w:eastAsia="Times New Roman"/>
          <w:sz w:val="20"/>
          <w:szCs w:val="24"/>
        </w:rPr>
      </w:pPr>
      <w:r w:rsidRPr="003F468A">
        <w:rPr>
          <w:rFonts w:eastAsia="Times New Roman"/>
          <w:b/>
          <w:sz w:val="20"/>
          <w:szCs w:val="24"/>
        </w:rPr>
        <w:t xml:space="preserve">Figure </w:t>
      </w:r>
      <w:r w:rsidR="0096068E">
        <w:rPr>
          <w:rFonts w:eastAsia="Times New Roman"/>
          <w:b/>
          <w:sz w:val="20"/>
          <w:szCs w:val="24"/>
        </w:rPr>
        <w:t>S</w:t>
      </w:r>
      <w:r>
        <w:rPr>
          <w:rFonts w:eastAsia="Times New Roman"/>
          <w:b/>
          <w:sz w:val="20"/>
          <w:szCs w:val="24"/>
        </w:rPr>
        <w:t>1</w:t>
      </w:r>
      <w:r w:rsidR="000D4113">
        <w:rPr>
          <w:rFonts w:eastAsia="Times New Roman"/>
          <w:b/>
          <w:sz w:val="20"/>
          <w:szCs w:val="24"/>
        </w:rPr>
        <w:t>1</w:t>
      </w:r>
      <w:r w:rsidRPr="003F468A">
        <w:rPr>
          <w:rFonts w:eastAsia="Times New Roman"/>
          <w:b/>
          <w:sz w:val="20"/>
          <w:szCs w:val="24"/>
        </w:rPr>
        <w:t xml:space="preserve"> | </w:t>
      </w:r>
      <w:r>
        <w:rPr>
          <w:rFonts w:eastAsia="Times New Roman"/>
          <w:b/>
          <w:sz w:val="20"/>
          <w:szCs w:val="24"/>
        </w:rPr>
        <w:t>Flow chart of SEBAL st</w:t>
      </w:r>
      <w:r w:rsidR="0096068E">
        <w:rPr>
          <w:rFonts w:eastAsia="Times New Roman"/>
          <w:b/>
          <w:sz w:val="20"/>
          <w:szCs w:val="24"/>
        </w:rPr>
        <w:t>eps, and input and output data</w:t>
      </w:r>
      <w:r w:rsidR="00544427">
        <w:rPr>
          <w:rFonts w:eastAsia="Times New Roman"/>
          <w:b/>
          <w:sz w:val="20"/>
          <w:szCs w:val="24"/>
        </w:rPr>
        <w:t xml:space="preserve"> from the Google Earth Engine cloud computing environment</w:t>
      </w:r>
      <w:r w:rsidR="0096068E">
        <w:rPr>
          <w:rFonts w:eastAsia="Times New Roman"/>
          <w:b/>
          <w:sz w:val="20"/>
          <w:szCs w:val="24"/>
        </w:rPr>
        <w:t>.</w:t>
      </w:r>
    </w:p>
    <w:p w14:paraId="6C4A6773" w14:textId="77777777" w:rsidR="003623AE" w:rsidRPr="000D4113" w:rsidRDefault="003623AE" w:rsidP="003623AE">
      <w:pPr>
        <w:rPr>
          <w:rFonts w:eastAsia="Times New Roman"/>
          <w:sz w:val="20"/>
          <w:szCs w:val="24"/>
        </w:rPr>
      </w:pPr>
    </w:p>
    <w:p w14:paraId="7D6FA507" w14:textId="77777777" w:rsidR="003623AE" w:rsidRPr="009C585D" w:rsidRDefault="003623AE" w:rsidP="003623AE"/>
    <w:p w14:paraId="3F1B004B" w14:textId="77777777" w:rsidR="003623AE" w:rsidRPr="0048696E" w:rsidRDefault="003623AE" w:rsidP="003623AE">
      <w:pPr>
        <w:rPr>
          <w:i/>
          <w:sz w:val="20"/>
          <w:u w:val="single"/>
        </w:rPr>
      </w:pPr>
      <w:r w:rsidRPr="0048696E">
        <w:rPr>
          <w:i/>
          <w:sz w:val="20"/>
          <w:u w:val="single"/>
        </w:rPr>
        <w:t>Net radiation</w:t>
      </w:r>
    </w:p>
    <w:p w14:paraId="09E715BD" w14:textId="77777777" w:rsidR="003623AE" w:rsidRDefault="003623AE" w:rsidP="003623AE">
      <w:pPr>
        <w:spacing w:line="360" w:lineRule="auto"/>
        <w:ind w:firstLine="720"/>
        <w:jc w:val="both"/>
        <w:rPr>
          <w:sz w:val="20"/>
          <w:szCs w:val="20"/>
        </w:rPr>
      </w:pPr>
    </w:p>
    <w:p w14:paraId="0139BAFF" w14:textId="77777777" w:rsidR="003623AE" w:rsidRPr="001B2580" w:rsidRDefault="003623AE" w:rsidP="003623AE">
      <w:pPr>
        <w:spacing w:line="360" w:lineRule="auto"/>
        <w:ind w:firstLine="720"/>
        <w:jc w:val="both"/>
        <w:rPr>
          <w:sz w:val="20"/>
          <w:szCs w:val="20"/>
        </w:rPr>
      </w:pPr>
      <w:r w:rsidRPr="001B2580">
        <w:rPr>
          <w:sz w:val="20"/>
          <w:szCs w:val="20"/>
        </w:rPr>
        <w:t>Net radiation is calculated</w:t>
      </w:r>
      <w:r>
        <w:rPr>
          <w:sz w:val="20"/>
          <w:szCs w:val="20"/>
        </w:rPr>
        <w:t xml:space="preserve"> as</w:t>
      </w:r>
      <w:r w:rsidRPr="001B2580">
        <w:rPr>
          <w:sz w:val="20"/>
          <w:szCs w:val="20"/>
        </w:rPr>
        <w:t>:</w:t>
      </w:r>
      <w:r w:rsidRPr="001B2580">
        <w:rPr>
          <w:rFonts w:eastAsiaTheme="minorEastAsia"/>
          <w:sz w:val="20"/>
          <w:szCs w:val="20"/>
        </w:rPr>
        <w:t xml:space="preserve"> </w:t>
      </w:r>
    </w:p>
    <w:p w14:paraId="1EC7791E" w14:textId="77777777" w:rsidR="003623AE" w:rsidRDefault="003623AE" w:rsidP="003623AE">
      <w:pPr>
        <w:spacing w:line="360" w:lineRule="auto"/>
        <w:rPr>
          <w:rFonts w:eastAsiaTheme="minorEastAsia"/>
          <w:bCs/>
          <w:sz w:val="20"/>
          <w:szCs w:val="20"/>
        </w:rPr>
      </w:pPr>
      <m:oMath>
        <m:r>
          <w:rPr>
            <w:rFonts w:ascii="Cambria Math" w:eastAsiaTheme="minorEastAsia" w:hAnsi="Cambria Math"/>
            <w:sz w:val="20"/>
            <w:szCs w:val="20"/>
          </w:rPr>
          <m:t>Rn=</m:t>
        </m:r>
        <m:d>
          <m:dPr>
            <m:ctrlPr>
              <w:rPr>
                <w:rFonts w:ascii="Cambria Math" w:eastAsiaTheme="minorEastAsia" w:hAnsi="Cambria Math"/>
                <w:i/>
                <w:sz w:val="20"/>
                <w:szCs w:val="20"/>
              </w:rPr>
            </m:ctrlPr>
          </m:dPr>
          <m:e>
            <m:r>
              <w:rPr>
                <w:rFonts w:ascii="Cambria Math" w:eastAsiaTheme="minorEastAsia" w:hAnsi="Cambria Math"/>
                <w:sz w:val="20"/>
                <w:szCs w:val="20"/>
              </w:rPr>
              <m:t>1-α</m:t>
            </m:r>
          </m:e>
        </m:d>
        <m:sSub>
          <m:sSubPr>
            <m:ctrlPr>
              <w:rPr>
                <w:rFonts w:ascii="Cambria Math" w:eastAsiaTheme="minorEastAsia" w:hAnsi="Cambria Math"/>
                <w:i/>
                <w:sz w:val="20"/>
                <w:szCs w:val="20"/>
              </w:rPr>
            </m:ctrlPr>
          </m:sSubPr>
          <m:e>
            <m:r>
              <w:rPr>
                <w:rFonts w:ascii="Cambria Math" w:eastAsiaTheme="minorEastAsia" w:hAnsi="Cambria Math"/>
                <w:sz w:val="20"/>
                <w:szCs w:val="20"/>
              </w:rPr>
              <m:t>Rs</m:t>
            </m:r>
          </m:e>
          <m:sub>
            <m:r>
              <w:rPr>
                <w:rFonts w:ascii="Cambria Math" w:eastAsiaTheme="minorEastAsia" w:hAnsi="Cambria Math"/>
                <w:sz w:val="20"/>
                <w:szCs w:val="20"/>
              </w:rPr>
              <m:t xml:space="preserve">down </m:t>
            </m:r>
          </m:sub>
        </m:sSub>
        <m:r>
          <w:rPr>
            <w:rFonts w:ascii="Cambria Math" w:eastAsiaTheme="minorEastAsia" w:hAnsi="Cambria Math"/>
            <w:sz w:val="20"/>
            <w:szCs w:val="20"/>
          </w:rPr>
          <m:t xml:space="preserve">+ </m:t>
        </m:r>
        <m:sSub>
          <m:sSubPr>
            <m:ctrlPr>
              <w:rPr>
                <w:rFonts w:ascii="Cambria Math" w:eastAsiaTheme="minorEastAsia" w:hAnsi="Cambria Math"/>
                <w:i/>
                <w:sz w:val="20"/>
                <w:szCs w:val="20"/>
              </w:rPr>
            </m:ctrlPr>
          </m:sSubPr>
          <m:e>
            <m:r>
              <w:rPr>
                <w:rFonts w:ascii="Cambria Math" w:eastAsiaTheme="minorEastAsia" w:hAnsi="Cambria Math"/>
                <w:sz w:val="20"/>
                <w:szCs w:val="20"/>
              </w:rPr>
              <m:t>Rl</m:t>
            </m:r>
          </m:e>
          <m:sub>
            <m:r>
              <w:rPr>
                <w:rFonts w:ascii="Cambria Math" w:eastAsiaTheme="minorEastAsia" w:hAnsi="Cambria Math"/>
                <w:sz w:val="20"/>
                <w:szCs w:val="20"/>
              </w:rPr>
              <m:t xml:space="preserve">down </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Rl</m:t>
            </m:r>
          </m:e>
          <m:sub>
            <m:r>
              <w:rPr>
                <w:rFonts w:ascii="Cambria Math" w:eastAsiaTheme="minorEastAsia" w:hAnsi="Cambria Math"/>
                <w:sz w:val="20"/>
                <w:szCs w:val="20"/>
              </w:rPr>
              <m:t xml:space="preserve">up </m:t>
            </m:r>
          </m:sub>
        </m:sSub>
        <m:r>
          <w:rPr>
            <w:rFonts w:ascii="Cambria Math" w:eastAsiaTheme="minorEastAsia" w:hAnsi="Cambria Math"/>
            <w:sz w:val="20"/>
            <w:szCs w:val="20"/>
          </w:rPr>
          <m:t>-</m:t>
        </m:r>
        <m:d>
          <m:dPr>
            <m:ctrlPr>
              <w:rPr>
                <w:rFonts w:ascii="Cambria Math" w:eastAsiaTheme="minorEastAsia" w:hAnsi="Cambria Math"/>
                <w:i/>
                <w:sz w:val="20"/>
                <w:szCs w:val="20"/>
              </w:rPr>
            </m:ctrlPr>
          </m:dPr>
          <m:e>
            <m:r>
              <w:rPr>
                <w:rFonts w:ascii="Cambria Math" w:eastAsiaTheme="minorEastAsia" w:hAnsi="Cambria Math"/>
                <w:sz w:val="20"/>
                <w:szCs w:val="20"/>
              </w:rPr>
              <m:t>1-</m:t>
            </m:r>
            <m:sSub>
              <m:sSubPr>
                <m:ctrlPr>
                  <w:rPr>
                    <w:rFonts w:ascii="Cambria Math" w:eastAsiaTheme="minorEastAsia" w:hAnsi="Cambria Math"/>
                    <w:i/>
                    <w:sz w:val="20"/>
                    <w:szCs w:val="20"/>
                  </w:rPr>
                </m:ctrlPr>
              </m:sSubPr>
              <m:e>
                <m:r>
                  <w:rPr>
                    <w:rFonts w:ascii="Cambria Math" w:eastAsiaTheme="minorEastAsia" w:hAnsi="Cambria Math"/>
                    <w:sz w:val="20"/>
                    <w:szCs w:val="20"/>
                  </w:rPr>
                  <m:t>ε</m:t>
                </m:r>
              </m:e>
              <m:sub>
                <m:r>
                  <w:rPr>
                    <w:rFonts w:ascii="Cambria Math" w:eastAsiaTheme="minorEastAsia" w:hAnsi="Cambria Math"/>
                    <w:sz w:val="20"/>
                    <w:szCs w:val="20"/>
                  </w:rPr>
                  <m:t>0</m:t>
                </m:r>
              </m:sub>
            </m:sSub>
          </m:e>
        </m:d>
        <m:r>
          <w:rPr>
            <w:rFonts w:ascii="Cambria Math" w:eastAsiaTheme="minorEastAsia" w:hAnsi="Cambria Math"/>
            <w:sz w:val="20"/>
            <w:szCs w:val="20"/>
          </w:rPr>
          <m:t xml:space="preserve"> </m:t>
        </m:r>
        <m:sSub>
          <m:sSubPr>
            <m:ctrlPr>
              <w:rPr>
                <w:rFonts w:ascii="Cambria Math" w:eastAsiaTheme="minorEastAsia" w:hAnsi="Cambria Math"/>
                <w:i/>
                <w:sz w:val="20"/>
                <w:szCs w:val="20"/>
              </w:rPr>
            </m:ctrlPr>
          </m:sSubPr>
          <m:e>
            <m:r>
              <w:rPr>
                <w:rFonts w:ascii="Cambria Math" w:eastAsiaTheme="minorEastAsia" w:hAnsi="Cambria Math"/>
                <w:sz w:val="20"/>
                <w:szCs w:val="20"/>
              </w:rPr>
              <m:t>Rl</m:t>
            </m:r>
          </m:e>
          <m:sub>
            <m:r>
              <w:rPr>
                <w:rFonts w:ascii="Cambria Math" w:eastAsiaTheme="minorEastAsia" w:hAnsi="Cambria Math"/>
                <w:sz w:val="20"/>
                <w:szCs w:val="20"/>
              </w:rPr>
              <m:t xml:space="preserve">down </m:t>
            </m:r>
          </m:sub>
        </m:sSub>
      </m:oMath>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bCs/>
          <w:sz w:val="20"/>
          <w:szCs w:val="20"/>
        </w:rPr>
        <w:tab/>
        <w:t>(2)</w:t>
      </w:r>
    </w:p>
    <w:p w14:paraId="657E3B61" w14:textId="77777777" w:rsidR="003623AE"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 xml:space="preserve"> </w:t>
      </w:r>
      <m:oMath>
        <m:r>
          <w:rPr>
            <w:rFonts w:ascii="Cambria Math" w:eastAsiaTheme="minorEastAsia" w:hAnsi="Cambria Math"/>
            <w:sz w:val="20"/>
            <w:szCs w:val="20"/>
          </w:rPr>
          <m:t>α</m:t>
        </m:r>
      </m:oMath>
      <w:r>
        <w:rPr>
          <w:rFonts w:eastAsiaTheme="minorEastAsia"/>
          <w:sz w:val="20"/>
          <w:szCs w:val="20"/>
        </w:rPr>
        <w:t xml:space="preserve"> is the</w:t>
      </w:r>
      <w:r w:rsidRPr="001B2580">
        <w:rPr>
          <w:rFonts w:eastAsiaTheme="minorEastAsia"/>
          <w:sz w:val="20"/>
          <w:szCs w:val="20"/>
        </w:rPr>
        <w:t xml:space="preserve"> </w:t>
      </w:r>
      <w:r>
        <w:rPr>
          <w:rFonts w:eastAsiaTheme="minorEastAsia"/>
          <w:sz w:val="20"/>
          <w:szCs w:val="20"/>
        </w:rPr>
        <w:t>b</w:t>
      </w:r>
      <w:r w:rsidRPr="001B2580">
        <w:rPr>
          <w:rFonts w:eastAsiaTheme="minorEastAsia"/>
          <w:sz w:val="20"/>
          <w:szCs w:val="20"/>
        </w:rPr>
        <w:t xml:space="preserve">road-band </w:t>
      </w:r>
      <w:r w:rsidRPr="00437BF5">
        <w:rPr>
          <w:rFonts w:eastAsiaTheme="minorEastAsia"/>
          <w:sz w:val="20"/>
          <w:szCs w:val="20"/>
        </w:rPr>
        <w:t>surface albedo</w:t>
      </w:r>
      <w:r w:rsidRPr="001B2580">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Rs</m:t>
            </m:r>
          </m:e>
          <m:sub>
            <m:r>
              <w:rPr>
                <w:rFonts w:ascii="Cambria Math" w:eastAsiaTheme="minorEastAsia" w:hAnsi="Cambria Math"/>
                <w:sz w:val="20"/>
                <w:szCs w:val="20"/>
              </w:rPr>
              <m:t xml:space="preserve">down </m:t>
            </m:r>
          </m:sub>
        </m:sSub>
      </m:oMath>
      <w:r>
        <w:rPr>
          <w:rFonts w:eastAsiaTheme="minorEastAsia"/>
          <w:sz w:val="20"/>
          <w:szCs w:val="20"/>
        </w:rPr>
        <w:t xml:space="preserve"> the</w:t>
      </w:r>
      <w:r w:rsidRPr="001B2580">
        <w:rPr>
          <w:rFonts w:eastAsiaTheme="minorEastAsia"/>
          <w:sz w:val="20"/>
          <w:szCs w:val="20"/>
        </w:rPr>
        <w:t xml:space="preserve"> incoming short-wave radiation (</w:t>
      </w:r>
      <m:oMath>
        <m:r>
          <w:rPr>
            <w:rFonts w:ascii="Cambria Math" w:eastAsiaTheme="minorEastAsia" w:hAnsi="Cambria Math"/>
            <w:sz w:val="20"/>
            <w:szCs w:val="20"/>
          </w:rPr>
          <m:t xml:space="preserve">W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r>
          <w:rPr>
            <w:rFonts w:ascii="Cambria Math" w:eastAsiaTheme="minorEastAsia" w:hAnsi="Cambria Math"/>
            <w:sz w:val="20"/>
            <w:szCs w:val="20"/>
          </w:rPr>
          <m:t>)</m:t>
        </m:r>
      </m:oMath>
      <w:r w:rsidRPr="001B2580">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Rl</m:t>
            </m:r>
          </m:e>
          <m:sub>
            <m:r>
              <w:rPr>
                <w:rFonts w:ascii="Cambria Math" w:eastAsiaTheme="minorEastAsia" w:hAnsi="Cambria Math"/>
                <w:sz w:val="20"/>
                <w:szCs w:val="20"/>
              </w:rPr>
              <m:t xml:space="preserve">down </m:t>
            </m:r>
          </m:sub>
        </m:sSub>
        <m:r>
          <w:rPr>
            <w:rFonts w:ascii="Cambria Math" w:eastAsiaTheme="minorEastAsia" w:hAnsi="Cambria Math"/>
            <w:sz w:val="20"/>
            <w:szCs w:val="20"/>
          </w:rPr>
          <m:t xml:space="preserve"> </m:t>
        </m:r>
      </m:oMath>
      <w:r>
        <w:rPr>
          <w:rFonts w:eastAsiaTheme="minorEastAsia"/>
          <w:sz w:val="20"/>
          <w:szCs w:val="20"/>
        </w:rPr>
        <w:t>the</w:t>
      </w:r>
      <w:r w:rsidRPr="001B2580">
        <w:rPr>
          <w:rFonts w:eastAsiaTheme="minorEastAsia"/>
          <w:sz w:val="20"/>
          <w:szCs w:val="20"/>
        </w:rPr>
        <w:t xml:space="preserve"> incoming long-wave radiation (</w:t>
      </w:r>
      <m:oMath>
        <m:r>
          <w:rPr>
            <w:rFonts w:ascii="Cambria Math" w:eastAsiaTheme="minorEastAsia" w:hAnsi="Cambria Math"/>
            <w:sz w:val="20"/>
            <w:szCs w:val="20"/>
          </w:rPr>
          <m:t xml:space="preserve">W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r>
          <w:rPr>
            <w:rFonts w:ascii="Cambria Math" w:eastAsiaTheme="minorEastAsia" w:hAnsi="Cambria Math"/>
            <w:sz w:val="20"/>
            <w:szCs w:val="20"/>
          </w:rPr>
          <m:t>)</m:t>
        </m:r>
      </m:oMath>
      <w:r w:rsidRPr="001B2580">
        <w:rPr>
          <w:rFonts w:eastAsiaTheme="minorEastAsia"/>
          <w:sz w:val="20"/>
          <w:szCs w:val="20"/>
        </w:rPr>
        <w:t xml:space="preserve">, </w:t>
      </w:r>
      <w:r>
        <w:rPr>
          <w:rFonts w:eastAsiaTheme="minorEastAsia"/>
          <w:sz w:val="20"/>
          <w:szCs w:val="20"/>
        </w:rPr>
        <w:t xml:space="preserve">and </w:t>
      </w:r>
      <m:oMath>
        <m:sSub>
          <m:sSubPr>
            <m:ctrlPr>
              <w:rPr>
                <w:rFonts w:ascii="Cambria Math" w:eastAsiaTheme="minorEastAsia" w:hAnsi="Cambria Math"/>
                <w:i/>
                <w:sz w:val="20"/>
                <w:szCs w:val="20"/>
              </w:rPr>
            </m:ctrlPr>
          </m:sSubPr>
          <m:e>
            <m:r>
              <w:rPr>
                <w:rFonts w:ascii="Cambria Math" w:eastAsiaTheme="minorEastAsia" w:hAnsi="Cambria Math"/>
                <w:sz w:val="20"/>
                <w:szCs w:val="20"/>
              </w:rPr>
              <m:t>Rl</m:t>
            </m:r>
          </m:e>
          <m:sub>
            <m:r>
              <w:rPr>
                <w:rFonts w:ascii="Cambria Math" w:eastAsiaTheme="minorEastAsia" w:hAnsi="Cambria Math"/>
                <w:sz w:val="20"/>
                <w:szCs w:val="20"/>
              </w:rPr>
              <m:t xml:space="preserve">up </m:t>
            </m:r>
          </m:sub>
        </m:sSub>
      </m:oMath>
      <w:r>
        <w:rPr>
          <w:rFonts w:eastAsiaTheme="minorEastAsia"/>
          <w:sz w:val="20"/>
          <w:szCs w:val="20"/>
        </w:rPr>
        <w:t>the</w:t>
      </w:r>
      <w:r w:rsidRPr="001B2580">
        <w:rPr>
          <w:rFonts w:eastAsiaTheme="minorEastAsia"/>
          <w:sz w:val="20"/>
          <w:szCs w:val="20"/>
        </w:rPr>
        <w:t xml:space="preserve"> outgoing long-wave radiation (</w:t>
      </w:r>
      <m:oMath>
        <m:r>
          <w:rPr>
            <w:rFonts w:ascii="Cambria Math" w:eastAsiaTheme="minorEastAsia" w:hAnsi="Cambria Math"/>
            <w:sz w:val="20"/>
            <w:szCs w:val="20"/>
          </w:rPr>
          <m:t xml:space="preserve">W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r>
          <w:rPr>
            <w:rFonts w:ascii="Cambria Math" w:eastAsiaTheme="minorEastAsia" w:hAnsi="Cambria Math"/>
            <w:sz w:val="20"/>
            <w:szCs w:val="20"/>
          </w:rPr>
          <m:t>)</m:t>
        </m:r>
      </m:oMath>
      <w:r w:rsidRPr="001B2580">
        <w:rPr>
          <w:rFonts w:eastAsiaTheme="minorEastAsia"/>
          <w:sz w:val="20"/>
          <w:szCs w:val="20"/>
        </w:rPr>
        <w:t xml:space="preserve">.  </w:t>
      </w:r>
    </w:p>
    <w:p w14:paraId="36B8E885" w14:textId="755D7842" w:rsidR="003623AE" w:rsidRDefault="00301107" w:rsidP="003623AE">
      <w:pPr>
        <w:spacing w:line="360" w:lineRule="auto"/>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Rs</m:t>
            </m:r>
          </m:e>
          <m:sub>
            <m:r>
              <w:rPr>
                <w:rFonts w:ascii="Cambria Math" w:eastAsiaTheme="minorEastAsia" w:hAnsi="Cambria Math"/>
                <w:sz w:val="20"/>
                <w:szCs w:val="20"/>
              </w:rPr>
              <m:t xml:space="preserve">down </m:t>
            </m:r>
          </m:sub>
        </m:sSub>
        <m:r>
          <w:rPr>
            <w:rFonts w:ascii="Cambria Math" w:eastAsiaTheme="minorEastAsia" w:hAnsi="Cambria Math"/>
            <w:sz w:val="20"/>
            <w:szCs w:val="20"/>
          </w:rPr>
          <m:t>,</m:t>
        </m:r>
      </m:oMath>
      <w:r w:rsidR="003623AE" w:rsidRPr="001B2580">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Rl</m:t>
            </m:r>
          </m:e>
          <m:sub>
            <m:r>
              <w:rPr>
                <w:rFonts w:ascii="Cambria Math" w:eastAsiaTheme="minorEastAsia" w:hAnsi="Cambria Math"/>
                <w:sz w:val="20"/>
                <w:szCs w:val="20"/>
              </w:rPr>
              <m:t xml:space="preserve">down </m:t>
            </m:r>
          </m:sub>
        </m:sSub>
      </m:oMath>
      <w:r w:rsidR="003623AE" w:rsidRPr="001B2580">
        <w:rPr>
          <w:rFonts w:eastAsiaTheme="minorEastAsia"/>
          <w:sz w:val="20"/>
          <w:szCs w:val="20"/>
        </w:rPr>
        <w:t xml:space="preserve"> and </w:t>
      </w:r>
      <m:oMath>
        <m:sSub>
          <m:sSubPr>
            <m:ctrlPr>
              <w:rPr>
                <w:rFonts w:ascii="Cambria Math" w:eastAsiaTheme="minorEastAsia" w:hAnsi="Cambria Math"/>
                <w:i/>
                <w:sz w:val="20"/>
                <w:szCs w:val="20"/>
              </w:rPr>
            </m:ctrlPr>
          </m:sSubPr>
          <m:e>
            <m:r>
              <w:rPr>
                <w:rFonts w:ascii="Cambria Math" w:eastAsiaTheme="minorEastAsia" w:hAnsi="Cambria Math"/>
                <w:sz w:val="20"/>
                <w:szCs w:val="20"/>
              </w:rPr>
              <m:t>Rl</m:t>
            </m:r>
          </m:e>
          <m:sub>
            <m:r>
              <w:rPr>
                <w:rFonts w:ascii="Cambria Math" w:eastAsiaTheme="minorEastAsia" w:hAnsi="Cambria Math"/>
                <w:sz w:val="20"/>
                <w:szCs w:val="20"/>
              </w:rPr>
              <m:t xml:space="preserve">up </m:t>
            </m:r>
          </m:sub>
        </m:sSub>
      </m:oMath>
      <w:r w:rsidR="003623AE">
        <w:rPr>
          <w:rFonts w:eastAsiaTheme="minorEastAsia"/>
          <w:sz w:val="20"/>
          <w:szCs w:val="20"/>
        </w:rPr>
        <w:t xml:space="preserve"> were estimated following Allen et al.</w:t>
      </w:r>
      <w:r w:rsidR="003623AE">
        <w:rPr>
          <w:rFonts w:eastAsiaTheme="minorEastAsia"/>
          <w:sz w:val="20"/>
          <w:szCs w:val="20"/>
        </w:rPr>
        <w:fldChar w:fldCharType="begin" w:fldLock="1"/>
      </w:r>
      <w:r w:rsidR="00017D2D">
        <w:rPr>
          <w:rFonts w:eastAsiaTheme="minorEastAsia"/>
          <w:sz w:val="20"/>
          <w:szCs w:val="20"/>
        </w:rPr>
        <w:instrText>ADDIN CSL_CITATION {"citationItems":[{"id":"ITEM-1","itemData":{"DOI":"10.1061/(ASCE)0733-9437(2007)133:4(380)","author":[{"dropping-particle":"","family":"Allen","given":"Richard","non-dropping-particle":"","parse-names":false,"suffix":""},{"dropping-particle":"","family":"Tasumi","given":"Masahiro","non-dropping-particle":"","parse-names":false,"suffix":""},{"dropping-particle":"","family":"Trezza","given":"Ricardo","non-dropping-particle":"","parse-names":false,"suffix":""}],"container-title":"Journal of Irrigation and Drainage Engineering","id":"ITEM-1","issued":{"date-parts":[["2007"]]},"title":"Satellite-Based Energy Balance for Mapping Evapotranspiration With Internalized Calibration (METRIC) – Model","type":"article-journal","volume":"133"},"uris":["http://www.mendeley.com/documents/?uuid=b0a2dc31-8a1f-41cf-940c-5b707b30363c"]}],"mendeley":{"formattedCitation":"&lt;sup&gt;11&lt;/sup&gt;","plainTextFormattedCitation":"11","previouslyFormattedCitation":"&lt;sup&gt;11&lt;/sup&gt;"},"properties":{"noteIndex":0},"schema":"https://github.com/citation-style-language/schema/raw/master/csl-citation.json"}</w:instrText>
      </w:r>
      <w:r w:rsidR="003623AE">
        <w:rPr>
          <w:rFonts w:eastAsiaTheme="minorEastAsia"/>
          <w:sz w:val="20"/>
          <w:szCs w:val="20"/>
        </w:rPr>
        <w:fldChar w:fldCharType="separate"/>
      </w:r>
      <w:r w:rsidR="00D63E25" w:rsidRPr="00D63E25">
        <w:rPr>
          <w:rFonts w:eastAsiaTheme="minorEastAsia"/>
          <w:noProof/>
          <w:sz w:val="20"/>
          <w:szCs w:val="20"/>
          <w:vertAlign w:val="superscript"/>
        </w:rPr>
        <w:t>11</w:t>
      </w:r>
      <w:r w:rsidR="003623AE">
        <w:rPr>
          <w:rFonts w:eastAsiaTheme="minorEastAsia"/>
          <w:sz w:val="20"/>
          <w:szCs w:val="20"/>
        </w:rPr>
        <w:fldChar w:fldCharType="end"/>
      </w:r>
      <w:r w:rsidR="003623AE" w:rsidRPr="001B2580">
        <w:rPr>
          <w:rFonts w:eastAsiaTheme="minorEastAsia"/>
          <w:sz w:val="20"/>
          <w:szCs w:val="20"/>
        </w:rPr>
        <w:t>:</w:t>
      </w:r>
    </w:p>
    <w:p w14:paraId="6EBD043D" w14:textId="77777777" w:rsidR="003623AE" w:rsidRPr="001B2580" w:rsidRDefault="00301107" w:rsidP="003623AE">
      <w:pPr>
        <w:spacing w:line="360" w:lineRule="auto"/>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Rs</m:t>
            </m:r>
          </m:e>
          <m:sub>
            <m:r>
              <w:rPr>
                <w:rFonts w:ascii="Cambria Math" w:eastAsiaTheme="minorEastAsia" w:hAnsi="Cambria Math"/>
                <w:sz w:val="20"/>
                <w:szCs w:val="20"/>
              </w:rPr>
              <m:t xml:space="preserve">down </m:t>
            </m:r>
          </m:sub>
        </m:sSub>
        <m:r>
          <w:rPr>
            <w:rFonts w:ascii="Cambria Math" w:eastAsiaTheme="minorEastAsia" w:hAnsi="Cambria Math"/>
            <w:sz w:val="20"/>
            <w:szCs w:val="20"/>
          </w:rPr>
          <m:t xml:space="preserve">= </m:t>
        </m:r>
        <m:sSub>
          <m:sSubPr>
            <m:ctrlPr>
              <w:rPr>
                <w:rFonts w:ascii="Cambria Math" w:eastAsiaTheme="minorEastAsia" w:hAnsi="Cambria Math"/>
                <w:i/>
                <w:sz w:val="20"/>
                <w:szCs w:val="20"/>
              </w:rPr>
            </m:ctrlPr>
          </m:sSubPr>
          <m:e>
            <m:r>
              <w:rPr>
                <w:rFonts w:ascii="Cambria Math" w:eastAsiaTheme="minorEastAsia" w:hAnsi="Cambria Math"/>
                <w:sz w:val="20"/>
                <w:szCs w:val="20"/>
              </w:rPr>
              <m:t>G</m:t>
            </m:r>
          </m:e>
          <m:sub>
            <m:r>
              <w:rPr>
                <w:rFonts w:ascii="Cambria Math" w:eastAsiaTheme="minorEastAsia" w:hAnsi="Cambria Math"/>
                <w:sz w:val="20"/>
                <w:szCs w:val="20"/>
              </w:rPr>
              <m:t>sc</m:t>
            </m:r>
          </m:sub>
        </m:sSub>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d>
              <m:dPr>
                <m:ctrlPr>
                  <w:rPr>
                    <w:rFonts w:ascii="Cambria Math" w:eastAsiaTheme="minorEastAsia" w:hAnsi="Cambria Math"/>
                    <w:i/>
                    <w:sz w:val="20"/>
                    <w:szCs w:val="20"/>
                  </w:rPr>
                </m:ctrlPr>
              </m:dPr>
              <m:e>
                <m:sSub>
                  <m:sSubPr>
                    <m:ctrlPr>
                      <w:rPr>
                        <w:rFonts w:ascii="Cambria Math" w:eastAsiaTheme="minorEastAsia" w:hAnsi="Cambria Math"/>
                        <w:i/>
                        <w:sz w:val="20"/>
                        <w:szCs w:val="20"/>
                      </w:rPr>
                    </m:ctrlPr>
                  </m:sSubPr>
                  <m:e>
                    <m:r>
                      <w:rPr>
                        <w:rFonts w:ascii="Cambria Math" w:eastAsiaTheme="minorEastAsia" w:hAnsi="Cambria Math"/>
                        <w:sz w:val="20"/>
                        <w:szCs w:val="20"/>
                      </w:rPr>
                      <m:t>θ</m:t>
                    </m:r>
                  </m:e>
                  <m:sub>
                    <m:r>
                      <w:rPr>
                        <w:rFonts w:ascii="Cambria Math" w:eastAsiaTheme="minorEastAsia" w:hAnsi="Cambria Math"/>
                        <w:sz w:val="20"/>
                        <w:szCs w:val="20"/>
                      </w:rPr>
                      <m:t>rel</m:t>
                    </m:r>
                  </m:sub>
                </m:sSub>
              </m:e>
            </m:d>
            <m:sSub>
              <m:sSubPr>
                <m:ctrlPr>
                  <w:rPr>
                    <w:rFonts w:ascii="Cambria Math" w:eastAsiaTheme="minorEastAsia" w:hAnsi="Cambria Math"/>
                    <w:i/>
                    <w:sz w:val="20"/>
                    <w:szCs w:val="20"/>
                  </w:rPr>
                </m:ctrlPr>
              </m:sSubPr>
              <m:e>
                <m:r>
                  <w:rPr>
                    <w:rFonts w:ascii="Cambria Math" w:eastAsiaTheme="minorEastAsia" w:hAnsi="Cambria Math"/>
                    <w:sz w:val="20"/>
                    <w:szCs w:val="20"/>
                  </w:rPr>
                  <m:t xml:space="preserve"> τ</m:t>
                </m:r>
              </m:e>
              <m:sub>
                <m:r>
                  <w:rPr>
                    <w:rFonts w:ascii="Cambria Math" w:eastAsiaTheme="minorEastAsia" w:hAnsi="Cambria Math"/>
                    <w:sz w:val="20"/>
                    <w:szCs w:val="20"/>
                  </w:rPr>
                  <m:t>sw</m:t>
                </m:r>
              </m:sub>
            </m:sSub>
            <m:r>
              <w:rPr>
                <w:rFonts w:ascii="Cambria Math" w:eastAsiaTheme="minorEastAsia" w:hAnsi="Cambria Math"/>
                <w:sz w:val="20"/>
                <w:szCs w:val="20"/>
              </w:rPr>
              <m:t xml:space="preserve"> </m:t>
            </m:r>
            <m:sSup>
              <m:sSupPr>
                <m:ctrlPr>
                  <w:rPr>
                    <w:rFonts w:ascii="Cambria Math" w:eastAsiaTheme="minorEastAsia" w:hAnsi="Cambria Math"/>
                    <w:i/>
                    <w:sz w:val="20"/>
                    <w:szCs w:val="20"/>
                  </w:rPr>
                </m:ctrlPr>
              </m:sSupPr>
              <m:e>
                <m:r>
                  <w:rPr>
                    <w:rFonts w:ascii="Cambria Math" w:eastAsiaTheme="minorEastAsia" w:hAnsi="Cambria Math"/>
                    <w:sz w:val="20"/>
                    <w:szCs w:val="20"/>
                  </w:rPr>
                  <m:t>d</m:t>
                </m:r>
              </m:e>
              <m:sup>
                <m:r>
                  <w:rPr>
                    <w:rFonts w:ascii="Cambria Math" w:eastAsiaTheme="minorEastAsia" w:hAnsi="Cambria Math"/>
                    <w:sz w:val="20"/>
                    <w:szCs w:val="20"/>
                  </w:rPr>
                  <m:t>2</m:t>
                </m:r>
              </m:sup>
            </m:sSup>
          </m:e>
        </m:func>
      </m:oMath>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(3)</w:t>
      </w:r>
    </w:p>
    <w:p w14:paraId="645894C4" w14:textId="4FE9EDE8" w:rsidR="003623AE" w:rsidRPr="001B2580" w:rsidRDefault="00301107" w:rsidP="003623AE">
      <w:pPr>
        <w:spacing w:line="360" w:lineRule="auto"/>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Rl</m:t>
            </m:r>
          </m:e>
          <m:sub>
            <m:r>
              <w:rPr>
                <w:rFonts w:ascii="Cambria Math" w:eastAsiaTheme="minorEastAsia" w:hAnsi="Cambria Math"/>
                <w:sz w:val="20"/>
                <w:szCs w:val="20"/>
              </w:rPr>
              <m:t xml:space="preserve">down </m:t>
            </m:r>
          </m:sub>
        </m:sSub>
        <m:r>
          <w:rPr>
            <w:rFonts w:ascii="Cambria Math" w:eastAsiaTheme="minorEastAsia" w:hAnsi="Cambria Math"/>
            <w:sz w:val="20"/>
            <w:szCs w:val="20"/>
          </w:rPr>
          <m:t>=0.85</m:t>
        </m:r>
        <m:sSup>
          <m:sSupPr>
            <m:ctrlPr>
              <w:rPr>
                <w:rFonts w:ascii="Cambria Math" w:eastAsiaTheme="minorEastAsia" w:hAnsi="Cambria Math"/>
                <w:i/>
                <w:sz w:val="20"/>
                <w:szCs w:val="20"/>
              </w:rPr>
            </m:ctrlPr>
          </m:sSupPr>
          <m:e>
            <m:d>
              <m:dPr>
                <m:ctrlPr>
                  <w:rPr>
                    <w:rFonts w:ascii="Cambria Math" w:eastAsiaTheme="minorEastAsia" w:hAnsi="Cambria Math"/>
                    <w:i/>
                    <w:sz w:val="20"/>
                    <w:szCs w:val="20"/>
                  </w:rPr>
                </m:ctrlPr>
              </m:dPr>
              <m:e>
                <m:r>
                  <w:rPr>
                    <w:rFonts w:ascii="Cambria Math" w:eastAsiaTheme="minorEastAsia" w:hAnsi="Cambria Math"/>
                    <w:sz w:val="20"/>
                    <w:szCs w:val="20"/>
                  </w:rPr>
                  <m:t>-</m:t>
                </m:r>
                <m:func>
                  <m:funcPr>
                    <m:ctrlPr>
                      <w:rPr>
                        <w:rFonts w:ascii="Cambria Math" w:eastAsiaTheme="minorEastAsia" w:hAnsi="Cambria Math"/>
                        <w:i/>
                        <w:sz w:val="20"/>
                        <w:szCs w:val="20"/>
                      </w:rPr>
                    </m:ctrlPr>
                  </m:funcPr>
                  <m:fName>
                    <m:r>
                      <m:rPr>
                        <m:sty m:val="p"/>
                      </m:rPr>
                      <w:rPr>
                        <w:rFonts w:ascii="Cambria Math" w:hAnsi="Cambria Math"/>
                        <w:sz w:val="20"/>
                        <w:szCs w:val="20"/>
                      </w:rPr>
                      <m:t>ln</m:t>
                    </m:r>
                  </m:fName>
                  <m:e>
                    <m:sSub>
                      <m:sSubPr>
                        <m:ctrlPr>
                          <w:rPr>
                            <w:rFonts w:ascii="Cambria Math" w:eastAsiaTheme="minorEastAsia" w:hAnsi="Cambria Math"/>
                            <w:i/>
                            <w:sz w:val="20"/>
                            <w:szCs w:val="20"/>
                          </w:rPr>
                        </m:ctrlPr>
                      </m:sSubPr>
                      <m:e>
                        <m:r>
                          <w:rPr>
                            <w:rFonts w:ascii="Cambria Math" w:eastAsiaTheme="minorEastAsia" w:hAnsi="Cambria Math"/>
                            <w:sz w:val="20"/>
                            <w:szCs w:val="20"/>
                          </w:rPr>
                          <m:t xml:space="preserve"> τ</m:t>
                        </m:r>
                      </m:e>
                      <m:sub>
                        <m:r>
                          <w:rPr>
                            <w:rFonts w:ascii="Cambria Math" w:eastAsiaTheme="minorEastAsia" w:hAnsi="Cambria Math"/>
                            <w:sz w:val="20"/>
                            <w:szCs w:val="20"/>
                          </w:rPr>
                          <m:t>sw</m:t>
                        </m:r>
                      </m:sub>
                    </m:sSub>
                  </m:e>
                </m:func>
              </m:e>
            </m:d>
          </m:e>
          <m:sup>
            <m:r>
              <w:rPr>
                <w:rFonts w:ascii="Cambria Math" w:eastAsiaTheme="minorEastAsia" w:hAnsi="Cambria Math"/>
                <w:sz w:val="20"/>
                <w:szCs w:val="20"/>
              </w:rPr>
              <m:t>0.09</m:t>
            </m:r>
          </m:sup>
        </m:sSup>
        <m:r>
          <w:rPr>
            <w:rFonts w:ascii="Cambria Math" w:eastAsiaTheme="minorEastAsia" w:hAnsi="Cambria Math"/>
            <w:sz w:val="20"/>
            <w:szCs w:val="20"/>
          </w:rPr>
          <m:t xml:space="preserve"> σ </m:t>
        </m:r>
        <m:sSup>
          <m:sSupPr>
            <m:ctrlPr>
              <w:rPr>
                <w:rFonts w:ascii="Cambria Math" w:eastAsiaTheme="minorEastAsia" w:hAnsi="Cambria Math"/>
                <w:i/>
                <w:sz w:val="20"/>
                <w:szCs w:val="20"/>
              </w:rPr>
            </m:ctrlPr>
          </m:sSupPr>
          <m:e>
            <m:sSub>
              <m:sSubPr>
                <m:ctrlPr>
                  <w:rPr>
                    <w:rFonts w:ascii="Cambria Math" w:eastAsiaTheme="minorEastAsia"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s</m:t>
                </m:r>
              </m:sub>
            </m:sSub>
          </m:e>
          <m:sup>
            <m:r>
              <w:rPr>
                <w:rFonts w:ascii="Cambria Math" w:eastAsiaTheme="minorEastAsia" w:hAnsi="Cambria Math"/>
                <w:sz w:val="20"/>
                <w:szCs w:val="20"/>
              </w:rPr>
              <m:t>4</m:t>
            </m:r>
          </m:sup>
        </m:sSup>
      </m:oMath>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(4)</w:t>
      </w:r>
    </w:p>
    <w:p w14:paraId="354FFFBE" w14:textId="77777777" w:rsidR="003623AE" w:rsidRPr="001B2580" w:rsidRDefault="00301107" w:rsidP="003623AE">
      <w:pPr>
        <w:spacing w:line="360" w:lineRule="auto"/>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Rl</m:t>
            </m:r>
          </m:e>
          <m:sub>
            <m:r>
              <w:rPr>
                <w:rFonts w:ascii="Cambria Math" w:eastAsiaTheme="minorEastAsia" w:hAnsi="Cambria Math"/>
                <w:sz w:val="20"/>
                <w:szCs w:val="20"/>
              </w:rPr>
              <m:t xml:space="preserve">up </m:t>
            </m:r>
          </m:sub>
        </m:sSub>
        <m:r>
          <w:rPr>
            <w:rFonts w:ascii="Cambria Math" w:eastAsiaTheme="minorEastAsia" w:hAnsi="Cambria Math"/>
            <w:sz w:val="20"/>
            <w:szCs w:val="20"/>
          </w:rPr>
          <m:t xml:space="preserve">= </m:t>
        </m:r>
        <m:sSub>
          <m:sSubPr>
            <m:ctrlPr>
              <w:rPr>
                <w:rFonts w:ascii="Cambria Math" w:eastAsiaTheme="minorEastAsia" w:hAnsi="Cambria Math"/>
                <w:i/>
                <w:sz w:val="20"/>
                <w:szCs w:val="20"/>
              </w:rPr>
            </m:ctrlPr>
          </m:sSubPr>
          <m:e>
            <m:r>
              <w:rPr>
                <w:rFonts w:ascii="Cambria Math" w:eastAsiaTheme="minorEastAsia" w:hAnsi="Cambria Math"/>
                <w:sz w:val="20"/>
                <w:szCs w:val="20"/>
              </w:rPr>
              <m:t>ε</m:t>
            </m:r>
          </m:e>
          <m:sub>
            <m:r>
              <w:rPr>
                <w:rFonts w:ascii="Cambria Math" w:eastAsiaTheme="minorEastAsia" w:hAnsi="Cambria Math"/>
                <w:sz w:val="20"/>
                <w:szCs w:val="20"/>
              </w:rPr>
              <m:t>0</m:t>
            </m:r>
          </m:sub>
        </m:sSub>
        <m:r>
          <w:rPr>
            <w:rFonts w:ascii="Cambria Math" w:eastAsiaTheme="minorEastAsia" w:hAnsi="Cambria Math"/>
            <w:sz w:val="20"/>
            <w:szCs w:val="20"/>
          </w:rPr>
          <m:t xml:space="preserve"> σ </m:t>
        </m:r>
        <m:sSup>
          <m:sSupPr>
            <m:ctrlPr>
              <w:rPr>
                <w:rFonts w:ascii="Cambria Math" w:eastAsiaTheme="minorEastAsia" w:hAnsi="Cambria Math"/>
                <w:i/>
                <w:sz w:val="20"/>
                <w:szCs w:val="20"/>
              </w:rPr>
            </m:ctrlPr>
          </m:sSupPr>
          <m:e>
            <m:sSub>
              <m:sSubPr>
                <m:ctrlPr>
                  <w:rPr>
                    <w:rFonts w:ascii="Cambria Math" w:eastAsiaTheme="minorEastAsia"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s</m:t>
                </m:r>
              </m:sub>
            </m:sSub>
          </m:e>
          <m:sup>
            <m:r>
              <w:rPr>
                <w:rFonts w:ascii="Cambria Math" w:eastAsiaTheme="minorEastAsia" w:hAnsi="Cambria Math"/>
                <w:sz w:val="20"/>
                <w:szCs w:val="20"/>
              </w:rPr>
              <m:t>4</m:t>
            </m:r>
          </m:sup>
        </m:sSup>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(5)</w:t>
      </w:r>
    </w:p>
    <w:p w14:paraId="5912DC03" w14:textId="632C4742" w:rsidR="003623AE"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G</m:t>
            </m:r>
          </m:e>
          <m:sub>
            <m:r>
              <w:rPr>
                <w:rFonts w:ascii="Cambria Math" w:eastAsiaTheme="minorEastAsia" w:hAnsi="Cambria Math"/>
                <w:sz w:val="20"/>
                <w:szCs w:val="20"/>
              </w:rPr>
              <m:t>sc</m:t>
            </m:r>
          </m:sub>
        </m:sSub>
      </m:oMath>
      <w:r>
        <w:rPr>
          <w:rFonts w:eastAsiaTheme="minorEastAsia"/>
          <w:sz w:val="20"/>
          <w:szCs w:val="20"/>
        </w:rPr>
        <w:t xml:space="preserve"> is the </w:t>
      </w:r>
      <w:r w:rsidRPr="001B2580">
        <w:rPr>
          <w:rFonts w:eastAsiaTheme="minorEastAsia"/>
          <w:sz w:val="20"/>
          <w:szCs w:val="20"/>
        </w:rPr>
        <w:t>solar constant</w:t>
      </w:r>
      <m:oMath>
        <m:r>
          <w:rPr>
            <w:rFonts w:ascii="Cambria Math" w:eastAsiaTheme="minorEastAsia" w:hAnsi="Cambria Math"/>
            <w:sz w:val="20"/>
            <w:szCs w:val="20"/>
          </w:rPr>
          <m:t xml:space="preserve"> (1367 W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r>
          <w:rPr>
            <w:rFonts w:ascii="Cambria Math" w:eastAsiaTheme="minorEastAsia" w:hAnsi="Cambria Math"/>
            <w:sz w:val="20"/>
            <w:szCs w:val="20"/>
          </w:rPr>
          <m:t>)</m:t>
        </m:r>
      </m:oMath>
      <w:r w:rsidRPr="001B2580">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θ</m:t>
            </m:r>
          </m:e>
          <m:sub>
            <m:r>
              <w:rPr>
                <w:rFonts w:ascii="Cambria Math" w:eastAsiaTheme="minorEastAsia" w:hAnsi="Cambria Math"/>
                <w:sz w:val="20"/>
                <w:szCs w:val="20"/>
              </w:rPr>
              <m:t>rel</m:t>
            </m:r>
          </m:sub>
        </m:sSub>
      </m:oMath>
      <w:r>
        <w:rPr>
          <w:rFonts w:eastAsiaTheme="minorEastAsia"/>
          <w:sz w:val="20"/>
          <w:szCs w:val="20"/>
        </w:rPr>
        <w:t xml:space="preserve"> the</w:t>
      </w:r>
      <w:r w:rsidRPr="001B2580">
        <w:rPr>
          <w:rFonts w:eastAsiaTheme="minorEastAsia"/>
          <w:sz w:val="20"/>
          <w:szCs w:val="20"/>
        </w:rPr>
        <w:t xml:space="preserve"> solar incidence angle,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 xml:space="preserve"> τ</m:t>
            </m:r>
          </m:e>
          <m:sub>
            <m:r>
              <w:rPr>
                <w:rFonts w:ascii="Cambria Math" w:eastAsiaTheme="minorEastAsia" w:hAnsi="Cambria Math"/>
                <w:sz w:val="20"/>
                <w:szCs w:val="20"/>
              </w:rPr>
              <m:t>sw</m:t>
            </m:r>
          </m:sub>
        </m:sSub>
      </m:oMath>
      <w:r>
        <w:rPr>
          <w:rFonts w:eastAsiaTheme="minorEastAsia"/>
          <w:sz w:val="20"/>
          <w:szCs w:val="20"/>
        </w:rPr>
        <w:t xml:space="preserve"> the </w:t>
      </w:r>
      <w:r w:rsidRPr="001B2580">
        <w:rPr>
          <w:rFonts w:eastAsiaTheme="minorEastAsia"/>
          <w:sz w:val="20"/>
          <w:szCs w:val="20"/>
        </w:rPr>
        <w:t xml:space="preserve">broad-band atmospheric </w:t>
      </w:r>
      <w:proofErr w:type="spellStart"/>
      <w:r w:rsidRPr="001B2580">
        <w:rPr>
          <w:rFonts w:eastAsiaTheme="minorEastAsia"/>
          <w:sz w:val="20"/>
          <w:szCs w:val="20"/>
        </w:rPr>
        <w:t>transmissivity</w:t>
      </w:r>
      <w:proofErr w:type="spellEnd"/>
      <w:r w:rsidRPr="001B2580">
        <w:rPr>
          <w:rFonts w:eastAsiaTheme="minorEastAsia"/>
          <w:sz w:val="20"/>
          <w:szCs w:val="20"/>
        </w:rPr>
        <w:t xml:space="preserve">, </w:t>
      </w:r>
      <m:oMath>
        <m:sSup>
          <m:sSupPr>
            <m:ctrlPr>
              <w:rPr>
                <w:rFonts w:ascii="Cambria Math" w:eastAsiaTheme="minorEastAsia" w:hAnsi="Cambria Math"/>
                <w:i/>
                <w:sz w:val="20"/>
                <w:szCs w:val="20"/>
              </w:rPr>
            </m:ctrlPr>
          </m:sSupPr>
          <m:e>
            <m:r>
              <w:rPr>
                <w:rFonts w:ascii="Cambria Math" w:eastAsiaTheme="minorEastAsia" w:hAnsi="Cambria Math"/>
                <w:sz w:val="20"/>
                <w:szCs w:val="20"/>
              </w:rPr>
              <m:t>d</m:t>
            </m:r>
          </m:e>
          <m:sup>
            <m:r>
              <w:rPr>
                <w:rFonts w:ascii="Cambria Math" w:eastAsiaTheme="minorEastAsia" w:hAnsi="Cambria Math"/>
                <w:sz w:val="20"/>
                <w:szCs w:val="20"/>
              </w:rPr>
              <m:t>2</m:t>
            </m:r>
          </m:sup>
        </m:sSup>
      </m:oMath>
      <w:r w:rsidR="00A03B2C">
        <w:rPr>
          <w:rFonts w:eastAsiaTheme="minorEastAsia"/>
          <w:sz w:val="20"/>
          <w:szCs w:val="20"/>
        </w:rPr>
        <w:t xml:space="preserve"> </w:t>
      </w:r>
      <w:r>
        <w:rPr>
          <w:rFonts w:eastAsiaTheme="minorEastAsia"/>
          <w:sz w:val="20"/>
          <w:szCs w:val="20"/>
        </w:rPr>
        <w:t>the</w:t>
      </w:r>
      <w:r w:rsidRPr="001B2580">
        <w:rPr>
          <w:rFonts w:eastAsiaTheme="minorEastAsia"/>
          <w:sz w:val="20"/>
          <w:szCs w:val="20"/>
        </w:rPr>
        <w:t xml:space="preserve"> square of </w:t>
      </w:r>
      <w:r>
        <w:rPr>
          <w:rFonts w:eastAsiaTheme="minorEastAsia"/>
          <w:sz w:val="20"/>
          <w:szCs w:val="20"/>
        </w:rPr>
        <w:t>the eccentricity factor</w:t>
      </w:r>
      <w:r w:rsidRPr="001B2580">
        <w:rPr>
          <w:rFonts w:eastAsiaTheme="minorEastAsia"/>
          <w:sz w:val="20"/>
          <w:szCs w:val="20"/>
        </w:rPr>
        <w:t xml:space="preserve">, </w:t>
      </w:r>
      <m:oMath>
        <m:r>
          <w:rPr>
            <w:rFonts w:ascii="Cambria Math" w:eastAsiaTheme="minorEastAsia" w:hAnsi="Cambria Math"/>
            <w:sz w:val="20"/>
            <w:szCs w:val="20"/>
          </w:rPr>
          <m:t>σ</m:t>
        </m:r>
      </m:oMath>
      <w:r>
        <w:rPr>
          <w:rFonts w:eastAsiaTheme="minorEastAsia"/>
          <w:sz w:val="20"/>
          <w:szCs w:val="20"/>
        </w:rPr>
        <w:t xml:space="preserve"> the</w:t>
      </w:r>
      <w:r w:rsidRPr="001B2580">
        <w:rPr>
          <w:rFonts w:eastAsiaTheme="minorEastAsia"/>
          <w:sz w:val="20"/>
          <w:szCs w:val="20"/>
        </w:rPr>
        <w:t xml:space="preserve"> Stefan-Boltzmann constant (</w:t>
      </w:r>
      <m:oMath>
        <m:r>
          <w:rPr>
            <w:rFonts w:ascii="Cambria Math" w:eastAsiaTheme="minorEastAsia" w:hAnsi="Cambria Math"/>
            <w:sz w:val="20"/>
            <w:szCs w:val="20"/>
          </w:rPr>
          <m:t>5.67*</m:t>
        </m:r>
        <m:sSup>
          <m:sSupPr>
            <m:ctrlPr>
              <w:rPr>
                <w:rFonts w:ascii="Cambria Math" w:eastAsiaTheme="minorEastAsia" w:hAnsi="Cambria Math"/>
                <w:i/>
                <w:sz w:val="20"/>
                <w:szCs w:val="20"/>
              </w:rPr>
            </m:ctrlPr>
          </m:sSupPr>
          <m:e>
            <m:r>
              <w:rPr>
                <w:rFonts w:ascii="Cambria Math" w:eastAsiaTheme="minorEastAsia" w:hAnsi="Cambria Math"/>
                <w:sz w:val="20"/>
                <w:szCs w:val="20"/>
              </w:rPr>
              <m:t>10</m:t>
            </m:r>
          </m:e>
          <m:sup>
            <m:r>
              <w:rPr>
                <w:rFonts w:ascii="Cambria Math" w:eastAsiaTheme="minorEastAsia" w:hAnsi="Cambria Math"/>
                <w:sz w:val="20"/>
                <w:szCs w:val="20"/>
              </w:rPr>
              <m:t>-9</m:t>
            </m:r>
          </m:sup>
        </m:sSup>
        <m:r>
          <w:rPr>
            <w:rFonts w:ascii="Cambria Math" w:eastAsiaTheme="minorEastAsia" w:hAnsi="Cambria Math"/>
            <w:sz w:val="20"/>
            <w:szCs w:val="20"/>
          </w:rPr>
          <m:t xml:space="preserve"> W </m:t>
        </m:r>
        <m:sSup>
          <m:sSupPr>
            <m:ctrlPr>
              <w:rPr>
                <w:rFonts w:ascii="Cambria Math" w:eastAsiaTheme="minorEastAsia" w:hAnsi="Cambria Math"/>
                <w:i/>
                <w:sz w:val="20"/>
                <w:szCs w:val="20"/>
              </w:rPr>
            </m:ctrlPr>
          </m:sSupPr>
          <m:e>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r>
              <w:rPr>
                <w:rFonts w:ascii="Cambria Math" w:eastAsiaTheme="minorEastAsia" w:hAnsi="Cambria Math"/>
                <w:sz w:val="20"/>
                <w:szCs w:val="20"/>
              </w:rPr>
              <m:t>K</m:t>
            </m:r>
          </m:e>
          <m:sup>
            <m:r>
              <w:rPr>
                <w:rFonts w:ascii="Cambria Math" w:eastAsiaTheme="minorEastAsia" w:hAnsi="Cambria Math"/>
                <w:sz w:val="20"/>
                <w:szCs w:val="20"/>
              </w:rPr>
              <m:t>-4</m:t>
            </m:r>
          </m:sup>
        </m:sSup>
      </m:oMath>
      <w:r w:rsidRPr="001B2580">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s</m:t>
            </m:r>
          </m:sub>
        </m:sSub>
      </m:oMath>
      <w:r>
        <w:rPr>
          <w:rFonts w:eastAsiaTheme="minorEastAsia"/>
          <w:sz w:val="20"/>
          <w:szCs w:val="20"/>
        </w:rPr>
        <w:t xml:space="preserve"> the s</w:t>
      </w:r>
      <w:r w:rsidRPr="001B2580">
        <w:rPr>
          <w:rFonts w:eastAsiaTheme="minorEastAsia"/>
          <w:sz w:val="20"/>
          <w:szCs w:val="20"/>
        </w:rPr>
        <w:t xml:space="preserve">urface temperature (K) and  </w:t>
      </w:r>
      <m:oMath>
        <m:sSub>
          <m:sSubPr>
            <m:ctrlPr>
              <w:rPr>
                <w:rFonts w:ascii="Cambria Math" w:eastAsiaTheme="minorEastAsia" w:hAnsi="Cambria Math"/>
                <w:i/>
                <w:sz w:val="20"/>
                <w:szCs w:val="20"/>
              </w:rPr>
            </m:ctrlPr>
          </m:sSubPr>
          <m:e>
            <m:r>
              <w:rPr>
                <w:rFonts w:ascii="Cambria Math" w:eastAsiaTheme="minorEastAsia" w:hAnsi="Cambria Math"/>
                <w:sz w:val="20"/>
                <w:szCs w:val="20"/>
              </w:rPr>
              <m:t>ε</m:t>
            </m:r>
          </m:e>
          <m:sub>
            <m:r>
              <w:rPr>
                <w:rFonts w:ascii="Cambria Math" w:eastAsiaTheme="minorEastAsia" w:hAnsi="Cambria Math"/>
                <w:sz w:val="20"/>
                <w:szCs w:val="20"/>
              </w:rPr>
              <m:t>0</m:t>
            </m:r>
          </m:sub>
        </m:sSub>
      </m:oMath>
      <w:r w:rsidRPr="001B2580">
        <w:rPr>
          <w:rFonts w:eastAsiaTheme="minorEastAsia"/>
          <w:sz w:val="20"/>
          <w:szCs w:val="20"/>
        </w:rPr>
        <w:t xml:space="preserve"> </w:t>
      </w:r>
      <w:r>
        <w:rPr>
          <w:rFonts w:eastAsiaTheme="minorEastAsia"/>
          <w:sz w:val="20"/>
          <w:szCs w:val="20"/>
        </w:rPr>
        <w:t>the</w:t>
      </w:r>
      <w:r w:rsidRPr="001B2580">
        <w:rPr>
          <w:rFonts w:eastAsiaTheme="minorEastAsia"/>
          <w:sz w:val="20"/>
          <w:szCs w:val="20"/>
        </w:rPr>
        <w:t xml:space="preserve"> broad-band surface emissivity.</w:t>
      </w:r>
      <w:r w:rsidR="00BC0421">
        <w:rPr>
          <w:rFonts w:eastAsiaTheme="minorEastAsia"/>
          <w:sz w:val="20"/>
          <w:szCs w:val="20"/>
        </w:rPr>
        <w:t xml:space="preserve"> </w:t>
      </w:r>
    </w:p>
    <w:p w14:paraId="6E8B0E33" w14:textId="77777777" w:rsidR="00780439" w:rsidRPr="001B2580" w:rsidRDefault="00780439" w:rsidP="003623AE">
      <w:pPr>
        <w:spacing w:line="360" w:lineRule="auto"/>
        <w:jc w:val="both"/>
        <w:rPr>
          <w:rFonts w:eastAsiaTheme="minorEastAsia"/>
          <w:sz w:val="20"/>
          <w:szCs w:val="20"/>
        </w:rPr>
      </w:pPr>
    </w:p>
    <w:p w14:paraId="438F3D93" w14:textId="77777777" w:rsidR="003623AE" w:rsidRPr="001B2580" w:rsidRDefault="00301107" w:rsidP="003623AE">
      <w:pPr>
        <w:spacing w:line="360" w:lineRule="auto"/>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ε</m:t>
            </m:r>
          </m:e>
          <m:sub>
            <m:r>
              <w:rPr>
                <w:rFonts w:ascii="Cambria Math" w:eastAsiaTheme="minorEastAsia" w:hAnsi="Cambria Math"/>
                <w:sz w:val="20"/>
                <w:szCs w:val="20"/>
              </w:rPr>
              <m:t>0</m:t>
            </m:r>
          </m:sub>
        </m:sSub>
        <m:r>
          <w:rPr>
            <w:rFonts w:ascii="Cambria Math" w:eastAsiaTheme="minorEastAsia" w:hAnsi="Cambria Math"/>
            <w:sz w:val="20"/>
            <w:szCs w:val="20"/>
          </w:rPr>
          <m:t>=0.95+(0.01LAI)</m:t>
        </m:r>
      </m:oMath>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(6)</w:t>
      </w:r>
    </w:p>
    <w:p w14:paraId="693A0C1D" w14:textId="1765E2A0" w:rsidR="003623AE" w:rsidRPr="00437BF5" w:rsidRDefault="003623AE" w:rsidP="003623AE">
      <w:pPr>
        <w:pStyle w:val="Ttulo2"/>
        <w:spacing w:line="360" w:lineRule="auto"/>
        <w:ind w:firstLine="720"/>
        <w:rPr>
          <w:sz w:val="20"/>
          <w:szCs w:val="20"/>
        </w:rPr>
      </w:pPr>
      <w:r>
        <w:rPr>
          <w:rFonts w:eastAsiaTheme="minorEastAsia"/>
          <w:sz w:val="20"/>
          <w:szCs w:val="20"/>
        </w:rPr>
        <w:t>The b</w:t>
      </w:r>
      <w:r w:rsidRPr="001B2580">
        <w:rPr>
          <w:rFonts w:eastAsiaTheme="minorEastAsia"/>
          <w:sz w:val="20"/>
          <w:szCs w:val="20"/>
        </w:rPr>
        <w:t xml:space="preserve">road-band </w:t>
      </w:r>
      <w:r w:rsidRPr="00437BF5">
        <w:rPr>
          <w:rFonts w:eastAsiaTheme="minorEastAsia"/>
          <w:sz w:val="20"/>
          <w:szCs w:val="20"/>
        </w:rPr>
        <w:t xml:space="preserve">surface albedo </w:t>
      </w:r>
      <m:oMath>
        <m:r>
          <w:rPr>
            <w:rFonts w:ascii="Cambria Math" w:hAnsi="Cambria Math"/>
            <w:sz w:val="20"/>
            <w:szCs w:val="20"/>
          </w:rPr>
          <m:t>(α)</m:t>
        </m:r>
      </m:oMath>
      <w:r w:rsidRPr="00437BF5">
        <w:rPr>
          <w:rFonts w:eastAsiaTheme="minorEastAsia"/>
          <w:sz w:val="20"/>
          <w:szCs w:val="20"/>
        </w:rPr>
        <w:t xml:space="preserve"> is calculated </w:t>
      </w:r>
      <w:r w:rsidR="004222AA">
        <w:rPr>
          <w:rFonts w:eastAsiaTheme="minorEastAsia"/>
          <w:sz w:val="20"/>
          <w:szCs w:val="20"/>
        </w:rPr>
        <w:t>following</w:t>
      </w:r>
      <w:r w:rsidRPr="00437BF5">
        <w:rPr>
          <w:rFonts w:eastAsiaTheme="minorEastAsia"/>
          <w:sz w:val="20"/>
          <w:szCs w:val="20"/>
        </w:rPr>
        <w:t xml:space="preserve"> </w:t>
      </w:r>
      <w:proofErr w:type="spellStart"/>
      <w:r w:rsidRPr="00437BF5">
        <w:rPr>
          <w:sz w:val="20"/>
          <w:szCs w:val="20"/>
        </w:rPr>
        <w:t>Tasumi</w:t>
      </w:r>
      <w:proofErr w:type="spellEnd"/>
      <w:r w:rsidRPr="00437BF5">
        <w:rPr>
          <w:sz w:val="20"/>
          <w:szCs w:val="20"/>
        </w:rPr>
        <w:t xml:space="preserve"> et al.</w:t>
      </w:r>
      <w:r w:rsidRPr="00437BF5">
        <w:rPr>
          <w:sz w:val="20"/>
          <w:szCs w:val="20"/>
        </w:rPr>
        <w:fldChar w:fldCharType="begin" w:fldLock="1"/>
      </w:r>
      <w:r w:rsidR="00017D2D">
        <w:rPr>
          <w:sz w:val="20"/>
          <w:szCs w:val="20"/>
        </w:rPr>
        <w:instrText>ADDIN CSL_CITATION {"citationItems":[{"id":"ITEM-1","itemData":{"DOI":"10.1061/(ASCE)1084-0699(2008)13:2(51)","ISSN":"1084-0699","abstract":"Thispaper presents a rapid, operational method for estimating at-surface albedoapplicable to Landsat and MODIS satellite sensors for typical cloud-free,low-haze conditions and sensor view angles less than 20°. At-surfacealbedo estimates are required input to various surface energy balancemodels that are applied operationally. The albedo calculation method wasdeveloped using the SMARTS2 radiative transfer model and has beenapplied in recent versions of the University of Idaho METRICmodel as a component of the surface energy balance fordetermining evapotranspiration. The albedo procedure uses atmospheric correction functions developedto require only general humidity data and a digital elevationmodel. The atmospheric correction functions have a reduced structure toenhance their operational applicability in routine instantaneous surface energy balancesand to estimate evapotranspiration. The method does not require highlevels of knowledge in atmospheric physics and radiation transfer processes,common to traditional radiation transfer models, which enhances their useby a broad range of agricultural and hydrologic scientists andengineers. The atmospheric correction and surface albedo estimation procedures aredeveloped primarily for use with Landsat imagery, which does nothave an official albedo product. However, the procedure is alsoapplicable to MODIS imagery that has an official albedo productat the 1  km scale, for situations where full broadband albedohaving 500  m resolution is needed, where albedo is needed forselect days having small sensor view angles for reduction ofpixel blurring, or where image striping or reflectance data fallouthas occurred in the standard MODIS albedo product. Method resultshave been compared to literature values and independent data sets.Test applications against MODIS albedo products in New Mexico, Florida,and Idaho indicate that the expected error for actual albedofrom the developed method is within the interval of −0.035to +0.033 (95% confidence level), equivalent to a standard errorof 0.017, over broad ranges in land surface elevation, humidity,and sun angle.\\n\\n        \\n         ©2008 ASCE","author":[{"dropping-particle":"","family":"Tasumi","given":"Masahiro","non-dropping-particle":"","parse-names":false,"suffix":""},{"dropping-particle":"","family":"Allen","given":"Richard G.","non-dropping-particle":"","parse-names":false,"suffix":""},{"dropping-particle":"","family":"Trezza","given":"Ricardo","non-dropping-particle":"","parse-names":false,"suffix":""}],"container-title":"Journal of Hydrologic Engineering","id":"ITEM-1","issue":"2","issued":{"date-parts":[["2008","2"]]},"page":"51-63","publisher":"American Society of Civil Engineers","title":"At-Surface Reflectance and Albedo from Satellite for Operational Calculation of Land Surface Energy Balance","type":"article-journal","volume":"13"},"uris":["http://www.mendeley.com/documents/?uuid=c57232fb-12ce-457c-ae5a-744b45141780"]}],"mendeley":{"formattedCitation":"&lt;sup&gt;12&lt;/sup&gt;","plainTextFormattedCitation":"12","previouslyFormattedCitation":"&lt;sup&gt;12&lt;/sup&gt;"},"properties":{"noteIndex":0},"schema":"https://github.com/citation-style-language/schema/raw/master/csl-citation.json"}</w:instrText>
      </w:r>
      <w:r w:rsidRPr="00437BF5">
        <w:rPr>
          <w:sz w:val="20"/>
          <w:szCs w:val="20"/>
        </w:rPr>
        <w:fldChar w:fldCharType="separate"/>
      </w:r>
      <w:r w:rsidR="00D63E25" w:rsidRPr="00D63E25">
        <w:rPr>
          <w:noProof/>
          <w:sz w:val="20"/>
          <w:szCs w:val="20"/>
          <w:vertAlign w:val="superscript"/>
        </w:rPr>
        <w:t>12</w:t>
      </w:r>
      <w:r w:rsidRPr="00437BF5">
        <w:rPr>
          <w:sz w:val="20"/>
          <w:szCs w:val="20"/>
        </w:rPr>
        <w:fldChar w:fldCharType="end"/>
      </w:r>
      <w:r w:rsidRPr="00437BF5">
        <w:rPr>
          <w:sz w:val="20"/>
          <w:szCs w:val="20"/>
        </w:rPr>
        <w:t>:</w:t>
      </w:r>
    </w:p>
    <w:p w14:paraId="72EF9AF6" w14:textId="5120B34A" w:rsidR="003623AE" w:rsidRPr="00437BF5" w:rsidRDefault="003623AE" w:rsidP="003623AE">
      <w:pPr>
        <w:spacing w:line="360" w:lineRule="auto"/>
        <w:rPr>
          <w:rFonts w:eastAsiaTheme="minorEastAsia"/>
          <w:bCs/>
          <w:sz w:val="20"/>
          <w:szCs w:val="20"/>
        </w:rPr>
      </w:pPr>
      <m:oMath>
        <m:r>
          <w:rPr>
            <w:rFonts w:ascii="Cambria Math" w:hAnsi="Cambria Math"/>
            <w:sz w:val="20"/>
            <w:szCs w:val="20"/>
          </w:rPr>
          <m:t>α=</m:t>
        </m:r>
        <m:nary>
          <m:naryPr>
            <m:chr m:val="∑"/>
            <m:limLoc m:val="undOvr"/>
            <m:subHide m:val="1"/>
            <m:supHide m:val="1"/>
            <m:ctrlPr>
              <w:rPr>
                <w:rFonts w:ascii="Cambria Math" w:hAnsi="Cambria Math"/>
                <w:bCs/>
                <w:i/>
                <w:sz w:val="20"/>
                <w:szCs w:val="20"/>
              </w:rPr>
            </m:ctrlPr>
          </m:naryPr>
          <m:sub/>
          <m:sup/>
          <m:e>
            <m:r>
              <w:rPr>
                <w:rFonts w:ascii="Cambria Math" w:hAnsi="Cambria Math"/>
                <w:sz w:val="20"/>
                <w:szCs w:val="20"/>
              </w:rPr>
              <m:t>(</m:t>
            </m:r>
            <m:sSub>
              <m:sSubPr>
                <m:ctrlPr>
                  <w:rPr>
                    <w:rFonts w:ascii="Cambria Math" w:hAnsi="Cambria Math"/>
                    <w:bCs/>
                    <w:i/>
                    <w:sz w:val="20"/>
                    <w:szCs w:val="20"/>
                  </w:rPr>
                </m:ctrlPr>
              </m:sSubPr>
              <m:e>
                <m:r>
                  <w:rPr>
                    <w:rFonts w:ascii="Cambria Math" w:hAnsi="Cambria Math"/>
                    <w:sz w:val="20"/>
                    <w:szCs w:val="20"/>
                  </w:rPr>
                  <m:t>ω</m:t>
                </m:r>
              </m:e>
              <m:sub>
                <m:r>
                  <w:rPr>
                    <w:rFonts w:ascii="Cambria Math" w:hAnsi="Cambria Math"/>
                    <w:sz w:val="20"/>
                    <w:szCs w:val="20"/>
                  </w:rPr>
                  <m:t>λ</m:t>
                </m:r>
              </m:sub>
            </m:sSub>
            <m:r>
              <w:rPr>
                <w:rFonts w:ascii="Cambria Math" w:hAnsi="Cambria Math"/>
                <w:sz w:val="20"/>
                <w:szCs w:val="20"/>
              </w:rPr>
              <m:t>*</m:t>
            </m:r>
            <m:sSub>
              <m:sSubPr>
                <m:ctrlPr>
                  <w:rPr>
                    <w:rFonts w:ascii="Cambria Math" w:hAnsi="Cambria Math"/>
                    <w:bCs/>
                    <w:i/>
                    <w:sz w:val="20"/>
                    <w:szCs w:val="20"/>
                  </w:rPr>
                </m:ctrlPr>
              </m:sSubPr>
              <m:e>
                <m:r>
                  <w:rPr>
                    <w:rFonts w:ascii="Cambria Math" w:hAnsi="Cambria Math"/>
                    <w:sz w:val="20"/>
                    <w:szCs w:val="20"/>
                  </w:rPr>
                  <m:t>ρ</m:t>
                </m:r>
              </m:e>
              <m:sub>
                <m:r>
                  <w:rPr>
                    <w:rFonts w:ascii="Cambria Math" w:hAnsi="Cambria Math"/>
                    <w:sz w:val="20"/>
                    <w:szCs w:val="20"/>
                  </w:rPr>
                  <m:t>λ</m:t>
                </m:r>
              </m:sub>
            </m:sSub>
            <m:r>
              <w:rPr>
                <w:rFonts w:ascii="Cambria Math" w:hAnsi="Cambria Math"/>
                <w:sz w:val="20"/>
                <w:szCs w:val="20"/>
              </w:rPr>
              <m:t>)</m:t>
            </m:r>
          </m:e>
        </m:nary>
      </m:oMath>
      <w:r w:rsidR="00780439">
        <w:rPr>
          <w:rFonts w:eastAsiaTheme="minorEastAsia"/>
          <w:bCs/>
          <w:sz w:val="20"/>
          <w:szCs w:val="20"/>
        </w:rPr>
        <w:t xml:space="preserve">   </w:t>
      </w:r>
      <w:r w:rsidR="00780439">
        <w:rPr>
          <w:rFonts w:eastAsiaTheme="minorEastAsia"/>
          <w:bCs/>
          <w:sz w:val="20"/>
          <w:szCs w:val="20"/>
        </w:rPr>
        <w:tab/>
      </w:r>
      <w:r w:rsidR="00780439">
        <w:rPr>
          <w:rFonts w:eastAsiaTheme="minorEastAsia"/>
          <w:bCs/>
          <w:sz w:val="20"/>
          <w:szCs w:val="20"/>
        </w:rPr>
        <w:tab/>
      </w:r>
      <w:r w:rsidR="00780439">
        <w:rPr>
          <w:rFonts w:eastAsiaTheme="minorEastAsia"/>
          <w:bCs/>
          <w:sz w:val="20"/>
          <w:szCs w:val="20"/>
        </w:rPr>
        <w:tab/>
      </w:r>
      <w:r w:rsidR="00780439">
        <w:rPr>
          <w:rFonts w:eastAsiaTheme="minorEastAsia"/>
          <w:bCs/>
          <w:sz w:val="20"/>
          <w:szCs w:val="20"/>
        </w:rPr>
        <w:tab/>
      </w:r>
      <w:r w:rsidR="00780439">
        <w:rPr>
          <w:rFonts w:eastAsiaTheme="minorEastAsia"/>
          <w:bCs/>
          <w:sz w:val="20"/>
          <w:szCs w:val="20"/>
        </w:rPr>
        <w:tab/>
      </w:r>
      <w:r w:rsidR="00780439">
        <w:rPr>
          <w:rFonts w:eastAsiaTheme="minorEastAsia"/>
          <w:bCs/>
          <w:sz w:val="20"/>
          <w:szCs w:val="20"/>
        </w:rPr>
        <w:tab/>
      </w:r>
      <w:r w:rsidR="00780439">
        <w:rPr>
          <w:rFonts w:eastAsiaTheme="minorEastAsia"/>
          <w:bCs/>
          <w:sz w:val="20"/>
          <w:szCs w:val="20"/>
        </w:rPr>
        <w:tab/>
      </w:r>
      <w:r w:rsidR="00780439">
        <w:rPr>
          <w:rFonts w:eastAsiaTheme="minorEastAsia"/>
          <w:bCs/>
          <w:sz w:val="20"/>
          <w:szCs w:val="20"/>
        </w:rPr>
        <w:tab/>
      </w:r>
      <w:r w:rsidR="00780439">
        <w:rPr>
          <w:rFonts w:eastAsiaTheme="minorEastAsia"/>
          <w:bCs/>
          <w:sz w:val="20"/>
          <w:szCs w:val="20"/>
        </w:rPr>
        <w:tab/>
      </w:r>
      <w:r w:rsidR="00780439">
        <w:rPr>
          <w:rFonts w:eastAsiaTheme="minorEastAsia"/>
          <w:bCs/>
          <w:sz w:val="20"/>
          <w:szCs w:val="20"/>
        </w:rPr>
        <w:tab/>
        <w:t>(7</w:t>
      </w:r>
      <w:r>
        <w:rPr>
          <w:rFonts w:eastAsiaTheme="minorEastAsia"/>
          <w:bCs/>
          <w:sz w:val="20"/>
          <w:szCs w:val="20"/>
        </w:rPr>
        <w:t>)</w:t>
      </w:r>
    </w:p>
    <w:p w14:paraId="6D18B4D1" w14:textId="77777777" w:rsidR="003623AE" w:rsidRPr="001B2580" w:rsidRDefault="003623AE" w:rsidP="003623AE">
      <w:pPr>
        <w:spacing w:line="360" w:lineRule="auto"/>
        <w:rPr>
          <w:rFonts w:eastAsiaTheme="minorEastAsia"/>
          <w:sz w:val="20"/>
          <w:szCs w:val="20"/>
        </w:rPr>
      </w:pPr>
      <w:proofErr w:type="gramStart"/>
      <w:r>
        <w:rPr>
          <w:rFonts w:eastAsiaTheme="minorEastAsia"/>
          <w:sz w:val="20"/>
          <w:szCs w:val="20"/>
        </w:rPr>
        <w:t>w</w:t>
      </w:r>
      <w:r w:rsidRPr="00437BF5">
        <w:rPr>
          <w:rFonts w:eastAsiaTheme="minorEastAsia"/>
          <w:sz w:val="20"/>
          <w:szCs w:val="20"/>
        </w:rPr>
        <w:t>here</w:t>
      </w:r>
      <w:proofErr w:type="gramEnd"/>
      <w:r w:rsidRPr="00437BF5">
        <w:rPr>
          <w:rFonts w:eastAsiaTheme="minorEastAsia"/>
          <w:sz w:val="20"/>
          <w:szCs w:val="20"/>
        </w:rPr>
        <w:t xml:space="preserve"> </w:t>
      </w:r>
      <m:oMath>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λ</m:t>
            </m:r>
          </m:sub>
        </m:sSub>
      </m:oMath>
      <w:r>
        <w:rPr>
          <w:rFonts w:eastAsiaTheme="minorEastAsia"/>
          <w:sz w:val="20"/>
          <w:szCs w:val="20"/>
        </w:rPr>
        <w:t xml:space="preserve"> is a</w:t>
      </w:r>
      <w:r w:rsidRPr="00437BF5">
        <w:rPr>
          <w:rFonts w:eastAsiaTheme="minorEastAsia"/>
          <w:sz w:val="20"/>
          <w:szCs w:val="20"/>
        </w:rPr>
        <w:t xml:space="preserve"> weighting coefficient and </w:t>
      </w:r>
      <m:oMath>
        <m:sSub>
          <m:sSubPr>
            <m:ctrlPr>
              <w:rPr>
                <w:rFonts w:ascii="Cambria Math" w:hAnsi="Cambria Math"/>
                <w:bCs/>
                <w:i/>
                <w:sz w:val="20"/>
                <w:szCs w:val="20"/>
              </w:rPr>
            </m:ctrlPr>
          </m:sSubPr>
          <m:e>
            <m:r>
              <w:rPr>
                <w:rFonts w:ascii="Cambria Math" w:hAnsi="Cambria Math"/>
                <w:sz w:val="20"/>
                <w:szCs w:val="20"/>
              </w:rPr>
              <m:t>ρ</m:t>
            </m:r>
          </m:e>
          <m:sub>
            <m:r>
              <w:rPr>
                <w:rFonts w:ascii="Cambria Math" w:hAnsi="Cambria Math"/>
                <w:sz w:val="20"/>
                <w:szCs w:val="20"/>
              </w:rPr>
              <m:t>λ</m:t>
            </m:r>
          </m:sub>
        </m:sSub>
      </m:oMath>
      <w:r>
        <w:rPr>
          <w:rFonts w:eastAsiaTheme="minorEastAsia"/>
          <w:bCs/>
          <w:sz w:val="20"/>
          <w:szCs w:val="20"/>
        </w:rPr>
        <w:t>the</w:t>
      </w:r>
      <w:r w:rsidRPr="001B2580">
        <w:rPr>
          <w:rFonts w:eastAsiaTheme="minorEastAsia"/>
          <w:bCs/>
          <w:sz w:val="20"/>
          <w:szCs w:val="20"/>
        </w:rPr>
        <w:t xml:space="preserve"> surface reflectance.</w:t>
      </w:r>
    </w:p>
    <w:p w14:paraId="67DDB407" w14:textId="77777777" w:rsidR="003623AE" w:rsidRDefault="003623AE" w:rsidP="003623AE">
      <w:pPr>
        <w:spacing w:line="360" w:lineRule="auto"/>
        <w:ind w:firstLine="708"/>
        <w:jc w:val="both"/>
        <w:rPr>
          <w:rFonts w:eastAsiaTheme="minorEastAsia"/>
          <w:sz w:val="20"/>
          <w:szCs w:val="20"/>
        </w:rPr>
      </w:pPr>
    </w:p>
    <w:p w14:paraId="3F50655B" w14:textId="430947E0" w:rsidR="003623AE" w:rsidRPr="001B2580" w:rsidRDefault="003623AE" w:rsidP="003623AE">
      <w:pPr>
        <w:spacing w:line="360" w:lineRule="auto"/>
        <w:ind w:firstLine="708"/>
        <w:jc w:val="both"/>
        <w:rPr>
          <w:rFonts w:eastAsiaTheme="minorEastAsia"/>
          <w:sz w:val="20"/>
          <w:szCs w:val="20"/>
        </w:rPr>
      </w:pPr>
      <w:r w:rsidRPr="001B2580">
        <w:rPr>
          <w:rFonts w:eastAsiaTheme="minorEastAsia"/>
          <w:sz w:val="20"/>
          <w:szCs w:val="20"/>
        </w:rPr>
        <w:t xml:space="preserve">To calculate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sw</m:t>
            </m:r>
          </m:sub>
        </m:sSub>
      </m:oMath>
      <w:r>
        <w:rPr>
          <w:rFonts w:eastAsiaTheme="minorEastAsia"/>
          <w:sz w:val="20"/>
          <w:szCs w:val="20"/>
        </w:rPr>
        <w:t>,</w:t>
      </w:r>
      <w:r w:rsidRPr="001B2580">
        <w:rPr>
          <w:rFonts w:eastAsiaTheme="minorEastAsia"/>
          <w:sz w:val="20"/>
          <w:szCs w:val="20"/>
        </w:rPr>
        <w:t xml:space="preserve"> we used </w:t>
      </w:r>
      <w:r>
        <w:rPr>
          <w:rFonts w:eastAsiaTheme="minorEastAsia"/>
          <w:sz w:val="20"/>
          <w:szCs w:val="20"/>
        </w:rPr>
        <w:t>the</w:t>
      </w:r>
      <w:r w:rsidRPr="001B2580">
        <w:rPr>
          <w:rFonts w:eastAsiaTheme="minorEastAsia"/>
          <w:sz w:val="20"/>
          <w:szCs w:val="20"/>
        </w:rPr>
        <w:t xml:space="preserve"> equation suggested by</w:t>
      </w:r>
      <w:r>
        <w:rPr>
          <w:rFonts w:eastAsiaTheme="minorEastAsia"/>
          <w:sz w:val="20"/>
          <w:szCs w:val="20"/>
        </w:rPr>
        <w:t xml:space="preserve"> ASCE-EWRI</w:t>
      </w:r>
      <w:r>
        <w:rPr>
          <w:rFonts w:eastAsiaTheme="minorEastAsia"/>
          <w:sz w:val="20"/>
          <w:szCs w:val="20"/>
        </w:rPr>
        <w:fldChar w:fldCharType="begin" w:fldLock="1"/>
      </w:r>
      <w:r w:rsidR="00017D2D">
        <w:rPr>
          <w:rFonts w:eastAsiaTheme="minorEastAsia"/>
          <w:sz w:val="20"/>
          <w:szCs w:val="20"/>
        </w:rPr>
        <w:instrText>ADDIN CSL_CITATION {"citationItems":[{"id":"ITEM-1","itemData":{"DOI":"10.1061/9780784408056","abstract":"This report describes the standardization of calculation of reference evapotranspiration (ET) as recommended by the Task Committee on Standardization of Reference Evapotranspiration of the Environmental and Water Resources Institute of the American Society of Civil Engineers. The purpose of the standardized reference ET equation and calculation procedures is to bring commonality to the calculation of reference ET and to provide a standardized basis for determining or transferring crop coefficients for agricultural and landscape use. The basis of the standardized reference ET equation is the ASCE Penman-Monteith (ASCE-PM) method of ASCE Manual 70. For the standardization, the ASCE-PM method is applied for two types of reference surfaces representing clipped grass (a short, smooth crop) and alfalfa (a taller, rougher agricultural crop), and the equation is simplified to a reduced form of the ASCE–PM. Standardized calculations for vapor pressure, net radiation and wind speed adjustment are recommended for application to hourly and daily calculation time steps. Guidelines on assessing weather data integrity and estimating values for missing data are provided.","author":[{"dropping-particle":"","family":"ASCE","given":"","non-dropping-particle":"","parse-names":false,"suffix":""}],"container-title":"The ASCE Standardized Reference Evapotranspiration Equation","id":"ITEM-1","issued":{"date-parts":[["2005"]]},"title":"The ASCE Standardized Reference Evapotranspiration Equation","type":"book"},"uris":["http://www.mendeley.com/documents/?uuid=f75b7270-cab5-46c1-95f2-71f9933866ac"]}],"mendeley":{"formattedCitation":"&lt;sup&gt;13&lt;/sup&gt;","plainTextFormattedCitation":"13","previouslyFormattedCitation":"&lt;sup&gt;13&lt;/sup&gt;"},"properties":{"noteIndex":0},"schema":"https://github.com/citation-style-language/schema/raw/master/csl-citation.json"}</w:instrText>
      </w:r>
      <w:r>
        <w:rPr>
          <w:rFonts w:eastAsiaTheme="minorEastAsia"/>
          <w:sz w:val="20"/>
          <w:szCs w:val="20"/>
        </w:rPr>
        <w:fldChar w:fldCharType="separate"/>
      </w:r>
      <w:r w:rsidR="00D63E25" w:rsidRPr="00D63E25">
        <w:rPr>
          <w:rFonts w:eastAsiaTheme="minorEastAsia"/>
          <w:noProof/>
          <w:sz w:val="20"/>
          <w:szCs w:val="20"/>
          <w:vertAlign w:val="superscript"/>
        </w:rPr>
        <w:t>13</w:t>
      </w:r>
      <w:r>
        <w:rPr>
          <w:rFonts w:eastAsiaTheme="minorEastAsia"/>
          <w:sz w:val="20"/>
          <w:szCs w:val="20"/>
        </w:rPr>
        <w:fldChar w:fldCharType="end"/>
      </w:r>
      <w:r w:rsidRPr="001B2580">
        <w:rPr>
          <w:rFonts w:eastAsiaTheme="minorEastAsia"/>
          <w:sz w:val="20"/>
          <w:szCs w:val="20"/>
        </w:rPr>
        <w:t>:</w:t>
      </w:r>
    </w:p>
    <w:p w14:paraId="0A4D34B8" w14:textId="7AF50D99" w:rsidR="003623AE" w:rsidRPr="001B2580" w:rsidRDefault="00301107" w:rsidP="003623AE">
      <w:pPr>
        <w:spacing w:line="360" w:lineRule="auto"/>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sw</m:t>
            </m:r>
          </m:sub>
        </m:sSub>
        <m:r>
          <w:rPr>
            <w:rFonts w:ascii="Cambria Math" w:eastAsiaTheme="minorEastAsia" w:hAnsi="Cambria Math"/>
            <w:sz w:val="20"/>
            <w:szCs w:val="20"/>
          </w:rPr>
          <m:t>=0.35+0.627</m:t>
        </m:r>
        <m:func>
          <m:funcPr>
            <m:ctrlPr>
              <w:rPr>
                <w:rFonts w:ascii="Cambria Math" w:eastAsiaTheme="minorEastAsia" w:hAnsi="Cambria Math"/>
                <w:sz w:val="20"/>
                <w:szCs w:val="20"/>
              </w:rPr>
            </m:ctrlPr>
          </m:funcPr>
          <m:fName>
            <m:r>
              <m:rPr>
                <m:sty m:val="p"/>
              </m:rPr>
              <w:rPr>
                <w:rFonts w:ascii="Cambria Math" w:eastAsiaTheme="minorEastAsia" w:hAnsi="Cambria Math"/>
                <w:sz w:val="20"/>
                <w:szCs w:val="20"/>
              </w:rPr>
              <m:t>exp</m:t>
            </m:r>
            <m:ctrlPr>
              <w:rPr>
                <w:rFonts w:ascii="Cambria Math" w:eastAsiaTheme="minorEastAsia" w:hAnsi="Cambria Math"/>
                <w:i/>
                <w:sz w:val="20"/>
                <w:szCs w:val="20"/>
              </w:rPr>
            </m:ctrlPr>
          </m:fName>
          <m:e>
            <m:d>
              <m:dPr>
                <m:begChr m:val="["/>
                <m:endChr m:val="]"/>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-0.00146P</m:t>
                    </m:r>
                  </m:num>
                  <m:den>
                    <m:sSub>
                      <m:sSubPr>
                        <m:ctrlPr>
                          <w:rPr>
                            <w:rFonts w:ascii="Cambria Math" w:eastAsiaTheme="minorEastAsia" w:hAnsi="Cambria Math"/>
                            <w:i/>
                            <w:sz w:val="20"/>
                            <w:szCs w:val="20"/>
                          </w:rPr>
                        </m:ctrlPr>
                      </m:sSubPr>
                      <m:e>
                        <m:r>
                          <w:rPr>
                            <w:rFonts w:ascii="Cambria Math" w:eastAsiaTheme="minorEastAsia" w:hAnsi="Cambria Math"/>
                            <w:sz w:val="20"/>
                            <w:szCs w:val="20"/>
                          </w:rPr>
                          <m:t>K</m:t>
                        </m:r>
                      </m:e>
                      <m:sub>
                        <m:r>
                          <w:rPr>
                            <w:rFonts w:ascii="Cambria Math" w:eastAsiaTheme="minorEastAsia" w:hAnsi="Cambria Math"/>
                            <w:sz w:val="20"/>
                            <w:szCs w:val="20"/>
                          </w:rPr>
                          <m:t>t</m:t>
                        </m:r>
                      </m:sub>
                    </m:sSub>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sSub>
                          <m:sSubPr>
                            <m:ctrlPr>
                              <w:rPr>
                                <w:rFonts w:ascii="Cambria Math" w:eastAsiaTheme="minorEastAsia" w:hAnsi="Cambria Math"/>
                                <w:i/>
                                <w:sz w:val="20"/>
                                <w:szCs w:val="20"/>
                              </w:rPr>
                            </m:ctrlPr>
                          </m:sSubPr>
                          <m:e>
                            <m:r>
                              <w:rPr>
                                <w:rFonts w:ascii="Cambria Math" w:eastAsiaTheme="minorEastAsia" w:hAnsi="Cambria Math"/>
                                <w:sz w:val="20"/>
                                <w:szCs w:val="20"/>
                              </w:rPr>
                              <m:t>θ</m:t>
                            </m:r>
                          </m:e>
                          <m:sub>
                            <m:r>
                              <w:rPr>
                                <w:rFonts w:ascii="Cambria Math" w:eastAsiaTheme="minorEastAsia" w:hAnsi="Cambria Math"/>
                                <w:sz w:val="20"/>
                                <w:szCs w:val="20"/>
                              </w:rPr>
                              <m:t>hor</m:t>
                            </m:r>
                          </m:sub>
                        </m:sSub>
                      </m:e>
                    </m:func>
                  </m:den>
                </m:f>
                <m:r>
                  <w:rPr>
                    <w:rFonts w:ascii="Cambria Math" w:eastAsiaTheme="minorEastAsia" w:hAnsi="Cambria Math"/>
                    <w:sz w:val="20"/>
                    <w:szCs w:val="20"/>
                  </w:rPr>
                  <m:t>-0.075</m:t>
                </m:r>
                <m:sSup>
                  <m:sSupPr>
                    <m:ctrlPr>
                      <w:rPr>
                        <w:rFonts w:ascii="Cambria Math" w:eastAsiaTheme="minorEastAsia" w:hAnsi="Cambria Math"/>
                        <w:i/>
                        <w:sz w:val="20"/>
                        <w:szCs w:val="20"/>
                      </w:rPr>
                    </m:ctrlPr>
                  </m:sSupPr>
                  <m:e>
                    <m:d>
                      <m:dPr>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W</m:t>
                            </m:r>
                          </m:num>
                          <m:den>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sSub>
                                  <m:sSubPr>
                                    <m:ctrlPr>
                                      <w:rPr>
                                        <w:rFonts w:ascii="Cambria Math" w:eastAsiaTheme="minorEastAsia" w:hAnsi="Cambria Math"/>
                                        <w:i/>
                                        <w:sz w:val="20"/>
                                        <w:szCs w:val="20"/>
                                      </w:rPr>
                                    </m:ctrlPr>
                                  </m:sSubPr>
                                  <m:e>
                                    <m:r>
                                      <w:rPr>
                                        <w:rFonts w:ascii="Cambria Math" w:eastAsiaTheme="minorEastAsia" w:hAnsi="Cambria Math"/>
                                        <w:sz w:val="20"/>
                                        <w:szCs w:val="20"/>
                                      </w:rPr>
                                      <m:t>θ</m:t>
                                    </m:r>
                                  </m:e>
                                  <m:sub>
                                    <m:r>
                                      <w:rPr>
                                        <w:rFonts w:ascii="Cambria Math" w:eastAsiaTheme="minorEastAsia" w:hAnsi="Cambria Math"/>
                                        <w:sz w:val="20"/>
                                        <w:szCs w:val="20"/>
                                      </w:rPr>
                                      <m:t>hor</m:t>
                                    </m:r>
                                  </m:sub>
                                </m:sSub>
                              </m:e>
                            </m:func>
                          </m:den>
                        </m:f>
                      </m:e>
                    </m:d>
                  </m:e>
                  <m:sup>
                    <m:r>
                      <w:rPr>
                        <w:rFonts w:ascii="Cambria Math" w:eastAsiaTheme="minorEastAsia" w:hAnsi="Cambria Math"/>
                        <w:sz w:val="20"/>
                        <w:szCs w:val="20"/>
                      </w:rPr>
                      <m:t>0.4</m:t>
                    </m:r>
                  </m:sup>
                </m:sSup>
              </m:e>
            </m:d>
          </m:e>
        </m:func>
      </m:oMath>
      <w:r w:rsidR="00780439">
        <w:rPr>
          <w:rFonts w:eastAsiaTheme="minorEastAsia"/>
          <w:sz w:val="20"/>
          <w:szCs w:val="20"/>
        </w:rPr>
        <w:t xml:space="preserve"> </w:t>
      </w:r>
      <w:r w:rsidR="00780439">
        <w:rPr>
          <w:rFonts w:eastAsiaTheme="minorEastAsia"/>
          <w:sz w:val="20"/>
          <w:szCs w:val="20"/>
        </w:rPr>
        <w:tab/>
      </w:r>
      <w:r w:rsidR="00780439">
        <w:rPr>
          <w:rFonts w:eastAsiaTheme="minorEastAsia"/>
          <w:sz w:val="20"/>
          <w:szCs w:val="20"/>
        </w:rPr>
        <w:tab/>
      </w:r>
      <w:r w:rsidR="00780439">
        <w:rPr>
          <w:rFonts w:eastAsiaTheme="minorEastAsia"/>
          <w:sz w:val="20"/>
          <w:szCs w:val="20"/>
        </w:rPr>
        <w:tab/>
      </w:r>
      <w:r w:rsidR="00780439">
        <w:rPr>
          <w:rFonts w:eastAsiaTheme="minorEastAsia"/>
          <w:sz w:val="20"/>
          <w:szCs w:val="20"/>
        </w:rPr>
        <w:tab/>
      </w:r>
      <w:r w:rsidR="00780439">
        <w:rPr>
          <w:rFonts w:eastAsiaTheme="minorEastAsia"/>
          <w:sz w:val="20"/>
          <w:szCs w:val="20"/>
        </w:rPr>
        <w:tab/>
      </w:r>
      <w:r w:rsidR="00780439">
        <w:rPr>
          <w:rFonts w:eastAsiaTheme="minorEastAsia"/>
          <w:sz w:val="20"/>
          <w:szCs w:val="20"/>
        </w:rPr>
        <w:tab/>
        <w:t>(8</w:t>
      </w:r>
      <w:r w:rsidR="003623AE">
        <w:rPr>
          <w:rFonts w:eastAsiaTheme="minorEastAsia"/>
          <w:sz w:val="20"/>
          <w:szCs w:val="20"/>
        </w:rPr>
        <w:t>)</w:t>
      </w:r>
    </w:p>
    <w:p w14:paraId="4EEC3675" w14:textId="77777777" w:rsidR="003623AE" w:rsidRPr="001B2580" w:rsidRDefault="003623AE" w:rsidP="003623AE">
      <w:pPr>
        <w:spacing w:line="360" w:lineRule="auto"/>
        <w:jc w:val="both"/>
        <w:rPr>
          <w:rFonts w:eastAsiaTheme="minorEastAsia"/>
          <w:sz w:val="20"/>
          <w:szCs w:val="20"/>
        </w:rPr>
      </w:pPr>
      <w:r w:rsidRPr="001B2580">
        <w:rPr>
          <w:rFonts w:eastAsiaTheme="minorEastAsia"/>
          <w:sz w:val="20"/>
          <w:szCs w:val="20"/>
        </w:rPr>
        <w:t xml:space="preserve">where </w:t>
      </w:r>
      <m:oMath>
        <m:r>
          <w:rPr>
            <w:rFonts w:ascii="Cambria Math" w:eastAsiaTheme="minorEastAsia" w:hAnsi="Cambria Math"/>
            <w:sz w:val="20"/>
            <w:szCs w:val="20"/>
          </w:rPr>
          <m:t xml:space="preserve">P </m:t>
        </m:r>
      </m:oMath>
      <w:r>
        <w:rPr>
          <w:rFonts w:eastAsiaTheme="minorEastAsia"/>
          <w:sz w:val="20"/>
          <w:szCs w:val="20"/>
        </w:rPr>
        <w:t>is the</w:t>
      </w:r>
      <w:r w:rsidRPr="001B2580">
        <w:rPr>
          <w:rFonts w:eastAsiaTheme="minorEastAsia"/>
          <w:sz w:val="20"/>
          <w:szCs w:val="20"/>
        </w:rPr>
        <w:t xml:space="preserve"> atmosphere pressure </w:t>
      </w:r>
      <m:oMath>
        <m:d>
          <m:dPr>
            <m:ctrlPr>
              <w:rPr>
                <w:rFonts w:ascii="Cambria Math" w:eastAsiaTheme="minorEastAsia" w:hAnsi="Cambria Math"/>
                <w:i/>
                <w:sz w:val="20"/>
                <w:szCs w:val="20"/>
              </w:rPr>
            </m:ctrlPr>
          </m:dPr>
          <m:e>
            <m:r>
              <w:rPr>
                <w:rFonts w:ascii="Cambria Math" w:eastAsiaTheme="minorEastAsia" w:hAnsi="Cambria Math"/>
                <w:sz w:val="20"/>
                <w:szCs w:val="20"/>
              </w:rPr>
              <m:t>kPa</m:t>
            </m:r>
          </m:e>
        </m:d>
      </m:oMath>
      <w:r w:rsidRPr="001B2580">
        <w:rPr>
          <w:rFonts w:eastAsiaTheme="minorEastAsia"/>
          <w:sz w:val="20"/>
          <w:szCs w:val="20"/>
        </w:rPr>
        <w:t xml:space="preserve">, </w:t>
      </w:r>
      <m:oMath>
        <m:r>
          <w:rPr>
            <w:rFonts w:ascii="Cambria Math" w:eastAsiaTheme="minorEastAsia" w:hAnsi="Cambria Math"/>
            <w:sz w:val="20"/>
            <w:szCs w:val="20"/>
          </w:rPr>
          <m:t>W</m:t>
        </m:r>
      </m:oMath>
      <w:r w:rsidRPr="001B2580">
        <w:rPr>
          <w:rFonts w:eastAsiaTheme="minorEastAsia"/>
          <w:sz w:val="20"/>
          <w:szCs w:val="20"/>
        </w:rPr>
        <w:t xml:space="preserve"> </w:t>
      </w:r>
      <w:r>
        <w:rPr>
          <w:rFonts w:eastAsiaTheme="minorEastAsia"/>
          <w:sz w:val="20"/>
          <w:szCs w:val="20"/>
        </w:rPr>
        <w:t>the</w:t>
      </w:r>
      <w:r w:rsidRPr="001B2580">
        <w:rPr>
          <w:rFonts w:eastAsiaTheme="minorEastAsia"/>
          <w:sz w:val="20"/>
          <w:szCs w:val="20"/>
        </w:rPr>
        <w:t xml:space="preserve"> water in the atmosphere </w:t>
      </w:r>
      <m:oMath>
        <m:r>
          <w:rPr>
            <w:rFonts w:ascii="Cambria Math" w:eastAsiaTheme="minorEastAsia" w:hAnsi="Cambria Math"/>
            <w:sz w:val="20"/>
            <w:szCs w:val="20"/>
          </w:rPr>
          <m:t>(mm)</m:t>
        </m:r>
      </m:oMath>
      <w:r w:rsidRPr="001B2580">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θ</m:t>
            </m:r>
          </m:e>
          <m:sub>
            <m:r>
              <w:rPr>
                <w:rFonts w:ascii="Cambria Math" w:eastAsiaTheme="minorEastAsia" w:hAnsi="Cambria Math"/>
                <w:sz w:val="20"/>
                <w:szCs w:val="20"/>
              </w:rPr>
              <m:t>hor</m:t>
            </m:r>
          </m:sub>
        </m:sSub>
      </m:oMath>
      <w:r w:rsidRPr="001B2580">
        <w:rPr>
          <w:rFonts w:eastAsiaTheme="minorEastAsia"/>
          <w:sz w:val="20"/>
          <w:szCs w:val="20"/>
        </w:rPr>
        <w:t xml:space="preserve"> </w:t>
      </w:r>
      <w:r>
        <w:rPr>
          <w:rFonts w:eastAsiaTheme="minorEastAsia"/>
          <w:sz w:val="20"/>
          <w:szCs w:val="20"/>
        </w:rPr>
        <w:t>the</w:t>
      </w:r>
      <w:r w:rsidRPr="001B2580">
        <w:rPr>
          <w:rFonts w:eastAsiaTheme="minorEastAsia"/>
          <w:sz w:val="20"/>
          <w:szCs w:val="20"/>
        </w:rPr>
        <w:t xml:space="preserve"> solar zenith angle over a horizontal surface</w:t>
      </w:r>
      <w:r>
        <w:rPr>
          <w:rFonts w:eastAsiaTheme="minorEastAsia"/>
          <w:sz w:val="20"/>
          <w:szCs w:val="20"/>
        </w:rPr>
        <w:t>,</w:t>
      </w:r>
      <w:r w:rsidRPr="001B2580">
        <w:rPr>
          <w:rFonts w:eastAsiaTheme="minorEastAsia"/>
          <w:sz w:val="20"/>
          <w:szCs w:val="20"/>
        </w:rPr>
        <w:t xml:space="preserve"> and </w:t>
      </w:r>
      <m:oMath>
        <m:sSub>
          <m:sSubPr>
            <m:ctrlPr>
              <w:rPr>
                <w:rFonts w:ascii="Cambria Math" w:eastAsiaTheme="minorEastAsia" w:hAnsi="Cambria Math"/>
                <w:i/>
                <w:sz w:val="20"/>
                <w:szCs w:val="20"/>
              </w:rPr>
            </m:ctrlPr>
          </m:sSubPr>
          <m:e>
            <m:r>
              <w:rPr>
                <w:rFonts w:ascii="Cambria Math" w:eastAsiaTheme="minorEastAsia" w:hAnsi="Cambria Math"/>
                <w:sz w:val="20"/>
                <w:szCs w:val="20"/>
              </w:rPr>
              <m:t>K</m:t>
            </m:r>
          </m:e>
          <m:sub>
            <m:r>
              <w:rPr>
                <w:rFonts w:ascii="Cambria Math" w:eastAsiaTheme="minorEastAsia" w:hAnsi="Cambria Math"/>
                <w:sz w:val="20"/>
                <w:szCs w:val="20"/>
              </w:rPr>
              <m:t>t</m:t>
            </m:r>
          </m:sub>
        </m:sSub>
      </m:oMath>
      <w:r w:rsidRPr="001B2580">
        <w:rPr>
          <w:rFonts w:eastAsiaTheme="minorEastAsia"/>
          <w:sz w:val="20"/>
          <w:szCs w:val="20"/>
        </w:rPr>
        <w:t xml:space="preserve"> </w:t>
      </w:r>
      <w:r>
        <w:rPr>
          <w:rFonts w:eastAsiaTheme="minorEastAsia"/>
          <w:sz w:val="20"/>
          <w:szCs w:val="20"/>
        </w:rPr>
        <w:t>the</w:t>
      </w:r>
      <w:r w:rsidRPr="001B2580">
        <w:rPr>
          <w:rFonts w:eastAsiaTheme="minorEastAsia"/>
          <w:sz w:val="20"/>
          <w:szCs w:val="20"/>
        </w:rPr>
        <w:t xml:space="preserve"> </w:t>
      </w:r>
      <w:proofErr w:type="spellStart"/>
      <w:r w:rsidRPr="001B2580">
        <w:rPr>
          <w:rFonts w:eastAsiaTheme="minorEastAsia"/>
          <w:sz w:val="20"/>
          <w:szCs w:val="20"/>
        </w:rPr>
        <w:t>unitless</w:t>
      </w:r>
      <w:proofErr w:type="spellEnd"/>
      <w:r w:rsidRPr="001B2580">
        <w:rPr>
          <w:rFonts w:eastAsiaTheme="minorEastAsia"/>
          <w:sz w:val="20"/>
          <w:szCs w:val="20"/>
        </w:rPr>
        <w:t xml:space="preserve"> turbidity coefficient where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K</m:t>
            </m:r>
          </m:e>
          <m:sub>
            <m:r>
              <w:rPr>
                <w:rFonts w:ascii="Cambria Math" w:eastAsiaTheme="minorEastAsia" w:hAnsi="Cambria Math"/>
                <w:sz w:val="20"/>
                <w:szCs w:val="20"/>
              </w:rPr>
              <m:t>t</m:t>
            </m:r>
          </m:sub>
        </m:sSub>
        <m:r>
          <w:rPr>
            <w:rFonts w:ascii="Cambria Math" w:eastAsiaTheme="minorEastAsia" w:hAnsi="Cambria Math"/>
            <w:sz w:val="20"/>
            <w:szCs w:val="20"/>
          </w:rPr>
          <m:t>=1</m:t>
        </m:r>
      </m:oMath>
      <w:r w:rsidRPr="001B2580">
        <w:rPr>
          <w:rFonts w:eastAsiaTheme="minorEastAsia"/>
          <w:sz w:val="20"/>
          <w:szCs w:val="20"/>
        </w:rPr>
        <w:t xml:space="preserve"> for clean air. </w:t>
      </w:r>
    </w:p>
    <w:p w14:paraId="56F20882" w14:textId="77777777" w:rsidR="003623AE" w:rsidRDefault="003623AE" w:rsidP="003623AE">
      <w:pPr>
        <w:spacing w:line="360" w:lineRule="auto"/>
        <w:jc w:val="center"/>
        <w:rPr>
          <w:rFonts w:eastAsiaTheme="minorEastAsia"/>
          <w:sz w:val="20"/>
          <w:szCs w:val="20"/>
        </w:rPr>
      </w:pPr>
    </w:p>
    <w:p w14:paraId="1E3D538C" w14:textId="77777777" w:rsidR="003623AE" w:rsidRPr="001B2580" w:rsidRDefault="003623AE" w:rsidP="003623AE">
      <w:pPr>
        <w:spacing w:line="360" w:lineRule="auto"/>
        <w:ind w:firstLine="708"/>
        <w:rPr>
          <w:rFonts w:eastAsiaTheme="minorEastAsia"/>
          <w:sz w:val="20"/>
          <w:szCs w:val="20"/>
        </w:rPr>
      </w:pPr>
      <w:r>
        <w:rPr>
          <w:rFonts w:eastAsiaTheme="minorEastAsia"/>
          <w:sz w:val="20"/>
          <w:szCs w:val="20"/>
        </w:rPr>
        <w:t>Atmospheric</w:t>
      </w:r>
      <w:r w:rsidRPr="001B2580">
        <w:rPr>
          <w:rFonts w:eastAsiaTheme="minorEastAsia"/>
          <w:sz w:val="20"/>
          <w:szCs w:val="20"/>
        </w:rPr>
        <w:t xml:space="preserve"> pressure is estimated </w:t>
      </w:r>
      <w:r>
        <w:rPr>
          <w:rFonts w:eastAsiaTheme="minorEastAsia"/>
          <w:sz w:val="20"/>
          <w:szCs w:val="20"/>
        </w:rPr>
        <w:t>as</w:t>
      </w:r>
      <w:r w:rsidRPr="001B2580">
        <w:rPr>
          <w:rFonts w:eastAsiaTheme="minorEastAsia"/>
          <w:sz w:val="20"/>
          <w:szCs w:val="20"/>
        </w:rPr>
        <w:t>:</w:t>
      </w:r>
    </w:p>
    <w:p w14:paraId="31BAE00D" w14:textId="74E4B913" w:rsidR="003623AE" w:rsidRPr="001B2580" w:rsidRDefault="003623AE" w:rsidP="003623AE">
      <w:pPr>
        <w:spacing w:line="360" w:lineRule="auto"/>
        <w:jc w:val="both"/>
        <w:rPr>
          <w:rFonts w:eastAsiaTheme="minorEastAsia"/>
          <w:sz w:val="20"/>
          <w:szCs w:val="20"/>
        </w:rPr>
      </w:pPr>
      <m:oMath>
        <m:r>
          <w:rPr>
            <w:rFonts w:ascii="Cambria Math" w:eastAsiaTheme="minorEastAsia" w:hAnsi="Cambria Math"/>
            <w:sz w:val="20"/>
            <w:szCs w:val="20"/>
          </w:rPr>
          <m:t>P=101.3</m:t>
        </m:r>
        <m:sSup>
          <m:sSupPr>
            <m:ctrlPr>
              <w:rPr>
                <w:rFonts w:ascii="Cambria Math" w:eastAsiaTheme="minorEastAsia" w:hAnsi="Cambria Math"/>
                <w:i/>
                <w:sz w:val="20"/>
                <w:szCs w:val="20"/>
              </w:rPr>
            </m:ctrlPr>
          </m:sSupPr>
          <m:e>
            <m:d>
              <m:dPr>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293-0.0065z</m:t>
                    </m:r>
                  </m:num>
                  <m:den>
                    <m:r>
                      <w:rPr>
                        <w:rFonts w:ascii="Cambria Math" w:eastAsiaTheme="minorEastAsia" w:hAnsi="Cambria Math"/>
                        <w:sz w:val="20"/>
                        <w:szCs w:val="20"/>
                      </w:rPr>
                      <m:t>293</m:t>
                    </m:r>
                  </m:den>
                </m:f>
              </m:e>
            </m:d>
          </m:e>
          <m:sup>
            <m:r>
              <w:rPr>
                <w:rFonts w:ascii="Cambria Math" w:eastAsiaTheme="minorEastAsia" w:hAnsi="Cambria Math"/>
                <w:sz w:val="20"/>
                <w:szCs w:val="20"/>
              </w:rPr>
              <m:t>5.26</m:t>
            </m:r>
          </m:sup>
        </m:sSup>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w:t>
      </w:r>
      <w:r w:rsidR="00780439">
        <w:rPr>
          <w:rFonts w:eastAsiaTheme="minorEastAsia"/>
          <w:sz w:val="20"/>
          <w:szCs w:val="20"/>
        </w:rPr>
        <w:t>9</w:t>
      </w:r>
      <w:r>
        <w:rPr>
          <w:rFonts w:eastAsiaTheme="minorEastAsia"/>
          <w:sz w:val="20"/>
          <w:szCs w:val="20"/>
        </w:rPr>
        <w:t>)</w:t>
      </w:r>
    </w:p>
    <w:p w14:paraId="6932236B" w14:textId="77777777" w:rsidR="003623AE" w:rsidRPr="001B2580"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 xml:space="preserve"> </w:t>
      </w:r>
      <m:oMath>
        <m:r>
          <w:rPr>
            <w:rFonts w:ascii="Cambria Math" w:eastAsiaTheme="minorEastAsia" w:hAnsi="Cambria Math"/>
            <w:sz w:val="20"/>
            <w:szCs w:val="20"/>
          </w:rPr>
          <m:t>z</m:t>
        </m:r>
      </m:oMath>
      <w:r w:rsidRPr="001B2580">
        <w:rPr>
          <w:rFonts w:eastAsiaTheme="minorEastAsia"/>
          <w:sz w:val="20"/>
          <w:szCs w:val="20"/>
        </w:rPr>
        <w:t xml:space="preserve"> is </w:t>
      </w:r>
      <w:r>
        <w:rPr>
          <w:rFonts w:eastAsiaTheme="minorEastAsia"/>
          <w:sz w:val="20"/>
          <w:szCs w:val="20"/>
        </w:rPr>
        <w:t xml:space="preserve">the </w:t>
      </w:r>
      <w:r w:rsidRPr="001B2580">
        <w:rPr>
          <w:rFonts w:eastAsiaTheme="minorEastAsia"/>
          <w:sz w:val="20"/>
          <w:szCs w:val="20"/>
        </w:rPr>
        <w:t>elevation above sea level (m)</w:t>
      </w:r>
      <w:r>
        <w:rPr>
          <w:rFonts w:eastAsiaTheme="minorEastAsia"/>
          <w:sz w:val="20"/>
          <w:szCs w:val="20"/>
        </w:rPr>
        <w:t xml:space="preserve"> obtained from the SRTM mission</w:t>
      </w:r>
      <w:r w:rsidRPr="001B2580">
        <w:rPr>
          <w:rFonts w:eastAsiaTheme="minorEastAsia"/>
          <w:sz w:val="20"/>
          <w:szCs w:val="20"/>
        </w:rPr>
        <w:t>.</w:t>
      </w:r>
    </w:p>
    <w:p w14:paraId="4385B1C3" w14:textId="77777777" w:rsidR="003623AE" w:rsidRDefault="003623AE" w:rsidP="003623AE">
      <w:pPr>
        <w:spacing w:line="360" w:lineRule="auto"/>
        <w:ind w:firstLine="708"/>
        <w:jc w:val="both"/>
        <w:rPr>
          <w:rFonts w:eastAsiaTheme="minorEastAsia"/>
          <w:sz w:val="20"/>
          <w:szCs w:val="20"/>
        </w:rPr>
      </w:pPr>
    </w:p>
    <w:p w14:paraId="7B016346" w14:textId="7A1D149B" w:rsidR="003623AE" w:rsidRPr="001B2580" w:rsidRDefault="003623AE" w:rsidP="003623AE">
      <w:pPr>
        <w:spacing w:line="360" w:lineRule="auto"/>
        <w:ind w:left="708"/>
        <w:jc w:val="both"/>
        <w:rPr>
          <w:rFonts w:eastAsiaTheme="minorEastAsia"/>
          <w:sz w:val="20"/>
          <w:szCs w:val="20"/>
        </w:rPr>
      </w:pPr>
      <w:r w:rsidRPr="001B2580">
        <w:rPr>
          <w:rFonts w:eastAsiaTheme="minorEastAsia"/>
          <w:sz w:val="20"/>
          <w:szCs w:val="20"/>
        </w:rPr>
        <w:t xml:space="preserve">Water in the atmosphere is </w:t>
      </w:r>
      <w:r>
        <w:rPr>
          <w:rFonts w:eastAsiaTheme="minorEastAsia"/>
          <w:sz w:val="20"/>
          <w:szCs w:val="20"/>
        </w:rPr>
        <w:t xml:space="preserve">estimated </w:t>
      </w:r>
      <w:r w:rsidRPr="001B2580">
        <w:rPr>
          <w:rFonts w:eastAsiaTheme="minorEastAsia"/>
          <w:sz w:val="20"/>
          <w:szCs w:val="20"/>
        </w:rPr>
        <w:t xml:space="preserve">according to </w:t>
      </w:r>
      <w:r>
        <w:rPr>
          <w:rFonts w:eastAsiaTheme="minorEastAsia"/>
          <w:sz w:val="20"/>
          <w:szCs w:val="20"/>
        </w:rPr>
        <w:t>Garrison &amp; Adler</w:t>
      </w:r>
      <w:r>
        <w:rPr>
          <w:rFonts w:eastAsiaTheme="minorEastAsia"/>
          <w:sz w:val="20"/>
          <w:szCs w:val="20"/>
        </w:rPr>
        <w:fldChar w:fldCharType="begin" w:fldLock="1"/>
      </w:r>
      <w:r w:rsidR="00017D2D">
        <w:rPr>
          <w:rFonts w:eastAsiaTheme="minorEastAsia"/>
          <w:sz w:val="20"/>
          <w:szCs w:val="20"/>
        </w:rPr>
        <w:instrText>ADDIN CSL_CITATION {"citationItems":[{"id":"ITEM-1","itemData":{"DOI":"10.1016/0038-092X(90)90151-2","ISSN":"0038092X","abstract":"Monthly mean atmospheric precipitable water data for eighty-two sites in the continental U.S. and Alaska have been analyzed to develop methods for accurately estimating precipitable water at sites where it has not been measured. Monthly mean precipitable water can be estimated with an rms error of about 12%, using the monthly mean surface temperature and relative humidity. This rms error can be reduced to about seven percent, if the properties of the average atmospheric and surface conditions in the region surrounding the site are used. The amount of sunlight scattered by the atmosphere is a function of the amount of precipitable water and other quantities.","author":[{"dropping-particle":"","family":"Garrison","given":"John D","non-dropping-particle":"","parse-names":false,"suffix":""},{"dropping-particle":"","family":"Adler","given":"Glen P","non-dropping-particle":"","parse-names":false,"suffix":""}],"container-title":"Solar Energy","id":"ITEM-1","issue":"4","issued":{"date-parts":[["1990"]]},"page":"225-241","title":"Estimation of precipitable water over the United States for application to the division of solar radiation into its direct and diffuse components","type":"article-journal","volume":"44"},"uris":["http://www.mendeley.com/documents/?uuid=614a7e30-3a9e-4347-9d29-b8f495e49b98"]}],"mendeley":{"formattedCitation":"&lt;sup&gt;14&lt;/sup&gt;","plainTextFormattedCitation":"14","previouslyFormattedCitation":"&lt;sup&gt;14&lt;/sup&gt;"},"properties":{"noteIndex":0},"schema":"https://github.com/citation-style-language/schema/raw/master/csl-citation.json"}</w:instrText>
      </w:r>
      <w:r>
        <w:rPr>
          <w:rFonts w:eastAsiaTheme="minorEastAsia"/>
          <w:sz w:val="20"/>
          <w:szCs w:val="20"/>
        </w:rPr>
        <w:fldChar w:fldCharType="separate"/>
      </w:r>
      <w:r w:rsidR="00D63E25" w:rsidRPr="00D63E25">
        <w:rPr>
          <w:rFonts w:eastAsiaTheme="minorEastAsia"/>
          <w:noProof/>
          <w:sz w:val="20"/>
          <w:szCs w:val="20"/>
          <w:vertAlign w:val="superscript"/>
        </w:rPr>
        <w:t>14</w:t>
      </w:r>
      <w:r>
        <w:rPr>
          <w:rFonts w:eastAsiaTheme="minorEastAsia"/>
          <w:sz w:val="20"/>
          <w:szCs w:val="20"/>
        </w:rPr>
        <w:fldChar w:fldCharType="end"/>
      </w:r>
      <w:r w:rsidRPr="001B2580">
        <w:rPr>
          <w:rFonts w:eastAsiaTheme="minorEastAsia"/>
          <w:sz w:val="20"/>
          <w:szCs w:val="20"/>
        </w:rPr>
        <w:t>:</w:t>
      </w:r>
    </w:p>
    <w:p w14:paraId="7F4A61AC" w14:textId="71FFB87C" w:rsidR="003623AE" w:rsidRPr="001B2580" w:rsidRDefault="003623AE" w:rsidP="003623AE">
      <w:pPr>
        <w:spacing w:line="360" w:lineRule="auto"/>
        <w:jc w:val="both"/>
        <w:rPr>
          <w:rFonts w:eastAsiaTheme="minorEastAsia"/>
          <w:sz w:val="20"/>
          <w:szCs w:val="20"/>
        </w:rPr>
      </w:pPr>
      <m:oMath>
        <m:r>
          <w:rPr>
            <w:rFonts w:ascii="Cambria Math" w:eastAsiaTheme="minorEastAsia" w:hAnsi="Cambria Math"/>
            <w:sz w:val="20"/>
            <w:szCs w:val="20"/>
          </w:rPr>
          <m:t xml:space="preserve">W=0.14 </m:t>
        </m:r>
        <m:sSub>
          <m:sSubPr>
            <m:ctrlPr>
              <w:rPr>
                <w:rFonts w:ascii="Cambria Math" w:eastAsiaTheme="minorEastAsia" w:hAnsi="Cambria Math"/>
                <w:i/>
                <w:sz w:val="20"/>
                <w:szCs w:val="20"/>
              </w:rPr>
            </m:ctrlPr>
          </m:sSubPr>
          <m:e>
            <m:r>
              <w:rPr>
                <w:rFonts w:ascii="Cambria Math" w:eastAsiaTheme="minorEastAsia" w:hAnsi="Cambria Math"/>
                <w:sz w:val="20"/>
                <w:szCs w:val="20"/>
              </w:rPr>
              <m:t>e</m:t>
            </m:r>
          </m:e>
          <m:sub>
            <m:r>
              <w:rPr>
                <w:rFonts w:ascii="Cambria Math" w:eastAsiaTheme="minorEastAsia" w:hAnsi="Cambria Math"/>
                <w:sz w:val="20"/>
                <w:szCs w:val="20"/>
              </w:rPr>
              <m:t>a</m:t>
            </m:r>
          </m:sub>
        </m:sSub>
        <m:r>
          <w:rPr>
            <w:rFonts w:ascii="Cambria Math" w:eastAsiaTheme="minorEastAsia" w:hAnsi="Cambria Math"/>
            <w:sz w:val="20"/>
            <w:szCs w:val="20"/>
          </w:rPr>
          <m:t>P+2.1</m:t>
        </m:r>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w:t>
      </w:r>
      <w:r w:rsidR="00780439">
        <w:rPr>
          <w:rFonts w:eastAsiaTheme="minorEastAsia"/>
          <w:sz w:val="20"/>
          <w:szCs w:val="20"/>
        </w:rPr>
        <w:t>10</w:t>
      </w:r>
      <w:r>
        <w:rPr>
          <w:rFonts w:eastAsiaTheme="minorEastAsia"/>
          <w:sz w:val="20"/>
          <w:szCs w:val="20"/>
        </w:rPr>
        <w:t>)</w:t>
      </w:r>
    </w:p>
    <w:p w14:paraId="6391FD64" w14:textId="7D6CF4B1" w:rsidR="003623AE" w:rsidRPr="001B2580" w:rsidRDefault="003623AE" w:rsidP="003623AE">
      <w:pPr>
        <w:spacing w:line="360" w:lineRule="auto"/>
        <w:jc w:val="both"/>
        <w:rPr>
          <w:rFonts w:eastAsiaTheme="minorEastAsia"/>
          <w:sz w:val="20"/>
          <w:szCs w:val="20"/>
        </w:rPr>
      </w:pPr>
      <w:r w:rsidRPr="001B2580">
        <w:rPr>
          <w:rFonts w:eastAsiaTheme="minorEastAsia"/>
          <w:sz w:val="20"/>
          <w:szCs w:val="20"/>
        </w:rPr>
        <w:t xml:space="preserve">where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e</m:t>
            </m:r>
          </m:e>
          <m:sub>
            <m:r>
              <w:rPr>
                <w:rFonts w:ascii="Cambria Math" w:eastAsiaTheme="minorEastAsia" w:hAnsi="Cambria Math"/>
                <w:sz w:val="20"/>
                <w:szCs w:val="20"/>
              </w:rPr>
              <m:t>a</m:t>
            </m:r>
          </m:sub>
        </m:sSub>
      </m:oMath>
      <w:r>
        <w:rPr>
          <w:rFonts w:eastAsiaTheme="minorEastAsia"/>
          <w:sz w:val="20"/>
          <w:szCs w:val="20"/>
        </w:rPr>
        <w:t xml:space="preserve"> is the </w:t>
      </w:r>
      <w:r w:rsidRPr="001B2580">
        <w:rPr>
          <w:rFonts w:eastAsiaTheme="minorEastAsia"/>
          <w:sz w:val="20"/>
          <w:szCs w:val="20"/>
        </w:rPr>
        <w:t>actual vapor pressure (</w:t>
      </w:r>
      <m:oMath>
        <m:r>
          <w:rPr>
            <w:rFonts w:ascii="Cambria Math" w:eastAsiaTheme="minorEastAsia" w:hAnsi="Cambria Math"/>
            <w:sz w:val="20"/>
            <w:szCs w:val="20"/>
          </w:rPr>
          <m:t>kPa</m:t>
        </m:r>
      </m:oMath>
      <w:r w:rsidRPr="001B2580">
        <w:rPr>
          <w:rFonts w:eastAsiaTheme="minorEastAsia"/>
          <w:sz w:val="20"/>
          <w:szCs w:val="20"/>
        </w:rPr>
        <w:t>) estimate</w:t>
      </w:r>
      <w:r>
        <w:rPr>
          <w:rFonts w:eastAsiaTheme="minorEastAsia"/>
          <w:sz w:val="20"/>
          <w:szCs w:val="20"/>
        </w:rPr>
        <w:t>d</w:t>
      </w:r>
      <w:r w:rsidRPr="001B2580">
        <w:rPr>
          <w:rFonts w:eastAsiaTheme="minorEastAsia"/>
          <w:sz w:val="20"/>
          <w:szCs w:val="20"/>
        </w:rPr>
        <w:t xml:space="preserve"> </w:t>
      </w:r>
      <w:r>
        <w:rPr>
          <w:rFonts w:eastAsiaTheme="minorEastAsia"/>
          <w:sz w:val="20"/>
          <w:szCs w:val="20"/>
        </w:rPr>
        <w:t>as</w:t>
      </w:r>
      <w:r w:rsidRPr="001B2580">
        <w:rPr>
          <w:rFonts w:eastAsiaTheme="minorEastAsia"/>
          <w:sz w:val="20"/>
          <w:szCs w:val="20"/>
        </w:rPr>
        <w:fldChar w:fldCharType="begin" w:fldLock="1"/>
      </w:r>
      <w:r w:rsidR="00017D2D">
        <w:rPr>
          <w:rFonts w:eastAsiaTheme="minorEastAsia"/>
          <w:sz w:val="20"/>
          <w:szCs w:val="20"/>
        </w:rPr>
        <w:instrText>ADDIN CSL_CITATION {"citationItems":[{"id":"ITEM-1","itemData":{"DOI":"10.1002/9781119951933","ISBN":"9781119951933","author":[{"dropping-particle":"","family":"Shuttleworth","given":"W. James","non-dropping-particle":"","parse-names":false,"suffix":""}],"edition":"1º Ed","id":"ITEM-1","issued":{"date-parts":[["2012"]]},"number-of-pages":"448p","title":"Terrestrial Hydrometeorology","type":"book"},"uris":["http://www.mendeley.com/documents/?uuid=312a6bc8-c88e-4f85-a268-995777cd62b2"]}],"mendeley":{"formattedCitation":"&lt;sup&gt;15&lt;/sup&gt;","plainTextFormattedCitation":"15","previouslyFormattedCitation":"&lt;sup&gt;15&lt;/sup&gt;"},"properties":{"noteIndex":0},"schema":"https://github.com/citation-style-language/schema/raw/master/csl-citation.json"}</w:instrText>
      </w:r>
      <w:r w:rsidRPr="001B2580">
        <w:rPr>
          <w:rFonts w:eastAsiaTheme="minorEastAsia"/>
          <w:sz w:val="20"/>
          <w:szCs w:val="20"/>
        </w:rPr>
        <w:fldChar w:fldCharType="separate"/>
      </w:r>
      <w:r w:rsidR="00D63E25" w:rsidRPr="00D63E25">
        <w:rPr>
          <w:rFonts w:eastAsiaTheme="minorEastAsia"/>
          <w:noProof/>
          <w:sz w:val="20"/>
          <w:szCs w:val="20"/>
          <w:vertAlign w:val="superscript"/>
        </w:rPr>
        <w:t>15</w:t>
      </w:r>
      <w:r w:rsidRPr="001B2580">
        <w:rPr>
          <w:rFonts w:eastAsiaTheme="minorEastAsia"/>
          <w:sz w:val="20"/>
          <w:szCs w:val="20"/>
        </w:rPr>
        <w:fldChar w:fldCharType="end"/>
      </w:r>
      <w:r w:rsidRPr="001B2580">
        <w:rPr>
          <w:rFonts w:eastAsiaTheme="minorEastAsia"/>
          <w:sz w:val="20"/>
          <w:szCs w:val="20"/>
        </w:rPr>
        <w:t>:</w:t>
      </w:r>
    </w:p>
    <w:p w14:paraId="72B2D38B" w14:textId="3A1C2445" w:rsidR="003623AE" w:rsidRPr="001B2580" w:rsidRDefault="003623AE" w:rsidP="003623AE">
      <w:pPr>
        <w:spacing w:line="360" w:lineRule="auto"/>
        <w:rPr>
          <w:rFonts w:eastAsiaTheme="minorEastAsia"/>
          <w:sz w:val="20"/>
          <w:szCs w:val="20"/>
        </w:rPr>
      </w:pPr>
      <m:oMath>
        <m:r>
          <w:rPr>
            <w:rFonts w:ascii="Cambria Math" w:eastAsiaTheme="minorEastAsia" w:hAnsi="Cambria Math"/>
            <w:sz w:val="20"/>
            <w:szCs w:val="20"/>
          </w:rPr>
          <m:t>q=0.622</m:t>
        </m:r>
        <m:f>
          <m:fPr>
            <m:ctrlPr>
              <w:rPr>
                <w:rFonts w:ascii="Cambria Math" w:eastAsiaTheme="minorEastAsia" w:hAnsi="Cambria Math"/>
                <w:i/>
                <w:sz w:val="20"/>
                <w:szCs w:val="20"/>
              </w:rPr>
            </m:ctrlPr>
          </m:fPr>
          <m:num>
            <m:sSub>
              <m:sSubPr>
                <m:ctrlPr>
                  <w:rPr>
                    <w:rFonts w:ascii="Cambria Math" w:eastAsiaTheme="minorEastAsia" w:hAnsi="Cambria Math"/>
                    <w:i/>
                    <w:sz w:val="20"/>
                    <w:szCs w:val="20"/>
                  </w:rPr>
                </m:ctrlPr>
              </m:sSubPr>
              <m:e>
                <m:r>
                  <w:rPr>
                    <w:rFonts w:ascii="Cambria Math" w:eastAsiaTheme="minorEastAsia" w:hAnsi="Cambria Math"/>
                    <w:sz w:val="20"/>
                    <w:szCs w:val="20"/>
                  </w:rPr>
                  <m:t>e</m:t>
                </m:r>
              </m:e>
              <m:sub>
                <m:r>
                  <w:rPr>
                    <w:rFonts w:ascii="Cambria Math" w:eastAsiaTheme="minorEastAsia" w:hAnsi="Cambria Math"/>
                    <w:sz w:val="20"/>
                    <w:szCs w:val="20"/>
                  </w:rPr>
                  <m:t>a</m:t>
                </m:r>
              </m:sub>
            </m:sSub>
          </m:num>
          <m:den>
            <m:r>
              <w:rPr>
                <w:rFonts w:ascii="Cambria Math" w:eastAsiaTheme="minorEastAsia" w:hAnsi="Cambria Math"/>
                <w:sz w:val="20"/>
                <w:szCs w:val="20"/>
              </w:rPr>
              <m:t>P</m:t>
            </m:r>
          </m:den>
        </m:f>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(1</w:t>
      </w:r>
      <w:r w:rsidR="00780439">
        <w:rPr>
          <w:rFonts w:eastAsiaTheme="minorEastAsia"/>
          <w:sz w:val="20"/>
          <w:szCs w:val="20"/>
        </w:rPr>
        <w:t>1</w:t>
      </w:r>
      <w:r>
        <w:rPr>
          <w:rFonts w:eastAsiaTheme="minorEastAsia"/>
          <w:sz w:val="20"/>
          <w:szCs w:val="20"/>
        </w:rPr>
        <w:t>)</w:t>
      </w:r>
    </w:p>
    <w:p w14:paraId="516A831E" w14:textId="77777777" w:rsidR="003623AE" w:rsidRPr="00D05EF2" w:rsidRDefault="003623AE" w:rsidP="003623AE">
      <w:pPr>
        <w:spacing w:line="360" w:lineRule="auto"/>
        <w:jc w:val="center"/>
        <w:rPr>
          <w:rFonts w:eastAsiaTheme="minorEastAsia"/>
          <w:sz w:val="20"/>
          <w:szCs w:val="20"/>
        </w:rPr>
      </w:pPr>
    </w:p>
    <w:p w14:paraId="7E34E70B" w14:textId="082136AF" w:rsidR="003623AE" w:rsidRPr="001B2580" w:rsidRDefault="00301107" w:rsidP="003623AE">
      <w:pPr>
        <w:spacing w:line="360" w:lineRule="auto"/>
        <w:ind w:firstLine="708"/>
        <w:rPr>
          <w:rFonts w:eastAsiaTheme="minorEastAsia"/>
          <w:sz w:val="20"/>
          <w:szCs w:val="20"/>
        </w:rPr>
      </w:pPr>
      <m:oMath>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sSub>
              <m:sSubPr>
                <m:ctrlPr>
                  <w:rPr>
                    <w:rFonts w:ascii="Cambria Math" w:eastAsiaTheme="minorEastAsia" w:hAnsi="Cambria Math"/>
                    <w:i/>
                    <w:sz w:val="20"/>
                    <w:szCs w:val="20"/>
                  </w:rPr>
                </m:ctrlPr>
              </m:sSubPr>
              <m:e>
                <m:r>
                  <w:rPr>
                    <w:rFonts w:ascii="Cambria Math" w:eastAsiaTheme="minorEastAsia" w:hAnsi="Cambria Math"/>
                    <w:sz w:val="20"/>
                    <w:szCs w:val="20"/>
                  </w:rPr>
                  <m:t>θ</m:t>
                </m:r>
              </m:e>
              <m:sub>
                <m:r>
                  <w:rPr>
                    <w:rFonts w:ascii="Cambria Math" w:eastAsiaTheme="minorEastAsia" w:hAnsi="Cambria Math"/>
                    <w:sz w:val="20"/>
                    <w:szCs w:val="20"/>
                  </w:rPr>
                  <m:t>hor</m:t>
                </m:r>
              </m:sub>
            </m:sSub>
          </m:e>
        </m:func>
      </m:oMath>
      <w:r w:rsidR="003623AE" w:rsidRPr="001B2580">
        <w:rPr>
          <w:rFonts w:eastAsiaTheme="minorEastAsia"/>
          <w:sz w:val="20"/>
          <w:szCs w:val="20"/>
        </w:rPr>
        <w:t xml:space="preserve"> and </w:t>
      </w:r>
      <m:oMath>
        <m:sSup>
          <m:sSupPr>
            <m:ctrlPr>
              <w:rPr>
                <w:rFonts w:ascii="Cambria Math" w:eastAsiaTheme="minorEastAsia" w:hAnsi="Cambria Math"/>
                <w:i/>
                <w:sz w:val="20"/>
                <w:szCs w:val="20"/>
              </w:rPr>
            </m:ctrlPr>
          </m:sSupPr>
          <m:e>
            <m:r>
              <w:rPr>
                <w:rFonts w:ascii="Cambria Math" w:eastAsiaTheme="minorEastAsia" w:hAnsi="Cambria Math"/>
                <w:sz w:val="20"/>
                <w:szCs w:val="20"/>
              </w:rPr>
              <m:t>d</m:t>
            </m:r>
          </m:e>
          <m:sup>
            <m:r>
              <w:rPr>
                <w:rFonts w:ascii="Cambria Math" w:eastAsiaTheme="minorEastAsia" w:hAnsi="Cambria Math"/>
                <w:sz w:val="20"/>
                <w:szCs w:val="20"/>
              </w:rPr>
              <m:t>2</m:t>
            </m:r>
          </m:sup>
        </m:sSup>
        <m:r>
          <w:rPr>
            <w:rFonts w:ascii="Cambria Math" w:eastAsiaTheme="minorEastAsia" w:hAnsi="Cambria Math"/>
            <w:sz w:val="20"/>
            <w:szCs w:val="20"/>
          </w:rPr>
          <m:t xml:space="preserve"> </m:t>
        </m:r>
      </m:oMath>
      <w:r w:rsidR="003623AE" w:rsidRPr="001B2580">
        <w:rPr>
          <w:rFonts w:eastAsiaTheme="minorEastAsia"/>
          <w:sz w:val="20"/>
          <w:szCs w:val="20"/>
        </w:rPr>
        <w:t xml:space="preserve">equations are </w:t>
      </w:r>
      <w:r w:rsidR="003623AE">
        <w:rPr>
          <w:rFonts w:eastAsiaTheme="minorEastAsia"/>
          <w:sz w:val="20"/>
          <w:szCs w:val="20"/>
        </w:rPr>
        <w:t xml:space="preserve">based on </w:t>
      </w:r>
      <w:proofErr w:type="spellStart"/>
      <w:r w:rsidR="003623AE">
        <w:rPr>
          <w:rFonts w:eastAsiaTheme="minorEastAsia"/>
          <w:sz w:val="20"/>
          <w:szCs w:val="20"/>
        </w:rPr>
        <w:t>Duffie</w:t>
      </w:r>
      <w:proofErr w:type="spellEnd"/>
      <w:r w:rsidR="003623AE">
        <w:rPr>
          <w:rFonts w:eastAsiaTheme="minorEastAsia"/>
          <w:sz w:val="20"/>
          <w:szCs w:val="20"/>
        </w:rPr>
        <w:t xml:space="preserve"> &amp; Beckman</w:t>
      </w:r>
      <w:r w:rsidR="003623AE">
        <w:rPr>
          <w:rFonts w:eastAsiaTheme="minorEastAsia"/>
          <w:sz w:val="20"/>
          <w:szCs w:val="20"/>
        </w:rPr>
        <w:fldChar w:fldCharType="begin" w:fldLock="1"/>
      </w:r>
      <w:r w:rsidR="00017D2D">
        <w:rPr>
          <w:rFonts w:eastAsiaTheme="minorEastAsia"/>
          <w:sz w:val="20"/>
          <w:szCs w:val="20"/>
        </w:rPr>
        <w:instrText>ADDIN CSL_CITATION {"citationItems":[{"id":"ITEM-1","itemData":{"DOI":"10.1002/9781118671603","ISBN":"9780470873663","abstract":"Over several editions, Solar Engineering of Thermal Processes has become a classic solar engineering text and reference. This revised Fourth Edition offers current coverage of solar energy theory, systems design, and applications in different market sectors along with an emphasis on solar system design and analysis using simulations to help readers translate theory into practice. An important resource for students of solar engineering, solar energy, and alternative energy as well as professionals working in the power and energy industry or related fields, Solar Engineering of Thermal Processes, Fourth Edition features: Increased coverage of leading-edge topics such as photovoltaics and the design of solar cells and heaters. A brand-new chapter on applying CombiSys (a readymade TRNSYS simulation program available for free download) to simulate a solar heated house with solar- heated domestic hot water. Additional simulation problems available through a companion website. An extensive array of homework problems and exercises. © 2013 John Wiley &amp; Sons, Inc.","author":[{"dropping-particle":"","family":"Duffie","given":"John A.","non-dropping-particle":"","parse-names":false,"suffix":""},{"dropping-particle":"","family":"Beckman","given":"William A.","non-dropping-particle":"","parse-names":false,"suffix":""}],"container-title":"Solar Engineering of Thermal Processes: Fourth Edition","id":"ITEM-1","issued":{"date-parts":[["2013"]]},"title":"Solar Engineering of Thermal Processes: Fourth Edition","type":"book"},"uris":["http://www.mendeley.com/documents/?uuid=c9578874-96e6-4521-bd2a-b3bdba8cb354"]}],"mendeley":{"formattedCitation":"&lt;sup&gt;16&lt;/sup&gt;","plainTextFormattedCitation":"16","previouslyFormattedCitation":"&lt;sup&gt;16&lt;/sup&gt;"},"properties":{"noteIndex":0},"schema":"https://github.com/citation-style-language/schema/raw/master/csl-citation.json"}</w:instrText>
      </w:r>
      <w:r w:rsidR="003623AE">
        <w:rPr>
          <w:rFonts w:eastAsiaTheme="minorEastAsia"/>
          <w:sz w:val="20"/>
          <w:szCs w:val="20"/>
        </w:rPr>
        <w:fldChar w:fldCharType="separate"/>
      </w:r>
      <w:r w:rsidR="00D63E25" w:rsidRPr="00D63E25">
        <w:rPr>
          <w:rFonts w:eastAsiaTheme="minorEastAsia"/>
          <w:noProof/>
          <w:sz w:val="20"/>
          <w:szCs w:val="20"/>
          <w:vertAlign w:val="superscript"/>
        </w:rPr>
        <w:t>16</w:t>
      </w:r>
      <w:r w:rsidR="003623AE">
        <w:rPr>
          <w:rFonts w:eastAsiaTheme="minorEastAsia"/>
          <w:sz w:val="20"/>
          <w:szCs w:val="20"/>
        </w:rPr>
        <w:fldChar w:fldCharType="end"/>
      </w:r>
      <w:r w:rsidR="003623AE" w:rsidRPr="001B2580">
        <w:rPr>
          <w:rFonts w:eastAsiaTheme="minorEastAsia"/>
          <w:sz w:val="20"/>
          <w:szCs w:val="20"/>
        </w:rPr>
        <w:t>:</w:t>
      </w:r>
    </w:p>
    <w:p w14:paraId="4E908655" w14:textId="2770BE0F" w:rsidR="003623AE" w:rsidRPr="001B2580" w:rsidRDefault="00301107" w:rsidP="003623AE">
      <w:pPr>
        <w:spacing w:line="360" w:lineRule="auto"/>
        <w:rPr>
          <w:rFonts w:eastAsiaTheme="minorEastAsia"/>
          <w:sz w:val="20"/>
          <w:szCs w:val="20"/>
        </w:rPr>
      </w:pPr>
      <m:oMath>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sSub>
              <m:sSubPr>
                <m:ctrlPr>
                  <w:rPr>
                    <w:rFonts w:ascii="Cambria Math" w:eastAsiaTheme="minorEastAsia" w:hAnsi="Cambria Math"/>
                    <w:i/>
                    <w:sz w:val="20"/>
                    <w:szCs w:val="20"/>
                  </w:rPr>
                </m:ctrlPr>
              </m:sSubPr>
              <m:e>
                <m:r>
                  <w:rPr>
                    <w:rFonts w:ascii="Cambria Math" w:eastAsiaTheme="minorEastAsia" w:hAnsi="Cambria Math"/>
                    <w:sz w:val="20"/>
                    <w:szCs w:val="20"/>
                  </w:rPr>
                  <m:t>θ</m:t>
                </m:r>
              </m:e>
              <m:sub>
                <m:r>
                  <w:rPr>
                    <w:rFonts w:ascii="Cambria Math" w:eastAsiaTheme="minorEastAsia" w:hAnsi="Cambria Math"/>
                    <w:sz w:val="20"/>
                    <w:szCs w:val="20"/>
                  </w:rPr>
                  <m:t>hor</m:t>
                </m:r>
              </m:sub>
            </m:sSub>
          </m:e>
        </m:func>
        <m:r>
          <w:rPr>
            <w:rFonts w:ascii="Cambria Math" w:eastAsiaTheme="minorEastAsia" w:hAnsi="Cambria Math"/>
            <w:sz w:val="20"/>
            <w:szCs w:val="20"/>
          </w:rPr>
          <m:t>=</m:t>
        </m:r>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d>
              <m:dPr>
                <m:ctrlPr>
                  <w:rPr>
                    <w:rFonts w:ascii="Cambria Math" w:eastAsiaTheme="minorEastAsia" w:hAnsi="Cambria Math"/>
                    <w:i/>
                    <w:sz w:val="20"/>
                    <w:szCs w:val="20"/>
                  </w:rPr>
                </m:ctrlPr>
              </m:dPr>
              <m:e>
                <m:r>
                  <w:rPr>
                    <w:rFonts w:ascii="Cambria Math" w:eastAsiaTheme="minorEastAsia" w:hAnsi="Cambria Math"/>
                    <w:sz w:val="20"/>
                    <w:szCs w:val="20"/>
                  </w:rPr>
                  <m:t>δ</m:t>
                </m:r>
              </m:e>
            </m:d>
            <m:func>
              <m:funcPr>
                <m:ctrlPr>
                  <w:rPr>
                    <w:rFonts w:ascii="Cambria Math" w:eastAsiaTheme="minorEastAsia" w:hAnsi="Cambria Math"/>
                    <w:i/>
                    <w:sz w:val="20"/>
                    <w:szCs w:val="20"/>
                  </w:rPr>
                </m:ctrlPr>
              </m:funcPr>
              <m:fName>
                <m:r>
                  <m:rPr>
                    <m:sty m:val="p"/>
                  </m:rPr>
                  <w:rPr>
                    <w:rFonts w:ascii="Cambria Math" w:hAnsi="Cambria Math"/>
                    <w:sz w:val="20"/>
                    <w:szCs w:val="20"/>
                  </w:rPr>
                  <m:t>sin</m:t>
                </m:r>
              </m:fName>
              <m:e>
                <m:d>
                  <m:dPr>
                    <m:ctrlPr>
                      <w:rPr>
                        <w:rFonts w:ascii="Cambria Math" w:eastAsiaTheme="minorEastAsia" w:hAnsi="Cambria Math"/>
                        <w:i/>
                        <w:sz w:val="20"/>
                        <w:szCs w:val="20"/>
                      </w:rPr>
                    </m:ctrlPr>
                  </m:dPr>
                  <m:e>
                    <m:r>
                      <w:rPr>
                        <w:rFonts w:ascii="Cambria Math" w:eastAsiaTheme="minorEastAsia" w:hAnsi="Cambria Math"/>
                        <w:sz w:val="20"/>
                        <w:szCs w:val="20"/>
                      </w:rPr>
                      <m:t>φ</m:t>
                    </m:r>
                  </m:e>
                </m:d>
              </m:e>
            </m:func>
            <m:r>
              <w:rPr>
                <w:rFonts w:ascii="Cambria Math" w:eastAsiaTheme="minorEastAsia" w:hAnsi="Cambria Math"/>
                <w:sz w:val="20"/>
                <w:szCs w:val="20"/>
              </w:rPr>
              <m:t>+</m:t>
            </m:r>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(δ)</m:t>
                </m:r>
              </m:e>
            </m:func>
          </m:e>
        </m:func>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(φ)</m:t>
            </m:r>
          </m:e>
        </m:func>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(ω)</m:t>
            </m:r>
          </m:e>
        </m:func>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(1</w:t>
      </w:r>
      <w:r w:rsidR="00780439">
        <w:rPr>
          <w:rFonts w:eastAsiaTheme="minorEastAsia"/>
          <w:sz w:val="20"/>
          <w:szCs w:val="20"/>
        </w:rPr>
        <w:t>2</w:t>
      </w:r>
      <w:r w:rsidR="003623AE">
        <w:rPr>
          <w:rFonts w:eastAsiaTheme="minorEastAsia"/>
          <w:sz w:val="20"/>
          <w:szCs w:val="20"/>
        </w:rPr>
        <w:t>)</w:t>
      </w:r>
    </w:p>
    <w:p w14:paraId="197E561B" w14:textId="1DF0A6CA" w:rsidR="003623AE" w:rsidRPr="001B2580" w:rsidRDefault="00301107" w:rsidP="003623AE">
      <w:pPr>
        <w:spacing w:line="360" w:lineRule="auto"/>
        <w:rPr>
          <w:rFonts w:eastAsiaTheme="minorEastAsia"/>
          <w:sz w:val="20"/>
          <w:szCs w:val="20"/>
        </w:rPr>
      </w:pPr>
      <m:oMath>
        <m:sSup>
          <m:sSupPr>
            <m:ctrlPr>
              <w:rPr>
                <w:rFonts w:ascii="Cambria Math" w:eastAsiaTheme="minorEastAsia" w:hAnsi="Cambria Math"/>
                <w:i/>
                <w:sz w:val="20"/>
                <w:szCs w:val="20"/>
              </w:rPr>
            </m:ctrlPr>
          </m:sSupPr>
          <m:e>
            <m:r>
              <w:rPr>
                <w:rFonts w:ascii="Cambria Math" w:eastAsiaTheme="minorEastAsia" w:hAnsi="Cambria Math"/>
                <w:sz w:val="20"/>
                <w:szCs w:val="20"/>
              </w:rPr>
              <m:t>d</m:t>
            </m:r>
          </m:e>
          <m:sup>
            <m:r>
              <w:rPr>
                <w:rFonts w:ascii="Cambria Math" w:eastAsiaTheme="minorEastAsia" w:hAnsi="Cambria Math"/>
                <w:sz w:val="20"/>
                <w:szCs w:val="20"/>
              </w:rPr>
              <m:t>2</m:t>
            </m:r>
          </m:sup>
        </m:sSup>
        <m:r>
          <w:rPr>
            <w:rFonts w:ascii="Cambria Math" w:eastAsiaTheme="minorEastAsia" w:hAnsi="Cambria Math"/>
            <w:sz w:val="20"/>
            <w:szCs w:val="20"/>
          </w:rPr>
          <m:t>=1+0.033</m:t>
        </m:r>
        <m:func>
          <m:funcPr>
            <m:ctrlPr>
              <w:rPr>
                <w:rFonts w:ascii="Cambria Math" w:eastAsiaTheme="minorEastAsia" w:hAnsi="Cambria Math"/>
                <w:i/>
                <w:sz w:val="20"/>
                <w:szCs w:val="20"/>
              </w:rPr>
            </m:ctrlPr>
          </m:funcPr>
          <m:fName>
            <m:r>
              <m:rPr>
                <m:sty m:val="p"/>
              </m:rPr>
              <w:rPr>
                <w:rFonts w:ascii="Cambria Math" w:hAnsi="Cambria Math"/>
                <w:sz w:val="20"/>
                <w:szCs w:val="20"/>
              </w:rPr>
              <m:t>cos</m:t>
            </m:r>
          </m:fName>
          <m:e>
            <m:r>
              <w:rPr>
                <w:rFonts w:ascii="Cambria Math" w:eastAsiaTheme="minorEastAsia" w:hAnsi="Cambria Math"/>
                <w:sz w:val="20"/>
                <w:szCs w:val="20"/>
              </w:rPr>
              <m:t xml:space="preserve">((DOY </m:t>
            </m:r>
            <m:f>
              <m:fPr>
                <m:type m:val="lin"/>
                <m:ctrlPr>
                  <w:rPr>
                    <w:rFonts w:ascii="Cambria Math" w:eastAsiaTheme="minorEastAsia" w:hAnsi="Cambria Math"/>
                    <w:i/>
                    <w:sz w:val="20"/>
                    <w:szCs w:val="20"/>
                  </w:rPr>
                </m:ctrlPr>
              </m:fPr>
              <m:num>
                <m:r>
                  <w:rPr>
                    <w:rFonts w:ascii="Cambria Math" w:eastAsiaTheme="minorEastAsia" w:hAnsi="Cambria Math"/>
                    <w:sz w:val="20"/>
                    <w:szCs w:val="20"/>
                  </w:rPr>
                  <m:t>2π)</m:t>
                </m:r>
              </m:num>
              <m:den>
                <m:r>
                  <w:rPr>
                    <w:rFonts w:ascii="Cambria Math" w:eastAsiaTheme="minorEastAsia" w:hAnsi="Cambria Math"/>
                    <w:sz w:val="20"/>
                    <w:szCs w:val="20"/>
                  </w:rPr>
                  <m:t>365)</m:t>
                </m:r>
              </m:den>
            </m:f>
          </m:e>
        </m:func>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(1</w:t>
      </w:r>
      <w:r w:rsidR="00780439">
        <w:rPr>
          <w:rFonts w:eastAsiaTheme="minorEastAsia"/>
          <w:sz w:val="20"/>
          <w:szCs w:val="20"/>
        </w:rPr>
        <w:t>3</w:t>
      </w:r>
      <w:r w:rsidR="003623AE">
        <w:rPr>
          <w:rFonts w:eastAsiaTheme="minorEastAsia"/>
          <w:sz w:val="20"/>
          <w:szCs w:val="20"/>
        </w:rPr>
        <w:t>)</w:t>
      </w:r>
    </w:p>
    <w:p w14:paraId="1EB9FA84" w14:textId="77777777" w:rsidR="003623AE" w:rsidRPr="001B2580"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θ</m:t>
            </m:r>
          </m:e>
          <m:sub>
            <m:r>
              <w:rPr>
                <w:rFonts w:ascii="Cambria Math" w:eastAsiaTheme="minorEastAsia" w:hAnsi="Cambria Math"/>
                <w:sz w:val="20"/>
                <w:szCs w:val="20"/>
              </w:rPr>
              <m:t>hor</m:t>
            </m:r>
          </m:sub>
        </m:sSub>
      </m:oMath>
      <w:r>
        <w:rPr>
          <w:rFonts w:eastAsiaTheme="minorEastAsia"/>
          <w:sz w:val="20"/>
          <w:szCs w:val="20"/>
        </w:rPr>
        <w:t>is the</w:t>
      </w:r>
      <w:r w:rsidRPr="001B2580">
        <w:rPr>
          <w:rFonts w:eastAsiaTheme="minorEastAsia"/>
          <w:sz w:val="20"/>
          <w:szCs w:val="20"/>
        </w:rPr>
        <w:t xml:space="preserve"> solar zenith angle over a horizontal surface,</w:t>
      </w:r>
      <w:r>
        <w:rPr>
          <w:rFonts w:eastAsiaTheme="minorEastAsia"/>
          <w:sz w:val="20"/>
          <w:szCs w:val="20"/>
        </w:rPr>
        <w:t xml:space="preserve"> and</w:t>
      </w:r>
      <w:r w:rsidRPr="001B2580">
        <w:rPr>
          <w:rFonts w:eastAsiaTheme="minorEastAsia"/>
          <w:sz w:val="20"/>
          <w:szCs w:val="20"/>
        </w:rPr>
        <w:t xml:space="preserve"> </w:t>
      </w:r>
      <m:oMath>
        <m:r>
          <w:rPr>
            <w:rFonts w:ascii="Cambria Math" w:eastAsiaTheme="minorEastAsia" w:hAnsi="Cambria Math"/>
            <w:sz w:val="20"/>
            <w:szCs w:val="20"/>
          </w:rPr>
          <m:t>δ</m:t>
        </m:r>
      </m:oMath>
      <w:r>
        <w:rPr>
          <w:rFonts w:eastAsiaTheme="minorEastAsia"/>
          <w:sz w:val="20"/>
          <w:szCs w:val="20"/>
        </w:rPr>
        <w:t xml:space="preserve"> the</w:t>
      </w:r>
      <w:r w:rsidRPr="001B2580">
        <w:rPr>
          <w:rFonts w:eastAsiaTheme="minorEastAsia"/>
          <w:sz w:val="20"/>
          <w:szCs w:val="20"/>
        </w:rPr>
        <w:t xml:space="preserve"> declination of the Earth, </w:t>
      </w:r>
    </w:p>
    <w:p w14:paraId="5FCC4FFA" w14:textId="77777777" w:rsidR="003623AE" w:rsidRPr="001B2580" w:rsidRDefault="003623AE" w:rsidP="003623AE">
      <w:pPr>
        <w:spacing w:line="360" w:lineRule="auto"/>
        <w:jc w:val="both"/>
        <w:rPr>
          <w:rFonts w:eastAsiaTheme="minorEastAsia"/>
          <w:sz w:val="20"/>
          <w:szCs w:val="20"/>
        </w:rPr>
      </w:pPr>
      <m:oMath>
        <m:r>
          <w:rPr>
            <w:rFonts w:ascii="Cambria Math" w:eastAsiaTheme="minorEastAsia" w:hAnsi="Cambria Math"/>
            <w:sz w:val="20"/>
            <w:szCs w:val="20"/>
          </w:rPr>
          <m:t xml:space="preserve">δ </m:t>
        </m:r>
      </m:oMath>
      <w:r w:rsidRPr="001B2580">
        <w:rPr>
          <w:rFonts w:eastAsiaTheme="minorEastAsia"/>
          <w:sz w:val="20"/>
          <w:szCs w:val="20"/>
        </w:rPr>
        <w:t xml:space="preserve"> = latitude of the pixel, </w:t>
      </w:r>
      <m:oMath>
        <m:r>
          <w:rPr>
            <w:rFonts w:ascii="Cambria Math" w:eastAsiaTheme="minorEastAsia" w:hAnsi="Cambria Math"/>
            <w:sz w:val="20"/>
            <w:szCs w:val="20"/>
          </w:rPr>
          <m:t>ω</m:t>
        </m:r>
      </m:oMath>
      <w:r w:rsidRPr="001B2580">
        <w:rPr>
          <w:rFonts w:eastAsiaTheme="minorEastAsia"/>
          <w:sz w:val="20"/>
          <w:szCs w:val="20"/>
        </w:rPr>
        <w:t xml:space="preserve"> = hour angle and </w:t>
      </w:r>
      <m:oMath>
        <m:r>
          <w:rPr>
            <w:rFonts w:ascii="Cambria Math" w:eastAsiaTheme="minorEastAsia" w:hAnsi="Cambria Math"/>
            <w:sz w:val="20"/>
            <w:szCs w:val="20"/>
          </w:rPr>
          <m:t>DOY</m:t>
        </m:r>
      </m:oMath>
      <w:r w:rsidRPr="001B2580">
        <w:rPr>
          <w:rFonts w:eastAsiaTheme="minorEastAsia"/>
          <w:sz w:val="20"/>
          <w:szCs w:val="20"/>
        </w:rPr>
        <w:t xml:space="preserve"> = day of year.</w:t>
      </w:r>
    </w:p>
    <w:p w14:paraId="3C25023C" w14:textId="77777777" w:rsidR="003623AE" w:rsidRDefault="003623AE" w:rsidP="003623AE">
      <w:pPr>
        <w:rPr>
          <w:sz w:val="20"/>
          <w:szCs w:val="20"/>
        </w:rPr>
      </w:pPr>
    </w:p>
    <w:p w14:paraId="42BB0E67" w14:textId="77777777" w:rsidR="003623AE" w:rsidRPr="0055254C" w:rsidRDefault="003623AE" w:rsidP="003623AE">
      <w:pPr>
        <w:spacing w:line="360" w:lineRule="auto"/>
        <w:rPr>
          <w:rFonts w:ascii="Cambria Math" w:eastAsiaTheme="minorEastAsia" w:hAnsi="Cambria Math"/>
          <w:i/>
          <w:sz w:val="20"/>
          <w:szCs w:val="20"/>
        </w:rPr>
      </w:pPr>
    </w:p>
    <w:p w14:paraId="1D245106" w14:textId="77777777" w:rsidR="003623AE" w:rsidRDefault="003623AE" w:rsidP="003623AE">
      <w:pPr>
        <w:ind w:firstLine="708"/>
        <w:rPr>
          <w:i/>
          <w:sz w:val="20"/>
          <w:szCs w:val="20"/>
          <w:u w:val="single"/>
        </w:rPr>
      </w:pPr>
    </w:p>
    <w:p w14:paraId="15451139" w14:textId="77777777" w:rsidR="003623AE" w:rsidRPr="0048696E" w:rsidRDefault="003623AE" w:rsidP="003623AE">
      <w:pPr>
        <w:rPr>
          <w:i/>
          <w:sz w:val="20"/>
          <w:szCs w:val="20"/>
          <w:u w:val="single"/>
        </w:rPr>
      </w:pPr>
      <w:r>
        <w:rPr>
          <w:i/>
          <w:sz w:val="20"/>
          <w:szCs w:val="20"/>
          <w:u w:val="single"/>
        </w:rPr>
        <w:t xml:space="preserve">Soil </w:t>
      </w:r>
      <w:r w:rsidRPr="0048696E">
        <w:rPr>
          <w:i/>
          <w:sz w:val="20"/>
          <w:szCs w:val="20"/>
          <w:u w:val="single"/>
        </w:rPr>
        <w:t xml:space="preserve">heat flux </w:t>
      </w:r>
    </w:p>
    <w:p w14:paraId="15B27A79" w14:textId="77777777" w:rsidR="003623AE" w:rsidRDefault="003623AE" w:rsidP="003623AE">
      <w:pPr>
        <w:ind w:firstLine="708"/>
        <w:rPr>
          <w:i/>
          <w:sz w:val="20"/>
          <w:szCs w:val="20"/>
          <w:u w:val="single"/>
        </w:rPr>
      </w:pPr>
    </w:p>
    <w:p w14:paraId="7B11215C" w14:textId="769D7745" w:rsidR="003623AE" w:rsidRPr="00A76E46" w:rsidRDefault="003623AE" w:rsidP="003623AE">
      <w:pPr>
        <w:pStyle w:val="Ttulo2"/>
        <w:spacing w:line="360" w:lineRule="auto"/>
        <w:ind w:firstLine="708"/>
        <w:rPr>
          <w:sz w:val="20"/>
          <w:szCs w:val="20"/>
          <w:lang w:val="en-US"/>
        </w:rPr>
      </w:pPr>
      <w:r w:rsidRPr="001B2580">
        <w:rPr>
          <w:rFonts w:eastAsiaTheme="minorEastAsia"/>
          <w:sz w:val="20"/>
          <w:szCs w:val="20"/>
        </w:rPr>
        <w:t xml:space="preserve">Soil heat flux </w:t>
      </w:r>
      <w:r w:rsidRPr="00A76E46">
        <w:rPr>
          <w:rFonts w:eastAsiaTheme="minorEastAsia"/>
          <w:sz w:val="20"/>
          <w:szCs w:val="20"/>
        </w:rPr>
        <w:t>(</w:t>
      </w:r>
      <m:oMath>
        <m:r>
          <w:rPr>
            <w:rFonts w:ascii="Cambria Math" w:eastAsiaTheme="minorEastAsia" w:hAnsi="Cambria Math"/>
            <w:sz w:val="20"/>
            <w:szCs w:val="20"/>
          </w:rPr>
          <m:t>G</m:t>
        </m:r>
      </m:oMath>
      <w:r w:rsidRPr="001B2580">
        <w:rPr>
          <w:rFonts w:eastAsiaTheme="minorEastAsia"/>
          <w:sz w:val="20"/>
          <w:szCs w:val="20"/>
        </w:rPr>
        <w:t>)</w:t>
      </w:r>
      <w:r>
        <w:rPr>
          <w:sz w:val="20"/>
          <w:szCs w:val="20"/>
        </w:rPr>
        <w:t xml:space="preserve"> </w:t>
      </w:r>
      <w:r w:rsidR="004222AA" w:rsidRPr="004222AA">
        <w:rPr>
          <w:sz w:val="20"/>
          <w:szCs w:val="20"/>
        </w:rPr>
        <w:t xml:space="preserve">is computed with the following equation, calibrated with remote sensing data and ground </w:t>
      </w:r>
      <w:r w:rsidR="004222AA">
        <w:rPr>
          <w:sz w:val="20"/>
          <w:szCs w:val="20"/>
        </w:rPr>
        <w:t>measurements at the flux towers:</w:t>
      </w:r>
    </w:p>
    <w:p w14:paraId="5B39C978" w14:textId="77777777" w:rsidR="003623AE" w:rsidRPr="0048696E" w:rsidRDefault="003623AE" w:rsidP="003623AE">
      <w:pPr>
        <w:spacing w:line="360" w:lineRule="auto"/>
        <w:rPr>
          <w:rFonts w:eastAsiaTheme="minorEastAsia"/>
          <w:bCs/>
          <w:sz w:val="20"/>
          <w:szCs w:val="20"/>
          <w:lang w:val="en-US"/>
        </w:rPr>
      </w:pPr>
      <m:oMath>
        <m:r>
          <w:rPr>
            <w:rFonts w:ascii="Cambria Math" w:eastAsiaTheme="minorEastAsia" w:hAnsi="Cambria Math"/>
            <w:sz w:val="20"/>
            <w:szCs w:val="20"/>
          </w:rPr>
          <m:t>G</m:t>
        </m:r>
        <m:r>
          <w:rPr>
            <w:rFonts w:ascii="Cambria Math" w:eastAsiaTheme="minorEastAsia" w:hAnsi="Cambria Math"/>
            <w:sz w:val="20"/>
            <w:szCs w:val="20"/>
            <w:lang w:val="en-US"/>
          </w:rPr>
          <m:t>=</m:t>
        </m:r>
        <m:sSub>
          <m:sSubPr>
            <m:ctrlPr>
              <w:rPr>
                <w:rFonts w:ascii="Cambria Math" w:eastAsiaTheme="minorEastAsia" w:hAnsi="Cambria Math"/>
                <w:bCs/>
                <w:i/>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n</m:t>
            </m:r>
          </m:sub>
        </m:sSub>
        <m:r>
          <w:rPr>
            <w:rFonts w:ascii="Cambria Math" w:eastAsiaTheme="minorEastAsia" w:hAnsi="Cambria Math"/>
            <w:sz w:val="20"/>
            <w:szCs w:val="20"/>
            <w:lang w:val="en-US"/>
          </w:rPr>
          <m:t>(</m:t>
        </m:r>
        <m:sSub>
          <m:sSubPr>
            <m:ctrlPr>
              <w:rPr>
                <w:rFonts w:ascii="Cambria Math" w:eastAsiaTheme="minorEastAsia" w:hAnsi="Cambria Math"/>
                <w:bCs/>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s</m:t>
            </m:r>
          </m:sub>
        </m:sSub>
        <m:r>
          <w:rPr>
            <w:rFonts w:ascii="Cambria Math" w:eastAsiaTheme="minorEastAsia" w:hAnsi="Cambria Math"/>
            <w:sz w:val="20"/>
            <w:szCs w:val="20"/>
            <w:lang w:val="en-US"/>
          </w:rPr>
          <m:t>-273.15)</m:t>
        </m:r>
        <m:d>
          <m:dPr>
            <m:ctrlPr>
              <w:rPr>
                <w:rFonts w:ascii="Cambria Math" w:eastAsiaTheme="minorEastAsia" w:hAnsi="Cambria Math"/>
                <w:bCs/>
                <w:i/>
                <w:sz w:val="20"/>
                <w:szCs w:val="20"/>
              </w:rPr>
            </m:ctrlPr>
          </m:dPr>
          <m:e>
            <m:r>
              <w:rPr>
                <w:rFonts w:ascii="Cambria Math" w:eastAsiaTheme="minorEastAsia" w:hAnsi="Cambria Math"/>
                <w:sz w:val="20"/>
                <w:szCs w:val="20"/>
                <w:lang w:val="en-US"/>
              </w:rPr>
              <m:t>0.015</m:t>
            </m:r>
            <m:r>
              <w:rPr>
                <w:rFonts w:ascii="Cambria Math" w:eastAsiaTheme="minorEastAsia" w:hAnsi="Cambria Math"/>
                <w:sz w:val="20"/>
                <w:szCs w:val="20"/>
              </w:rPr>
              <m:t>α</m:t>
            </m:r>
          </m:e>
        </m:d>
        <m:r>
          <w:rPr>
            <w:rFonts w:ascii="Cambria Math" w:eastAsiaTheme="minorEastAsia" w:hAnsi="Cambria Math"/>
            <w:sz w:val="20"/>
            <w:szCs w:val="20"/>
            <w:lang w:val="en-US"/>
          </w:rPr>
          <m:t xml:space="preserve">(1-0.8 </m:t>
        </m:r>
        <m:sSup>
          <m:sSupPr>
            <m:ctrlPr>
              <w:rPr>
                <w:rFonts w:ascii="Cambria Math" w:eastAsiaTheme="minorEastAsia" w:hAnsi="Cambria Math"/>
                <w:bCs/>
                <w:i/>
                <w:sz w:val="20"/>
                <w:szCs w:val="20"/>
              </w:rPr>
            </m:ctrlPr>
          </m:sSupPr>
          <m:e>
            <m:d>
              <m:dPr>
                <m:ctrlPr>
                  <w:rPr>
                    <w:rFonts w:ascii="Cambria Math" w:eastAsiaTheme="minorEastAsia" w:hAnsi="Cambria Math"/>
                    <w:bCs/>
                    <w:i/>
                    <w:sz w:val="20"/>
                    <w:szCs w:val="20"/>
                  </w:rPr>
                </m:ctrlPr>
              </m:dPr>
              <m:e>
                <m:r>
                  <w:rPr>
                    <w:rFonts w:ascii="Cambria Math" w:eastAsiaTheme="minorEastAsia" w:hAnsi="Cambria Math"/>
                    <w:sz w:val="20"/>
                    <w:szCs w:val="20"/>
                  </w:rPr>
                  <m:t>NDVI</m:t>
                </m:r>
              </m:e>
            </m:d>
          </m:e>
          <m:sup>
            <m:f>
              <m:fPr>
                <m:type m:val="lin"/>
                <m:ctrlPr>
                  <w:rPr>
                    <w:rFonts w:ascii="Cambria Math" w:eastAsiaTheme="minorEastAsia" w:hAnsi="Cambria Math"/>
                    <w:i/>
                    <w:sz w:val="20"/>
                    <w:szCs w:val="20"/>
                  </w:rPr>
                </m:ctrlPr>
              </m:fPr>
              <m:num>
                <m:r>
                  <w:rPr>
                    <w:rFonts w:ascii="Cambria Math" w:eastAsiaTheme="minorEastAsia" w:hAnsi="Cambria Math"/>
                    <w:sz w:val="20"/>
                    <w:szCs w:val="20"/>
                    <w:lang w:val="en-US"/>
                  </w:rPr>
                  <m:t>1</m:t>
                </m:r>
              </m:num>
              <m:den>
                <m:r>
                  <w:rPr>
                    <w:rFonts w:ascii="Cambria Math" w:eastAsiaTheme="minorEastAsia" w:hAnsi="Cambria Math"/>
                    <w:sz w:val="20"/>
                    <w:szCs w:val="20"/>
                    <w:lang w:val="en-US"/>
                  </w:rPr>
                  <m:t>3</m:t>
                </m:r>
              </m:den>
            </m:f>
          </m:sup>
        </m:sSup>
        <m:r>
          <w:rPr>
            <w:rFonts w:ascii="Cambria Math" w:eastAsiaTheme="minorEastAsia" w:hAnsi="Cambria Math"/>
            <w:sz w:val="20"/>
            <w:szCs w:val="20"/>
            <w:lang w:val="en-US"/>
          </w:rPr>
          <m:t>)</m:t>
        </m:r>
      </m:oMath>
      <w:r w:rsidRPr="0048696E">
        <w:rPr>
          <w:rFonts w:eastAsiaTheme="minorEastAsia"/>
          <w:sz w:val="20"/>
          <w:szCs w:val="20"/>
          <w:lang w:val="en-US"/>
        </w:rPr>
        <w:t xml:space="preserve"> </w:t>
      </w:r>
      <w:r w:rsidRPr="0048696E">
        <w:rPr>
          <w:rFonts w:eastAsiaTheme="minorEastAsia"/>
          <w:sz w:val="20"/>
          <w:szCs w:val="20"/>
          <w:lang w:val="en-US"/>
        </w:rPr>
        <w:tab/>
      </w:r>
      <w:r w:rsidRPr="0048696E">
        <w:rPr>
          <w:rFonts w:eastAsiaTheme="minorEastAsia"/>
          <w:sz w:val="20"/>
          <w:szCs w:val="20"/>
          <w:lang w:val="en-US"/>
        </w:rPr>
        <w:tab/>
      </w:r>
      <w:r w:rsidRPr="0048696E">
        <w:rPr>
          <w:rFonts w:eastAsiaTheme="minorEastAsia"/>
          <w:sz w:val="20"/>
          <w:szCs w:val="20"/>
          <w:lang w:val="en-US"/>
        </w:rPr>
        <w:tab/>
      </w:r>
      <w:r w:rsidRPr="0048696E">
        <w:rPr>
          <w:rFonts w:eastAsiaTheme="minorEastAsia"/>
          <w:sz w:val="20"/>
          <w:szCs w:val="20"/>
          <w:lang w:val="en-US"/>
        </w:rPr>
        <w:tab/>
      </w:r>
      <w:r w:rsidRPr="0048696E">
        <w:rPr>
          <w:rFonts w:eastAsiaTheme="minorEastAsia"/>
          <w:sz w:val="20"/>
          <w:szCs w:val="20"/>
          <w:lang w:val="en-US"/>
        </w:rPr>
        <w:tab/>
      </w:r>
      <w:r w:rsidRPr="0048696E">
        <w:rPr>
          <w:rFonts w:eastAsiaTheme="minorEastAsia"/>
          <w:sz w:val="20"/>
          <w:szCs w:val="20"/>
          <w:lang w:val="en-US"/>
        </w:rPr>
        <w:tab/>
        <w:t>(14)</w:t>
      </w:r>
    </w:p>
    <w:p w14:paraId="52F2F4F5" w14:textId="77777777" w:rsidR="003623AE" w:rsidRPr="001B2580" w:rsidRDefault="003623AE" w:rsidP="003623AE">
      <w:pPr>
        <w:spacing w:line="360" w:lineRule="auto"/>
        <w:rPr>
          <w:rFonts w:eastAsiaTheme="minorEastAsia"/>
          <w:bCs/>
          <w:sz w:val="20"/>
          <w:szCs w:val="20"/>
        </w:rPr>
      </w:pPr>
      <w:proofErr w:type="gramStart"/>
      <w:r w:rsidRPr="001B2580">
        <w:rPr>
          <w:rFonts w:eastAsiaTheme="minorEastAsia"/>
          <w:bCs/>
          <w:sz w:val="20"/>
          <w:szCs w:val="20"/>
        </w:rPr>
        <w:t>where</w:t>
      </w:r>
      <w:proofErr w:type="gramEnd"/>
      <w:r w:rsidRPr="001B2580">
        <w:rPr>
          <w:rFonts w:eastAsiaTheme="minorEastAsia"/>
          <w:bCs/>
          <w:sz w:val="20"/>
          <w:szCs w:val="20"/>
        </w:rPr>
        <w:t xml:space="preserve">  </w:t>
      </w:r>
      <m:oMath>
        <m:sSub>
          <m:sSubPr>
            <m:ctrlPr>
              <w:rPr>
                <w:rFonts w:ascii="Cambria Math" w:eastAsiaTheme="minorEastAsia" w:hAnsi="Cambria Math"/>
                <w:bCs/>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s</m:t>
            </m:r>
          </m:sub>
        </m:sSub>
      </m:oMath>
      <w:r>
        <w:rPr>
          <w:rFonts w:eastAsiaTheme="minorEastAsia"/>
          <w:bCs/>
          <w:sz w:val="20"/>
          <w:szCs w:val="20"/>
        </w:rPr>
        <w:t xml:space="preserve"> is the</w:t>
      </w:r>
      <w:r w:rsidRPr="001B2580">
        <w:rPr>
          <w:rFonts w:eastAsiaTheme="minorEastAsia"/>
          <w:bCs/>
          <w:sz w:val="20"/>
          <w:szCs w:val="20"/>
        </w:rPr>
        <w:t xml:space="preserve"> surface temperature (K).</w:t>
      </w:r>
    </w:p>
    <w:p w14:paraId="4DAC3837" w14:textId="77777777" w:rsidR="003623AE" w:rsidRDefault="003623AE" w:rsidP="003623AE">
      <w:pPr>
        <w:ind w:firstLine="708"/>
        <w:rPr>
          <w:i/>
          <w:sz w:val="20"/>
          <w:szCs w:val="20"/>
          <w:u w:val="single"/>
        </w:rPr>
      </w:pPr>
    </w:p>
    <w:p w14:paraId="62F56E52" w14:textId="77777777" w:rsidR="003623AE" w:rsidRDefault="003623AE" w:rsidP="003623AE">
      <w:pPr>
        <w:rPr>
          <w:i/>
          <w:sz w:val="20"/>
          <w:szCs w:val="20"/>
          <w:u w:val="single"/>
        </w:rPr>
      </w:pPr>
    </w:p>
    <w:p w14:paraId="7C961F8B" w14:textId="77777777" w:rsidR="003623AE" w:rsidRPr="0048696E" w:rsidRDefault="003623AE" w:rsidP="003623AE">
      <w:pPr>
        <w:rPr>
          <w:i/>
          <w:sz w:val="20"/>
          <w:szCs w:val="20"/>
          <w:u w:val="single"/>
        </w:rPr>
      </w:pPr>
      <w:r w:rsidRPr="0048696E">
        <w:rPr>
          <w:i/>
          <w:sz w:val="20"/>
          <w:szCs w:val="20"/>
          <w:u w:val="single"/>
        </w:rPr>
        <w:t xml:space="preserve">Sensible heat flux </w:t>
      </w:r>
    </w:p>
    <w:p w14:paraId="26451CF2" w14:textId="77777777" w:rsidR="003623AE" w:rsidRDefault="003623AE" w:rsidP="003623AE">
      <w:pPr>
        <w:ind w:firstLine="708"/>
        <w:rPr>
          <w:sz w:val="20"/>
          <w:szCs w:val="20"/>
        </w:rPr>
      </w:pPr>
    </w:p>
    <w:p w14:paraId="447436B9" w14:textId="2F17153F" w:rsidR="003623AE" w:rsidRPr="001B2580" w:rsidRDefault="003623AE" w:rsidP="003623AE">
      <w:pPr>
        <w:ind w:firstLine="708"/>
        <w:rPr>
          <w:sz w:val="20"/>
          <w:szCs w:val="20"/>
        </w:rPr>
      </w:pPr>
      <w:r>
        <w:rPr>
          <w:sz w:val="20"/>
          <w:szCs w:val="20"/>
        </w:rPr>
        <w:t>T</w:t>
      </w:r>
      <w:r w:rsidRPr="001B2580">
        <w:rPr>
          <w:sz w:val="20"/>
          <w:szCs w:val="20"/>
        </w:rPr>
        <w:t>he following equation</w:t>
      </w:r>
      <w:r>
        <w:rPr>
          <w:sz w:val="20"/>
          <w:szCs w:val="20"/>
        </w:rPr>
        <w:t xml:space="preserve"> is used to estimate the s</w:t>
      </w:r>
      <w:r w:rsidRPr="001B2580">
        <w:rPr>
          <w:sz w:val="20"/>
          <w:szCs w:val="20"/>
        </w:rPr>
        <w:t>ensible heat flux (</w:t>
      </w:r>
      <m:oMath>
        <m:r>
          <w:rPr>
            <w:rFonts w:ascii="Cambria Math" w:hAnsi="Cambria Math"/>
            <w:sz w:val="20"/>
            <w:szCs w:val="20"/>
          </w:rPr>
          <m:t>H</m:t>
        </m:r>
      </m:oMath>
      <w:r w:rsidRPr="001B2580">
        <w:rPr>
          <w:sz w:val="20"/>
          <w:szCs w:val="20"/>
        </w:rPr>
        <w:t>)</w:t>
      </w:r>
      <w:r w:rsidRPr="001B2580">
        <w:rPr>
          <w:sz w:val="20"/>
          <w:szCs w:val="20"/>
        </w:rPr>
        <w:fldChar w:fldCharType="begin" w:fldLock="1"/>
      </w:r>
      <w:r w:rsidR="00017D2D">
        <w:rPr>
          <w:sz w:val="20"/>
          <w:szCs w:val="20"/>
        </w:rPr>
        <w:instrText>ADDIN CSL_CITATION {"citationItems":[{"id":"ITEM-1","itemData":{"DOI":"10.1002/hyp.8408","author":[{"dropping-particle":"","family":"Allen","given":"Richard","non-dropping-particle":"","parse-names":false,"suffix":""},{"dropping-particle":"","family":"Kilic","given":"Ayse","non-dropping-particle":"","parse-names":false,"suffix":""},{"dropping-particle":"","family":"Trezza","given":"Ricardo","non-dropping-particle":"","parse-names":false,"suffix":""},{"dropping-particle":"","family":"Hendrickx","given":"Jan","non-dropping-particle":"","parse-names":false,"suffix":""},{"dropping-particle":"","family":"Bastiaanssen","given":"W G M","non-dropping-particle":"","parse-names":false,"suffix":""},{"dropping-particle":"","family":"Kjaersgaard","given":"Jeppe","non-dropping-particle":"","parse-names":false,"suffix":""}],"container-title":"Hydrological Processes","id":"ITEM-1","issued":{"date-parts":[["2011"]]},"page":"4011-4027","title":"Satellite</w:instrText>
      </w:r>
      <w:r w:rsidR="00017D2D">
        <w:rPr>
          <w:rFonts w:ascii="Cambria Math" w:hAnsi="Cambria Math" w:cs="Cambria Math"/>
          <w:sz w:val="20"/>
          <w:szCs w:val="20"/>
        </w:rPr>
        <w:instrText>‐</w:instrText>
      </w:r>
      <w:r w:rsidR="00017D2D">
        <w:rPr>
          <w:sz w:val="20"/>
          <w:szCs w:val="20"/>
        </w:rPr>
        <w:instrText>based ET estimation in agriculture using SEBAL and METRIC","type":"article-journal","volume":"25"},"uris":["http://www.mendeley.com/documents/?uuid=eb61b8c1-878f-4fb4-8318-1aae17d6054f"]}],"mendeley":{"formattedCitation":"&lt;sup&gt;18&lt;/sup&gt;","plainTextFormattedCitation":"18","previouslyFormattedCitation":"&lt;sup&gt;18&lt;/sup&gt;"},"properties":{"noteIndex":0},"schema":"https://github.com/citation-style-language/schema/raw/master/csl-citation.json"}</w:instrText>
      </w:r>
      <w:r w:rsidRPr="001B2580">
        <w:rPr>
          <w:sz w:val="20"/>
          <w:szCs w:val="20"/>
        </w:rPr>
        <w:fldChar w:fldCharType="separate"/>
      </w:r>
      <w:r w:rsidR="00D63E25" w:rsidRPr="00D63E25">
        <w:rPr>
          <w:noProof/>
          <w:sz w:val="20"/>
          <w:szCs w:val="20"/>
          <w:vertAlign w:val="superscript"/>
        </w:rPr>
        <w:t>18</w:t>
      </w:r>
      <w:r w:rsidRPr="001B2580">
        <w:rPr>
          <w:sz w:val="20"/>
          <w:szCs w:val="20"/>
        </w:rPr>
        <w:fldChar w:fldCharType="end"/>
      </w:r>
      <w:r w:rsidRPr="001B2580">
        <w:rPr>
          <w:sz w:val="20"/>
          <w:szCs w:val="20"/>
        </w:rPr>
        <w:t>:</w:t>
      </w:r>
    </w:p>
    <w:p w14:paraId="396423A2" w14:textId="343B4E0D" w:rsidR="003623AE" w:rsidRPr="001B2580" w:rsidRDefault="003623AE" w:rsidP="003623AE">
      <w:pPr>
        <w:spacing w:line="360" w:lineRule="auto"/>
        <w:rPr>
          <w:rFonts w:eastAsiaTheme="minorEastAsia"/>
          <w:sz w:val="20"/>
          <w:szCs w:val="20"/>
        </w:rPr>
      </w:pPr>
      <m:oMath>
        <m:r>
          <w:rPr>
            <w:rFonts w:ascii="Cambria Math" w:hAnsi="Cambria Math"/>
            <w:sz w:val="20"/>
            <w:szCs w:val="20"/>
          </w:rPr>
          <m:t xml:space="preserve">H= </m:t>
        </m:r>
        <m:sSub>
          <m:sSubPr>
            <m:ctrlPr>
              <w:rPr>
                <w:rFonts w:ascii="Cambria Math" w:hAnsi="Cambria Math"/>
                <w:i/>
                <w:sz w:val="20"/>
                <w:szCs w:val="20"/>
              </w:rPr>
            </m:ctrlPr>
          </m:sSubPr>
          <m:e>
            <m:r>
              <w:rPr>
                <w:rFonts w:ascii="Cambria Math" w:hAnsi="Cambria Math"/>
                <w:sz w:val="20"/>
                <w:szCs w:val="20"/>
              </w:rPr>
              <m:t>ρ</m:t>
            </m:r>
          </m:e>
          <m:sub>
            <m:r>
              <w:rPr>
                <w:rFonts w:ascii="Cambria Math" w:hAnsi="Cambria Math"/>
                <w:sz w:val="20"/>
                <w:szCs w:val="20"/>
              </w:rPr>
              <m:t>air</m:t>
            </m:r>
          </m:sub>
        </m:sSub>
        <m:r>
          <w:rPr>
            <w:rFonts w:ascii="Cambria Math" w:hAnsi="Cambria Math"/>
            <w:sz w:val="20"/>
            <w:szCs w:val="20"/>
          </w:rPr>
          <m:t>Cp</m:t>
        </m:r>
        <m:f>
          <m:fPr>
            <m:ctrlPr>
              <w:rPr>
                <w:rFonts w:ascii="Cambria Math" w:hAnsi="Cambria Math"/>
                <w:i/>
                <w:sz w:val="20"/>
                <w:szCs w:val="20"/>
              </w:rPr>
            </m:ctrlPr>
          </m:fPr>
          <m:num>
            <m:r>
              <w:rPr>
                <w:rFonts w:ascii="Cambria Math" w:hAnsi="Cambria Math"/>
                <w:sz w:val="20"/>
                <w:szCs w:val="20"/>
              </w:rPr>
              <m:t>dT</m:t>
            </m:r>
          </m:num>
          <m:den>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ah</m:t>
                </m:r>
              </m:sub>
            </m:sSub>
          </m:den>
        </m:f>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sidR="00780439">
        <w:rPr>
          <w:rFonts w:eastAsiaTheme="minorEastAsia"/>
          <w:sz w:val="20"/>
          <w:szCs w:val="20"/>
        </w:rPr>
        <w:tab/>
      </w:r>
      <w:r>
        <w:rPr>
          <w:rFonts w:eastAsiaTheme="minorEastAsia"/>
          <w:sz w:val="20"/>
          <w:szCs w:val="20"/>
        </w:rPr>
        <w:tab/>
        <w:t>(15)</w:t>
      </w:r>
    </w:p>
    <w:p w14:paraId="51B7E22E" w14:textId="7E03B36C" w:rsidR="003623AE" w:rsidRPr="004222AA" w:rsidRDefault="004222AA" w:rsidP="003623AE">
      <w:pPr>
        <w:spacing w:line="360" w:lineRule="auto"/>
        <w:jc w:val="both"/>
        <w:rPr>
          <w:rFonts w:eastAsiaTheme="minorEastAsia"/>
          <w:sz w:val="20"/>
          <w:szCs w:val="20"/>
        </w:rPr>
      </w:pPr>
      <w:proofErr w:type="gramStart"/>
      <w:r w:rsidRPr="004222AA">
        <w:rPr>
          <w:rFonts w:eastAsiaTheme="minorEastAsia"/>
          <w:sz w:val="20"/>
          <w:szCs w:val="20"/>
        </w:rPr>
        <w:lastRenderedPageBreak/>
        <w:t>where</w:t>
      </w:r>
      <w:proofErr w:type="gramEnd"/>
      <w:r w:rsidRPr="004222AA">
        <w:rPr>
          <w:rFonts w:eastAsiaTheme="minorEastAsia"/>
          <w:sz w:val="20"/>
          <w:szCs w:val="20"/>
        </w:rPr>
        <w:t xml:space="preserve"> </w:t>
      </w:r>
      <m:oMath>
        <m:sSub>
          <m:sSubPr>
            <m:ctrlPr>
              <w:rPr>
                <w:rFonts w:ascii="Cambria Math" w:hAnsi="Cambria Math"/>
                <w:i/>
                <w:sz w:val="20"/>
                <w:szCs w:val="20"/>
              </w:rPr>
            </m:ctrlPr>
          </m:sSubPr>
          <m:e>
            <m:r>
              <w:rPr>
                <w:rFonts w:ascii="Cambria Math" w:hAnsi="Cambria Math"/>
                <w:sz w:val="20"/>
                <w:szCs w:val="20"/>
              </w:rPr>
              <m:t>ρ</m:t>
            </m:r>
          </m:e>
          <m:sub>
            <m:r>
              <w:rPr>
                <w:rFonts w:ascii="Cambria Math" w:hAnsi="Cambria Math"/>
                <w:sz w:val="20"/>
                <w:szCs w:val="20"/>
              </w:rPr>
              <m:t>air</m:t>
            </m:r>
          </m:sub>
        </m:sSub>
      </m:oMath>
      <w:r w:rsidRPr="004222AA">
        <w:rPr>
          <w:rFonts w:eastAsiaTheme="minorEastAsia"/>
          <w:sz w:val="20"/>
          <w:szCs w:val="20"/>
        </w:rPr>
        <w:t xml:space="preserve"> is the air density (</w:t>
      </w:r>
      <m:oMath>
        <m:r>
          <w:rPr>
            <w:rFonts w:ascii="Cambria Math" w:eastAsiaTheme="minorEastAsia" w:hAnsi="Cambria Math"/>
            <w:sz w:val="20"/>
            <w:szCs w:val="20"/>
          </w:rPr>
          <m:t xml:space="preserve">kg.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-3</m:t>
            </m:r>
          </m:sup>
        </m:sSup>
      </m:oMath>
      <w:r w:rsidRPr="004222AA">
        <w:rPr>
          <w:rFonts w:eastAsiaTheme="minorEastAsia"/>
          <w:sz w:val="20"/>
          <w:szCs w:val="20"/>
        </w:rPr>
        <w:t xml:space="preserve">), </w:t>
      </w:r>
      <m:oMath>
        <m:r>
          <w:rPr>
            <w:rFonts w:ascii="Cambria Math" w:eastAsiaTheme="minorEastAsia" w:hAnsi="Cambria Math"/>
            <w:sz w:val="20"/>
            <w:szCs w:val="20"/>
          </w:rPr>
          <m:t>Cp</m:t>
        </m:r>
      </m:oMath>
      <w:r w:rsidRPr="004222AA">
        <w:rPr>
          <w:rFonts w:eastAsiaTheme="minorEastAsia"/>
          <w:sz w:val="20"/>
          <w:szCs w:val="20"/>
        </w:rPr>
        <w:t xml:space="preserve"> the specific heat of air at constant pressure (</w:t>
      </w:r>
      <m:oMath>
        <m:r>
          <w:rPr>
            <w:rFonts w:ascii="Cambria Math" w:eastAsiaTheme="minorEastAsia" w:hAnsi="Cambria Math"/>
            <w:sz w:val="20"/>
            <w:szCs w:val="20"/>
          </w:rPr>
          <m:t xml:space="preserve">J. </m:t>
        </m:r>
        <m:sSup>
          <m:sSupPr>
            <m:ctrlPr>
              <w:rPr>
                <w:rFonts w:ascii="Cambria Math" w:eastAsiaTheme="minorEastAsia" w:hAnsi="Cambria Math"/>
                <w:i/>
                <w:sz w:val="20"/>
                <w:szCs w:val="20"/>
              </w:rPr>
            </m:ctrlPr>
          </m:sSupPr>
          <m:e>
            <m:r>
              <w:rPr>
                <w:rFonts w:ascii="Cambria Math" w:eastAsiaTheme="minorEastAsia" w:hAnsi="Cambria Math"/>
                <w:sz w:val="20"/>
                <w:szCs w:val="20"/>
              </w:rPr>
              <m:t>kg</m:t>
            </m:r>
          </m:e>
          <m:sup>
            <m:r>
              <w:rPr>
                <w:rFonts w:ascii="Cambria Math" w:eastAsiaTheme="minorEastAsia" w:hAnsi="Cambria Math"/>
                <w:sz w:val="20"/>
                <w:szCs w:val="20"/>
              </w:rPr>
              <m:t>-1</m:t>
            </m:r>
          </m:sup>
        </m:sSup>
        <m:sSup>
          <m:sSupPr>
            <m:ctrlPr>
              <w:rPr>
                <w:rFonts w:ascii="Cambria Math" w:eastAsiaTheme="minorEastAsia" w:hAnsi="Cambria Math"/>
                <w:i/>
                <w:sz w:val="20"/>
                <w:szCs w:val="20"/>
              </w:rPr>
            </m:ctrlPr>
          </m:sSupPr>
          <m:e>
            <m:r>
              <w:rPr>
                <w:rFonts w:ascii="Cambria Math" w:eastAsiaTheme="minorEastAsia" w:hAnsi="Cambria Math"/>
                <w:sz w:val="20"/>
                <w:szCs w:val="20"/>
              </w:rPr>
              <m:t>K</m:t>
            </m:r>
          </m:e>
          <m:sup>
            <m:r>
              <w:rPr>
                <w:rFonts w:ascii="Cambria Math" w:eastAsiaTheme="minorEastAsia" w:hAnsi="Cambria Math"/>
                <w:sz w:val="20"/>
                <w:szCs w:val="20"/>
              </w:rPr>
              <m:t>-1</m:t>
            </m:r>
          </m:sup>
        </m:sSup>
      </m:oMath>
      <w:r w:rsidRPr="004222AA">
        <w:rPr>
          <w:rFonts w:eastAsiaTheme="minorEastAsia"/>
          <w:sz w:val="20"/>
          <w:szCs w:val="20"/>
        </w:rPr>
        <w:t xml:space="preserve">) and </w:t>
      </w:r>
      <m:oMath>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ah</m:t>
            </m:r>
          </m:sub>
        </m:sSub>
      </m:oMath>
      <w:r w:rsidRPr="004222AA">
        <w:rPr>
          <w:rFonts w:eastAsiaTheme="minorEastAsia"/>
          <w:sz w:val="20"/>
          <w:szCs w:val="20"/>
        </w:rPr>
        <w:t xml:space="preserve"> the aerodynamic resistance (s m</w:t>
      </w:r>
      <w:r w:rsidRPr="004222AA">
        <w:rPr>
          <w:rFonts w:eastAsiaTheme="minorEastAsia"/>
          <w:sz w:val="20"/>
          <w:szCs w:val="20"/>
          <w:vertAlign w:val="superscript"/>
        </w:rPr>
        <w:t>-1</w:t>
      </w:r>
      <w:r w:rsidRPr="004222AA">
        <w:rPr>
          <w:rFonts w:eastAsiaTheme="minorEastAsia"/>
          <w:sz w:val="20"/>
          <w:szCs w:val="20"/>
        </w:rPr>
        <w:t xml:space="preserve">) between two near-surface heights, </w:t>
      </w:r>
      <m:oMath>
        <m:r>
          <w:rPr>
            <w:rFonts w:ascii="Cambria Math" w:eastAsiaTheme="minorEastAsia" w:hAnsi="Cambria Math"/>
            <w:sz w:val="20"/>
            <w:szCs w:val="20"/>
          </w:rPr>
          <m:t xml:space="preserve">z1 </m:t>
        </m:r>
      </m:oMath>
      <w:r w:rsidRPr="004222AA">
        <w:rPr>
          <w:rFonts w:eastAsiaTheme="minorEastAsia"/>
          <w:sz w:val="20"/>
          <w:szCs w:val="20"/>
        </w:rPr>
        <w:t xml:space="preserve">and </w:t>
      </w:r>
      <m:oMath>
        <m:r>
          <w:rPr>
            <w:rFonts w:ascii="Cambria Math" w:eastAsiaTheme="minorEastAsia" w:hAnsi="Cambria Math"/>
            <w:sz w:val="20"/>
            <w:szCs w:val="20"/>
          </w:rPr>
          <m:t>z2</m:t>
        </m:r>
      </m:oMath>
      <w:r w:rsidRPr="004222AA">
        <w:rPr>
          <w:rFonts w:eastAsiaTheme="minorEastAsia"/>
          <w:sz w:val="20"/>
          <w:szCs w:val="20"/>
        </w:rPr>
        <w:t xml:space="preserve">, where </w:t>
      </w:r>
      <m:oMath>
        <m:r>
          <w:rPr>
            <w:rFonts w:ascii="Cambria Math" w:eastAsiaTheme="minorEastAsia" w:hAnsi="Cambria Math"/>
            <w:sz w:val="20"/>
            <w:szCs w:val="20"/>
          </w:rPr>
          <m:t>z1</m:t>
        </m:r>
      </m:oMath>
      <w:r w:rsidRPr="004222AA">
        <w:rPr>
          <w:rFonts w:eastAsiaTheme="minorEastAsia"/>
          <w:sz w:val="20"/>
          <w:szCs w:val="20"/>
        </w:rPr>
        <w:t xml:space="preserve"> = 0.1 and </w:t>
      </w:r>
      <m:oMath>
        <m:r>
          <w:rPr>
            <w:rFonts w:ascii="Cambria Math" w:eastAsiaTheme="minorEastAsia" w:hAnsi="Cambria Math"/>
            <w:sz w:val="20"/>
            <w:szCs w:val="20"/>
          </w:rPr>
          <m:t>z2</m:t>
        </m:r>
      </m:oMath>
      <w:r w:rsidRPr="004222AA">
        <w:rPr>
          <w:rFonts w:eastAsiaTheme="minorEastAsia"/>
          <w:sz w:val="20"/>
          <w:szCs w:val="20"/>
        </w:rPr>
        <w:t xml:space="preserve"> = 2 m above the zero-plane displacement height. </w:t>
      </w:r>
      <m:oMath>
        <m:r>
          <w:rPr>
            <w:rFonts w:ascii="Cambria Math" w:hAnsi="Cambria Math"/>
            <w:sz w:val="20"/>
            <w:szCs w:val="20"/>
          </w:rPr>
          <m:t>dT</m:t>
        </m:r>
      </m:oMath>
      <w:r w:rsidRPr="004222AA">
        <w:rPr>
          <w:rFonts w:eastAsiaTheme="minorEastAsia"/>
          <w:sz w:val="20"/>
          <w:szCs w:val="20"/>
        </w:rPr>
        <w:t xml:space="preserve"> is the temperature gradient and represents a linear function of </w:t>
      </w:r>
      <m:oMath>
        <m:sSub>
          <m:sSubPr>
            <m:ctrlPr>
              <w:rPr>
                <w:rFonts w:ascii="Cambria Math" w:eastAsiaTheme="minorEastAsia"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s</m:t>
            </m:r>
          </m:sub>
        </m:sSub>
      </m:oMath>
      <w:r w:rsidRPr="004222AA">
        <w:rPr>
          <w:rFonts w:eastAsiaTheme="minorEastAsia"/>
          <w:sz w:val="20"/>
          <w:szCs w:val="20"/>
        </w:rPr>
        <w:t>, as proposed by Bastiaanssen et al.</w:t>
      </w:r>
      <w:r w:rsidRPr="004222AA">
        <w:rPr>
          <w:rFonts w:eastAsiaTheme="minorEastAsia"/>
          <w:sz w:val="20"/>
          <w:szCs w:val="20"/>
        </w:rPr>
        <w:fldChar w:fldCharType="begin" w:fldLock="1"/>
      </w:r>
      <w:r w:rsidR="00017D2D">
        <w:rPr>
          <w:rFonts w:eastAsiaTheme="minorEastAsia"/>
          <w:sz w:val="20"/>
          <w:szCs w:val="20"/>
        </w:rPr>
        <w:instrText>ADDIN CSL_CITATION {"citationItems":[{"id":"ITEM-1","itemData":{"DOI":"10.1016/S0022-1694(98)00253-4","ISBN":"0022-1694","ISSN":"00221694","PMID":"77722300014","abstract":"The major bottlenecks of existing algorithms to estimate the spatially distributed surface energy balance in composite terrain by means of remote sensing data are briefly summarised.","author":[{"dropping-particle":"","family":"Bastiaanssen","given":"W.G.M. G. M.","non-dropping-particle":"","parse-names":false,"suffix":""},{"dropping-particle":"","family":"Menenti","given":"M.","non-dropping-particle":"","parse-names":false,"suffix":""},{"dropping-particle":"","family":"Feddes","given":"R. A.","non-dropping-particle":"","parse-names":false,"suffix":""},{"dropping-particle":"","family":"Holtslag","given":"A. A. M.","non-dropping-particle":"","parse-names":false,"suffix":""},{"dropping-particle":"","family":"Pelgrum","given":"H.","non-dropping-particle":"","parse-names":false,"suffix":""},{"dropping-particle":"","family":"Wang","given":"J.","non-dropping-particle":"","parse-names":false,"suffix":""},{"dropping-particle":"","family":"Ma","given":"Y.","non-dropping-particle":"","parse-names":false,"suffix":""},{"dropping-particle":"","family":"Moreno","given":"J. F.","non-dropping-particle":"","parse-names":false,"suffix":""},{"dropping-particle":"","family":"Roerink","given":"G. J.","non-dropping-particle":"","parse-names":false,"suffix":""},{"dropping-particle":"","family":"Wal","given":"T.","non-dropping-particle":"Van der","parse-names":false,"suffix":""},{"dropping-particle":"","family":"Menenti","given":"M.","non-dropping-particle":"","parse-names":false,"suffix":""},{"dropping-particle":"","family":"Feddes","given":"R. A.","non-dropping-particle":"","parse-names":false,"suffix":""},{"dropping-particle":"","family":"Holtslag","given":"A. A. M.","non-dropping-particle":"","parse-names":false,"suffix":""},{"dropping-particle":"","family":"Pelgrum","given":"H.","non-dropping-particle":"","parse-names":false,"suffix":""},{"dropping-particle":"","family":"Wang","given":"J.","non-dropping-particle":"","parse-names":false,"suffix":""},{"dropping-particle":"","family":"Ma","given":"Y.","non-dropping-particle":"","parse-names":false,"suffix":""},{"dropping-particle":"","family":"Moreno","given":"J. F.","non-dropping-particle":"","parse-names":false,"suffix":""},{"dropping-particle":"","family":"Roerink","given":"G. J.","non-dropping-particle":"","parse-names":false,"suffix":""},{"dropping-particle":"","family":"Wal","given":"T.","non-dropping-particle":"Van der","parse-names":false,"suffix":""},{"dropping-particle":"","family":"Menenti","given":"M.","non-dropping-particle":"","parse-names":false,"suffix":""},{"dropping-particle":"","family":"Feddes","given":"R. A.","non-dropping-particle":"","parse-names":false,"suffix":""},{"dropping-particle":"","family":"Holtslag","given":"A. A. M.","non-dropping-particle":"","parse-names":false,"suffix":""},{"dropping-particle":"","family":"Pelgrum","given":"H.","non-dropping-particle":"","parse-names":false,"suffix":""},{"dropping-particle":"","family":"Wang","given":"J.","non-dropping-particle":"","parse-names":false,"suffix":""},{"dropping-particle":"","family":"Ma","given":"Y.","non-dropping-particle":"","parse-names":false,"suffix":""},{"dropping-particle":"","family":"Moreno","given":"J. F.","non-dropping-particle":"","parse-names":false,"suffix":""},{"dropping-particle":"","family":"Roerink","given":"G. J.","non-dropping-particle":"","parse-names":false,"suffix":""},{"dropping-particle":"","family":"Wal","given":"T.","non-dropping-particle":"Van der","parse-names":false,"suffix":""}],"container-title":"Journal of Hydrology","id":"ITEM-1","issued":{"date-parts":[["1998"]]},"title":"A remote sensing surface energy balance algorithm for land (SEBAL): 1. Formulation","type":"article-journal"},"uris":["http://www.mendeley.com/documents/?uuid=d3a7439d-e07b-4a1d-adeb-5e6204ec786f"]}],"mendeley":{"formattedCitation":"&lt;sup&gt;9&lt;/sup&gt;","plainTextFormattedCitation":"9","previouslyFormattedCitation":"&lt;sup&gt;9&lt;/sup&gt;"},"properties":{"noteIndex":0},"schema":"https://github.com/citation-style-language/schema/raw/master/csl-citation.json"}</w:instrText>
      </w:r>
      <w:r w:rsidRPr="004222AA">
        <w:rPr>
          <w:rFonts w:eastAsiaTheme="minorEastAsia"/>
          <w:sz w:val="20"/>
          <w:szCs w:val="20"/>
        </w:rPr>
        <w:fldChar w:fldCharType="separate"/>
      </w:r>
      <w:r w:rsidR="00D63E25" w:rsidRPr="00D63E25">
        <w:rPr>
          <w:rFonts w:eastAsiaTheme="minorEastAsia"/>
          <w:noProof/>
          <w:sz w:val="20"/>
          <w:szCs w:val="20"/>
          <w:vertAlign w:val="superscript"/>
        </w:rPr>
        <w:t>9</w:t>
      </w:r>
      <w:r w:rsidRPr="004222AA">
        <w:rPr>
          <w:rFonts w:eastAsiaTheme="minorEastAsia"/>
          <w:sz w:val="20"/>
          <w:szCs w:val="20"/>
        </w:rPr>
        <w:fldChar w:fldCharType="end"/>
      </w:r>
      <w:r w:rsidR="003623AE" w:rsidRPr="004222AA">
        <w:rPr>
          <w:rFonts w:eastAsiaTheme="minorEastAsia"/>
          <w:sz w:val="20"/>
          <w:szCs w:val="20"/>
        </w:rPr>
        <w:t>:</w:t>
      </w:r>
    </w:p>
    <w:p w14:paraId="166CE0DF" w14:textId="77777777" w:rsidR="003623AE" w:rsidRPr="001B2580" w:rsidRDefault="003623AE" w:rsidP="003623AE">
      <w:pPr>
        <w:spacing w:line="360" w:lineRule="auto"/>
        <w:jc w:val="center"/>
        <w:rPr>
          <w:rFonts w:eastAsiaTheme="minorEastAsia"/>
          <w:sz w:val="20"/>
          <w:szCs w:val="20"/>
        </w:rPr>
      </w:pPr>
      <m:oMath>
        <m:r>
          <w:rPr>
            <w:rFonts w:ascii="Cambria Math" w:eastAsiaTheme="minorEastAsia" w:hAnsi="Cambria Math"/>
            <w:sz w:val="20"/>
            <w:szCs w:val="20"/>
          </w:rPr>
          <m:t>dT=</m:t>
        </m:r>
        <m:sSub>
          <m:sSubPr>
            <m:ctrlPr>
              <w:rPr>
                <w:rFonts w:ascii="Cambria Math" w:eastAsiaTheme="minorEastAsia" w:hAnsi="Cambria Math"/>
                <w:i/>
                <w:sz w:val="20"/>
                <w:szCs w:val="20"/>
              </w:rPr>
            </m:ctrlPr>
          </m:sSubPr>
          <m:e>
            <m:r>
              <w:rPr>
                <w:rFonts w:ascii="Cambria Math" w:eastAsiaTheme="minorEastAsia" w:hAnsi="Cambria Math"/>
                <w:sz w:val="20"/>
                <w:szCs w:val="20"/>
              </w:rPr>
              <m:t>aT</m:t>
            </m:r>
          </m:e>
          <m:sub>
            <m:r>
              <w:rPr>
                <w:rFonts w:ascii="Cambria Math" w:eastAsiaTheme="minorEastAsia" w:hAnsi="Cambria Math"/>
                <w:sz w:val="20"/>
                <w:szCs w:val="20"/>
              </w:rPr>
              <m:t>s</m:t>
            </m:r>
          </m:sub>
        </m:sSub>
        <m:r>
          <w:rPr>
            <w:rFonts w:ascii="Cambria Math" w:eastAsiaTheme="minorEastAsia" w:hAnsi="Cambria Math"/>
            <w:sz w:val="20"/>
            <w:szCs w:val="20"/>
          </w:rPr>
          <m:t>+b</m:t>
        </m:r>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(16)</w:t>
      </w:r>
    </w:p>
    <w:p w14:paraId="69FB7C89" w14:textId="77777777" w:rsidR="003623AE" w:rsidRPr="001B2580"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 xml:space="preserve"> </w:t>
      </w:r>
      <m:oMath>
        <m:r>
          <w:rPr>
            <w:rFonts w:ascii="Cambria Math" w:eastAsiaTheme="minorEastAsia" w:hAnsi="Cambria Math"/>
            <w:sz w:val="20"/>
            <w:szCs w:val="20"/>
          </w:rPr>
          <m:t>a</m:t>
        </m:r>
      </m:oMath>
      <w:r w:rsidRPr="001B2580">
        <w:rPr>
          <w:rFonts w:eastAsiaTheme="minorEastAsia"/>
          <w:sz w:val="20"/>
          <w:szCs w:val="20"/>
        </w:rPr>
        <w:t xml:space="preserve"> and </w:t>
      </w:r>
      <m:oMath>
        <m:r>
          <w:rPr>
            <w:rFonts w:ascii="Cambria Math" w:eastAsiaTheme="minorEastAsia" w:hAnsi="Cambria Math"/>
            <w:sz w:val="20"/>
            <w:szCs w:val="20"/>
          </w:rPr>
          <m:t>b</m:t>
        </m:r>
      </m:oMath>
      <w:r w:rsidRPr="001B2580">
        <w:rPr>
          <w:rFonts w:eastAsiaTheme="minorEastAsia"/>
          <w:sz w:val="20"/>
          <w:szCs w:val="20"/>
        </w:rPr>
        <w:t xml:space="preserve"> are empirically determined </w:t>
      </w:r>
      <w:r w:rsidRPr="001B2580">
        <w:rPr>
          <w:rFonts w:eastAsiaTheme="minorEastAsia"/>
          <w:bCs/>
          <w:sz w:val="20"/>
          <w:szCs w:val="20"/>
        </w:rPr>
        <w:t>coefficient</w:t>
      </w:r>
      <w:r>
        <w:rPr>
          <w:rFonts w:eastAsiaTheme="minorEastAsia"/>
          <w:bCs/>
          <w:sz w:val="20"/>
          <w:szCs w:val="20"/>
        </w:rPr>
        <w:t>s</w:t>
      </w:r>
      <w:r w:rsidRPr="001B2580">
        <w:rPr>
          <w:rFonts w:eastAsiaTheme="minorEastAsia"/>
          <w:sz w:val="20"/>
          <w:szCs w:val="20"/>
        </w:rPr>
        <w:t xml:space="preserve">. </w:t>
      </w:r>
    </w:p>
    <w:p w14:paraId="6FE59671" w14:textId="77777777" w:rsidR="003623AE" w:rsidRDefault="003623AE" w:rsidP="003623AE">
      <w:pPr>
        <w:spacing w:line="360" w:lineRule="auto"/>
        <w:ind w:firstLine="720"/>
        <w:jc w:val="both"/>
        <w:rPr>
          <w:rFonts w:eastAsiaTheme="minorEastAsia"/>
          <w:sz w:val="20"/>
          <w:szCs w:val="20"/>
        </w:rPr>
      </w:pPr>
    </w:p>
    <w:p w14:paraId="55C964DC" w14:textId="37B97A9F" w:rsidR="003623AE" w:rsidRPr="001B2580" w:rsidRDefault="003623AE" w:rsidP="003623AE">
      <w:pPr>
        <w:spacing w:line="360" w:lineRule="auto"/>
        <w:ind w:firstLine="720"/>
        <w:jc w:val="both"/>
        <w:rPr>
          <w:rFonts w:eastAsiaTheme="minorEastAsia"/>
          <w:sz w:val="20"/>
          <w:szCs w:val="20"/>
        </w:rPr>
      </w:pPr>
      <w:r>
        <w:rPr>
          <w:rFonts w:eastAsiaTheme="minorEastAsia"/>
          <w:sz w:val="20"/>
          <w:szCs w:val="20"/>
        </w:rPr>
        <w:t>Since</w:t>
      </w:r>
      <w:r w:rsidRPr="001B2580">
        <w:rPr>
          <w:rFonts w:eastAsiaTheme="minorEastAsia"/>
          <w:sz w:val="20"/>
          <w:szCs w:val="20"/>
        </w:rPr>
        <w:t xml:space="preserve"> </w:t>
      </w:r>
      <w:r>
        <w:rPr>
          <w:rFonts w:eastAsiaTheme="minorEastAsia"/>
          <w:sz w:val="20"/>
          <w:szCs w:val="20"/>
        </w:rPr>
        <w:t xml:space="preserve">both </w:t>
      </w:r>
      <m:oMath>
        <m:r>
          <w:rPr>
            <w:rFonts w:ascii="Cambria Math" w:eastAsiaTheme="minorEastAsia" w:hAnsi="Cambria Math"/>
            <w:sz w:val="20"/>
            <w:szCs w:val="20"/>
          </w:rPr>
          <m:t>H</m:t>
        </m:r>
      </m:oMath>
      <w:r w:rsidRPr="001B2580">
        <w:rPr>
          <w:rFonts w:eastAsiaTheme="minorEastAsia"/>
          <w:sz w:val="20"/>
          <w:szCs w:val="20"/>
        </w:rPr>
        <w:t xml:space="preserve"> and </w:t>
      </w:r>
      <m:oMath>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ah</m:t>
            </m:r>
          </m:sub>
        </m:sSub>
      </m:oMath>
      <w:r w:rsidRPr="001B2580">
        <w:rPr>
          <w:rFonts w:eastAsiaTheme="minorEastAsia"/>
          <w:sz w:val="20"/>
          <w:szCs w:val="20"/>
        </w:rPr>
        <w:t xml:space="preserve"> are unknown, SEBAL uses an iterative process. For the first iterative process,  </w:t>
      </w:r>
      <m:oMath>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ah</m:t>
            </m:r>
          </m:sub>
        </m:sSub>
      </m:oMath>
      <w:r w:rsidRPr="001B2580">
        <w:rPr>
          <w:rFonts w:eastAsiaTheme="minorEastAsia"/>
          <w:sz w:val="20"/>
          <w:szCs w:val="20"/>
        </w:rPr>
        <w:t xml:space="preserve"> </w:t>
      </w:r>
      <w:r>
        <w:rPr>
          <w:rFonts w:eastAsiaTheme="minorEastAsia"/>
          <w:sz w:val="20"/>
          <w:szCs w:val="20"/>
        </w:rPr>
        <w:t xml:space="preserve">is estimated </w:t>
      </w:r>
      <w:r w:rsidRPr="001B2580">
        <w:rPr>
          <w:rFonts w:eastAsiaTheme="minorEastAsia"/>
          <w:sz w:val="20"/>
          <w:szCs w:val="20"/>
        </w:rPr>
        <w:t>assuming neutral stability</w:t>
      </w:r>
      <w:r w:rsidRPr="001B2580">
        <w:rPr>
          <w:rFonts w:eastAsiaTheme="minorEastAsia"/>
          <w:sz w:val="20"/>
          <w:szCs w:val="20"/>
        </w:rPr>
        <w:fldChar w:fldCharType="begin" w:fldLock="1"/>
      </w:r>
      <w:r w:rsidR="00017D2D">
        <w:rPr>
          <w:rFonts w:eastAsiaTheme="minorEastAsia"/>
          <w:sz w:val="20"/>
          <w:szCs w:val="20"/>
        </w:rPr>
        <w:instrText>ADDIN CSL_CITATION {"citationItems":[{"id":"ITEM-1","itemData":{"DOI":"10.1061/(ASCE)0733-9437(2007)133:4(380)","author":[{"dropping-particle":"","family":"Allen","given":"Richard","non-dropping-particle":"","parse-names":false,"suffix":""},{"dropping-particle":"","family":"Tasumi","given":"Masahiro","non-dropping-particle":"","parse-names":false,"suffix":""},{"dropping-particle":"","family":"Trezza","given":"Ricardo","non-dropping-particle":"","parse-names":false,"suffix":""}],"container-title":"Journal of Irrigation and Drainage Engineering","id":"ITEM-1","issued":{"date-parts":[["2007"]]},"title":"Satellite-Based Energy Balance for Mapping Evapotranspiration With Internalized Calibration (METRIC) – Model","type":"article-journal","volume":"133"},"uris":["http://www.mendeley.com/documents/?uuid=b0a2dc31-8a1f-41cf-940c-5b707b30363c"]}],"mendeley":{"formattedCitation":"&lt;sup&gt;11&lt;/sup&gt;","plainTextFormattedCitation":"11","previouslyFormattedCitation":"&lt;sup&gt;11&lt;/sup&gt;"},"properties":{"noteIndex":0},"schema":"https://github.com/citation-style-language/schema/raw/master/csl-citation.json"}</w:instrText>
      </w:r>
      <w:r w:rsidRPr="001B2580">
        <w:rPr>
          <w:rFonts w:eastAsiaTheme="minorEastAsia"/>
          <w:sz w:val="20"/>
          <w:szCs w:val="20"/>
        </w:rPr>
        <w:fldChar w:fldCharType="separate"/>
      </w:r>
      <w:r w:rsidR="00D63E25" w:rsidRPr="00D63E25">
        <w:rPr>
          <w:rFonts w:eastAsiaTheme="minorEastAsia"/>
          <w:noProof/>
          <w:sz w:val="20"/>
          <w:szCs w:val="20"/>
          <w:vertAlign w:val="superscript"/>
        </w:rPr>
        <w:t>11</w:t>
      </w:r>
      <w:r w:rsidRPr="001B2580">
        <w:rPr>
          <w:rFonts w:eastAsiaTheme="minorEastAsia"/>
          <w:sz w:val="20"/>
          <w:szCs w:val="20"/>
        </w:rPr>
        <w:fldChar w:fldCharType="end"/>
      </w:r>
      <w:r w:rsidRPr="001B2580">
        <w:rPr>
          <w:rFonts w:eastAsiaTheme="minorEastAsia"/>
          <w:sz w:val="20"/>
          <w:szCs w:val="20"/>
        </w:rPr>
        <w:t>:</w:t>
      </w:r>
    </w:p>
    <w:p w14:paraId="2A2F36D9" w14:textId="07430DBE" w:rsidR="003623AE" w:rsidRPr="001B2580" w:rsidRDefault="00301107" w:rsidP="003623AE">
      <w:pPr>
        <w:spacing w:line="360" w:lineRule="auto"/>
        <w:jc w:val="both"/>
        <w:rPr>
          <w:rFonts w:eastAsiaTheme="minorEastAsia"/>
          <w:sz w:val="20"/>
          <w:szCs w:val="20"/>
        </w:rPr>
      </w:pPr>
      <m:oMath>
        <m:sSub>
          <m:sSubPr>
            <m:ctrlPr>
              <w:rPr>
                <w:rFonts w:ascii="Cambria Math" w:hAnsi="Cambria Math"/>
                <w:i/>
                <w:sz w:val="24"/>
                <w:szCs w:val="16"/>
              </w:rPr>
            </m:ctrlPr>
          </m:sSubPr>
          <m:e>
            <m:r>
              <w:rPr>
                <w:rFonts w:ascii="Cambria Math" w:hAnsi="Cambria Math"/>
                <w:sz w:val="24"/>
                <w:szCs w:val="16"/>
              </w:rPr>
              <m:t>r</m:t>
            </m:r>
          </m:e>
          <m:sub>
            <m:r>
              <w:rPr>
                <w:rFonts w:ascii="Cambria Math" w:hAnsi="Cambria Math"/>
                <w:sz w:val="24"/>
                <w:szCs w:val="16"/>
              </w:rPr>
              <m:t xml:space="preserve">ah = </m:t>
            </m:r>
            <m:f>
              <m:fPr>
                <m:ctrlPr>
                  <w:rPr>
                    <w:rFonts w:ascii="Cambria Math" w:hAnsi="Cambria Math"/>
                    <w:i/>
                    <w:sz w:val="24"/>
                    <w:szCs w:val="16"/>
                  </w:rPr>
                </m:ctrlPr>
              </m:fPr>
              <m:num>
                <m:func>
                  <m:funcPr>
                    <m:ctrlPr>
                      <w:rPr>
                        <w:rFonts w:ascii="Cambria Math" w:hAnsi="Cambria Math"/>
                        <w:i/>
                        <w:sz w:val="24"/>
                        <w:szCs w:val="16"/>
                      </w:rPr>
                    </m:ctrlPr>
                  </m:funcPr>
                  <m:fName>
                    <m:r>
                      <m:rPr>
                        <m:sty m:val="p"/>
                      </m:rPr>
                      <w:rPr>
                        <w:rFonts w:ascii="Cambria Math" w:hAnsi="Cambria Math"/>
                        <w:sz w:val="24"/>
                        <w:szCs w:val="16"/>
                      </w:rPr>
                      <m:t>ln</m:t>
                    </m:r>
                  </m:fName>
                  <m:e>
                    <m:d>
                      <m:dPr>
                        <m:ctrlPr>
                          <w:rPr>
                            <w:rFonts w:ascii="Cambria Math" w:hAnsi="Cambria Math"/>
                            <w:i/>
                            <w:sz w:val="24"/>
                            <w:szCs w:val="16"/>
                          </w:rPr>
                        </m:ctrlPr>
                      </m:dPr>
                      <m:e>
                        <m:f>
                          <m:fPr>
                            <m:type m:val="lin"/>
                            <m:ctrlPr>
                              <w:rPr>
                                <w:rFonts w:ascii="Cambria Math" w:hAnsi="Cambria Math"/>
                                <w:i/>
                                <w:sz w:val="24"/>
                                <w:szCs w:val="16"/>
                              </w:rPr>
                            </m:ctrlPr>
                          </m:fPr>
                          <m:num>
                            <m:r>
                              <w:rPr>
                                <w:rFonts w:ascii="Cambria Math" w:hAnsi="Cambria Math"/>
                                <w:sz w:val="24"/>
                                <w:szCs w:val="16"/>
                              </w:rPr>
                              <m:t>z2</m:t>
                            </m:r>
                          </m:num>
                          <m:den>
                            <m:r>
                              <w:rPr>
                                <w:rFonts w:ascii="Cambria Math" w:hAnsi="Cambria Math"/>
                                <w:sz w:val="24"/>
                                <w:szCs w:val="16"/>
                              </w:rPr>
                              <m:t>z1</m:t>
                            </m:r>
                          </m:den>
                        </m:f>
                      </m:e>
                    </m:d>
                  </m:e>
                </m:func>
              </m:num>
              <m:den>
                <m:sSub>
                  <m:sSubPr>
                    <m:ctrlPr>
                      <w:rPr>
                        <w:rFonts w:ascii="Cambria Math" w:eastAsiaTheme="minorEastAsia" w:hAnsi="Cambria Math"/>
                        <w:i/>
                        <w:sz w:val="24"/>
                        <w:szCs w:val="16"/>
                      </w:rPr>
                    </m:ctrlPr>
                  </m:sSubPr>
                  <m:e>
                    <m:r>
                      <w:rPr>
                        <w:rFonts w:ascii="Cambria Math" w:eastAsiaTheme="minorEastAsia" w:hAnsi="Cambria Math"/>
                        <w:sz w:val="24"/>
                        <w:szCs w:val="16"/>
                      </w:rPr>
                      <m:t>u</m:t>
                    </m:r>
                  </m:e>
                  <m:sub>
                    <m:r>
                      <w:rPr>
                        <w:rFonts w:ascii="Cambria Math" w:eastAsiaTheme="minorEastAsia" w:hAnsi="Cambria Math"/>
                        <w:sz w:val="24"/>
                        <w:szCs w:val="16"/>
                      </w:rPr>
                      <m:t>*</m:t>
                    </m:r>
                  </m:sub>
                </m:sSub>
                <m:r>
                  <w:rPr>
                    <w:rFonts w:ascii="Cambria Math" w:hAnsi="Cambria Math"/>
                    <w:sz w:val="24"/>
                    <w:szCs w:val="16"/>
                  </w:rPr>
                  <m:t xml:space="preserve"> k </m:t>
                </m:r>
              </m:den>
            </m:f>
          </m:sub>
        </m:sSub>
      </m:oMath>
      <w:r w:rsidR="003623AE" w:rsidRPr="004222AA">
        <w:rPr>
          <w:rFonts w:eastAsiaTheme="minorEastAsia"/>
          <w:sz w:val="24"/>
          <w:szCs w:val="20"/>
        </w:rPr>
        <w:t xml:space="preserve"> </w:t>
      </w:r>
      <w:r w:rsidR="003623AE" w:rsidRPr="004222AA">
        <w:rPr>
          <w:rFonts w:eastAsiaTheme="minorEastAsia"/>
          <w:sz w:val="24"/>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(17)</w:t>
      </w:r>
    </w:p>
    <w:p w14:paraId="7057DE06" w14:textId="1E347FA0" w:rsidR="003623AE" w:rsidRPr="001B2580"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 xml:space="preserve"> </w:t>
      </w:r>
      <m:oMath>
        <m:sSub>
          <m:sSubPr>
            <m:ctrlPr>
              <w:rPr>
                <w:rFonts w:ascii="Cambria Math" w:hAnsi="Cambria Math"/>
                <w:i/>
                <w:sz w:val="20"/>
                <w:szCs w:val="20"/>
              </w:rPr>
            </m:ctrlPr>
          </m:sSubPr>
          <m:e>
            <m:r>
              <w:rPr>
                <w:rFonts w:ascii="Cambria Math" w:hAnsi="Cambria Math"/>
                <w:sz w:val="20"/>
                <w:szCs w:val="20"/>
              </w:rPr>
              <m:t>z</m:t>
            </m:r>
          </m:e>
          <m:sub>
            <m:r>
              <w:rPr>
                <w:rFonts w:ascii="Cambria Math" w:hAnsi="Cambria Math"/>
                <w:sz w:val="20"/>
                <w:szCs w:val="20"/>
              </w:rPr>
              <m:t>1</m:t>
            </m:r>
          </m:sub>
        </m:sSub>
      </m:oMath>
      <w:r w:rsidRPr="001B2580">
        <w:rPr>
          <w:rFonts w:eastAsiaTheme="minorEastAsia"/>
          <w:sz w:val="20"/>
          <w:szCs w:val="20"/>
        </w:rPr>
        <w:t xml:space="preserve"> and </w:t>
      </w:r>
      <m:oMath>
        <m:sSub>
          <m:sSubPr>
            <m:ctrlPr>
              <w:rPr>
                <w:rFonts w:ascii="Cambria Math" w:hAnsi="Cambria Math"/>
                <w:i/>
                <w:sz w:val="20"/>
                <w:szCs w:val="20"/>
              </w:rPr>
            </m:ctrlPr>
          </m:sSubPr>
          <m:e>
            <m:r>
              <w:rPr>
                <w:rFonts w:ascii="Cambria Math" w:hAnsi="Cambria Math"/>
                <w:sz w:val="20"/>
                <w:szCs w:val="20"/>
              </w:rPr>
              <m:t>z</m:t>
            </m:r>
          </m:e>
          <m:sub>
            <m:r>
              <w:rPr>
                <w:rFonts w:ascii="Cambria Math" w:hAnsi="Cambria Math"/>
                <w:sz w:val="20"/>
                <w:szCs w:val="20"/>
              </w:rPr>
              <m:t>2</m:t>
            </m:r>
          </m:sub>
        </m:sSub>
      </m:oMath>
      <w:r w:rsidRPr="001B2580">
        <w:rPr>
          <w:rFonts w:eastAsiaTheme="minorEastAsia"/>
          <w:sz w:val="20"/>
          <w:szCs w:val="20"/>
        </w:rPr>
        <w:t xml:space="preserve"> </w:t>
      </w:r>
      <w:r>
        <w:rPr>
          <w:rFonts w:eastAsiaTheme="minorEastAsia"/>
          <w:sz w:val="20"/>
          <w:szCs w:val="20"/>
        </w:rPr>
        <w:t>are the</w:t>
      </w:r>
      <w:r w:rsidRPr="001B2580">
        <w:rPr>
          <w:rFonts w:eastAsiaTheme="minorEastAsia"/>
          <w:sz w:val="20"/>
          <w:szCs w:val="20"/>
        </w:rPr>
        <w:t xml:space="preserve"> heights above the zero-plane displacement of the vegetation where </w:t>
      </w:r>
      <m:oMath>
        <m:r>
          <w:rPr>
            <w:rFonts w:ascii="Cambria Math" w:eastAsiaTheme="minorEastAsia" w:hAnsi="Cambria Math"/>
            <w:sz w:val="20"/>
            <w:szCs w:val="20"/>
          </w:rPr>
          <m:t>dT</m:t>
        </m:r>
      </m:oMath>
      <w:r w:rsidRPr="001B2580">
        <w:rPr>
          <w:rFonts w:eastAsiaTheme="minorEastAsia"/>
          <w:sz w:val="20"/>
          <w:szCs w:val="20"/>
        </w:rPr>
        <w:t xml:space="preserve"> are defined, </w:t>
      </w:r>
      <m:oMath>
        <m:sSub>
          <m:sSubPr>
            <m:ctrlPr>
              <w:rPr>
                <w:rFonts w:ascii="Cambria Math" w:eastAsiaTheme="minorEastAsia" w:hAnsi="Cambria Math"/>
                <w:i/>
                <w:sz w:val="20"/>
                <w:szCs w:val="20"/>
              </w:rPr>
            </m:ctrlPr>
          </m:sSubPr>
          <m:e>
            <m:r>
              <w:rPr>
                <w:rFonts w:ascii="Cambria Math" w:eastAsiaTheme="minorEastAsia" w:hAnsi="Cambria Math"/>
                <w:sz w:val="20"/>
                <w:szCs w:val="20"/>
              </w:rPr>
              <m:t>u</m:t>
            </m:r>
          </m:e>
          <m:sub>
            <m:r>
              <w:rPr>
                <w:rFonts w:ascii="Cambria Math" w:eastAsiaTheme="minorEastAsia" w:hAnsi="Cambria Math"/>
                <w:sz w:val="20"/>
                <w:szCs w:val="20"/>
              </w:rPr>
              <m:t>*</m:t>
            </m:r>
          </m:sub>
        </m:sSub>
        <m:r>
          <w:rPr>
            <w:rFonts w:ascii="Cambria Math" w:eastAsiaTheme="minorEastAsia" w:hAnsi="Cambria Math"/>
            <w:sz w:val="20"/>
            <w:szCs w:val="20"/>
          </w:rPr>
          <m:t xml:space="preserve"> </m:t>
        </m:r>
      </m:oMath>
      <w:r>
        <w:rPr>
          <w:rFonts w:eastAsiaTheme="minorEastAsia"/>
          <w:sz w:val="20"/>
          <w:szCs w:val="20"/>
        </w:rPr>
        <w:t>the</w:t>
      </w:r>
      <w:r w:rsidRPr="001B2580">
        <w:rPr>
          <w:rFonts w:eastAsiaTheme="minorEastAsia"/>
          <w:sz w:val="20"/>
          <w:szCs w:val="20"/>
        </w:rPr>
        <w:t xml:space="preserve"> friction velocity (m s</w:t>
      </w:r>
      <w:r w:rsidRPr="001B2580">
        <w:rPr>
          <w:rFonts w:eastAsiaTheme="minorEastAsia"/>
          <w:sz w:val="20"/>
          <w:szCs w:val="20"/>
          <w:vertAlign w:val="superscript"/>
        </w:rPr>
        <w:t>-1</w:t>
      </w:r>
      <w:r w:rsidRPr="001B2580">
        <w:rPr>
          <w:rFonts w:eastAsiaTheme="minorEastAsia"/>
          <w:sz w:val="20"/>
          <w:szCs w:val="20"/>
        </w:rPr>
        <w:t xml:space="preserve">) and </w:t>
      </w:r>
      <m:oMath>
        <m:r>
          <w:rPr>
            <w:rFonts w:ascii="Cambria Math" w:eastAsiaTheme="minorEastAsia" w:hAnsi="Cambria Math"/>
            <w:sz w:val="20"/>
            <w:szCs w:val="20"/>
          </w:rPr>
          <m:t>k</m:t>
        </m:r>
      </m:oMath>
      <w:r>
        <w:rPr>
          <w:rFonts w:eastAsiaTheme="minorEastAsia"/>
          <w:sz w:val="20"/>
          <w:szCs w:val="20"/>
        </w:rPr>
        <w:t xml:space="preserve"> the</w:t>
      </w:r>
      <w:r w:rsidRPr="001B2580">
        <w:rPr>
          <w:rFonts w:eastAsiaTheme="minorEastAsia"/>
          <w:sz w:val="20"/>
          <w:szCs w:val="20"/>
        </w:rPr>
        <w:t xml:space="preserve"> von Karman’s constant (0.41).</w:t>
      </w:r>
    </w:p>
    <w:p w14:paraId="75ED790C" w14:textId="77777777" w:rsidR="003623AE" w:rsidRDefault="003623AE" w:rsidP="003623AE">
      <w:pPr>
        <w:spacing w:line="360" w:lineRule="auto"/>
        <w:ind w:firstLine="708"/>
        <w:jc w:val="both"/>
        <w:rPr>
          <w:rFonts w:eastAsiaTheme="minorEastAsia"/>
          <w:sz w:val="20"/>
          <w:szCs w:val="20"/>
        </w:rPr>
      </w:pPr>
    </w:p>
    <w:p w14:paraId="3249BEB7" w14:textId="43F03014" w:rsidR="003623AE" w:rsidRPr="001B2580" w:rsidRDefault="003623AE" w:rsidP="003623AE">
      <w:pPr>
        <w:spacing w:line="360" w:lineRule="auto"/>
        <w:ind w:firstLine="708"/>
        <w:jc w:val="both"/>
        <w:rPr>
          <w:rFonts w:eastAsiaTheme="minorEastAsia"/>
          <w:sz w:val="20"/>
          <w:szCs w:val="20"/>
        </w:rPr>
      </w:pPr>
      <w:r w:rsidRPr="001B2580">
        <w:rPr>
          <w:rFonts w:eastAsiaTheme="minorEastAsia"/>
          <w:sz w:val="20"/>
          <w:szCs w:val="20"/>
        </w:rPr>
        <w:t xml:space="preserve">To estimate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u</m:t>
            </m:r>
          </m:e>
          <m:sub>
            <m:r>
              <w:rPr>
                <w:rFonts w:ascii="Cambria Math" w:eastAsiaTheme="minorEastAsia" w:hAnsi="Cambria Math"/>
                <w:sz w:val="20"/>
                <w:szCs w:val="20"/>
              </w:rPr>
              <m:t>*</m:t>
            </m:r>
          </m:sub>
        </m:sSub>
      </m:oMath>
      <w:r w:rsidRPr="001B2580">
        <w:rPr>
          <w:rFonts w:eastAsiaTheme="minorEastAsia"/>
          <w:sz w:val="20"/>
          <w:szCs w:val="20"/>
        </w:rPr>
        <w:t xml:space="preserve"> in the first iterative process</w:t>
      </w:r>
      <w:r>
        <w:rPr>
          <w:rFonts w:eastAsiaTheme="minorEastAsia"/>
          <w:sz w:val="20"/>
          <w:szCs w:val="20"/>
        </w:rPr>
        <w:t>, the following equation is used</w:t>
      </w:r>
      <w:r w:rsidRPr="001B2580">
        <w:rPr>
          <w:rFonts w:eastAsiaTheme="minorEastAsia"/>
          <w:sz w:val="20"/>
          <w:szCs w:val="20"/>
        </w:rPr>
        <w:t>:</w:t>
      </w:r>
    </w:p>
    <w:p w14:paraId="522647F9" w14:textId="43E0A710" w:rsidR="003623AE" w:rsidRPr="001B2580" w:rsidRDefault="00301107" w:rsidP="003623AE">
      <w:pPr>
        <w:spacing w:line="360" w:lineRule="auto"/>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u</m:t>
            </m:r>
          </m:e>
          <m:sub>
            <m:r>
              <w:rPr>
                <w:rFonts w:ascii="Cambria Math" w:eastAsiaTheme="minorEastAsia" w:hAnsi="Cambria Math"/>
                <w:sz w:val="20"/>
                <w:szCs w:val="20"/>
              </w:rPr>
              <m:t>*</m:t>
            </m:r>
          </m:sub>
        </m:sSub>
        <m:r>
          <w:rPr>
            <w:rFonts w:ascii="Cambria Math" w:eastAsiaTheme="minorEastAsia" w:hAnsi="Cambria Math"/>
            <w:sz w:val="20"/>
            <w:szCs w:val="20"/>
          </w:rPr>
          <m:t xml:space="preserve">= </m:t>
        </m:r>
        <m:f>
          <m:fPr>
            <m:ctrlPr>
              <w:rPr>
                <w:rFonts w:ascii="Cambria Math" w:eastAsiaTheme="minorEastAsia" w:hAnsi="Cambria Math"/>
                <w:i/>
                <w:sz w:val="20"/>
                <w:szCs w:val="20"/>
              </w:rPr>
            </m:ctrlPr>
          </m:fPr>
          <m:num>
            <m:r>
              <w:rPr>
                <w:rFonts w:ascii="Cambria Math" w:eastAsiaTheme="minorEastAsia" w:hAnsi="Cambria Math"/>
                <w:sz w:val="20"/>
                <w:szCs w:val="20"/>
              </w:rPr>
              <m:t>k</m:t>
            </m:r>
            <m:sSub>
              <m:sSubPr>
                <m:ctrlPr>
                  <w:rPr>
                    <w:rFonts w:ascii="Cambria Math" w:eastAsiaTheme="minorEastAsia" w:hAnsi="Cambria Math"/>
                    <w:i/>
                    <w:sz w:val="20"/>
                    <w:szCs w:val="20"/>
                  </w:rPr>
                </m:ctrlPr>
              </m:sSubPr>
              <m:e>
                <m:r>
                  <w:rPr>
                    <w:rFonts w:ascii="Cambria Math" w:eastAsiaTheme="minorEastAsia" w:hAnsi="Cambria Math"/>
                    <w:sz w:val="20"/>
                    <w:szCs w:val="20"/>
                  </w:rPr>
                  <m:t xml:space="preserve"> u</m:t>
                </m:r>
              </m:e>
              <m:sub>
                <m:r>
                  <w:rPr>
                    <w:rFonts w:ascii="Cambria Math" w:eastAsiaTheme="minorEastAsia" w:hAnsi="Cambria Math"/>
                    <w:sz w:val="20"/>
                    <w:szCs w:val="20"/>
                  </w:rPr>
                  <m:t>200</m:t>
                </m:r>
              </m:sub>
            </m:sSub>
          </m:num>
          <m:den>
            <m:func>
              <m:funcPr>
                <m:ctrlPr>
                  <w:rPr>
                    <w:rFonts w:ascii="Cambria Math" w:eastAsiaTheme="minorEastAsia" w:hAnsi="Cambria Math"/>
                    <w:i/>
                    <w:sz w:val="20"/>
                    <w:szCs w:val="20"/>
                  </w:rPr>
                </m:ctrlPr>
              </m:funcPr>
              <m:fName>
                <m:r>
                  <m:rPr>
                    <m:sty m:val="p"/>
                  </m:rPr>
                  <w:rPr>
                    <w:rFonts w:ascii="Cambria Math" w:hAnsi="Cambria Math"/>
                    <w:sz w:val="20"/>
                    <w:szCs w:val="20"/>
                  </w:rPr>
                  <m:t>ln</m:t>
                </m:r>
              </m:fName>
              <m:e>
                <m:r>
                  <w:rPr>
                    <w:rFonts w:ascii="Cambria Math" w:eastAsiaTheme="minorEastAsia" w:hAnsi="Cambria Math"/>
                    <w:sz w:val="20"/>
                    <w:szCs w:val="20"/>
                  </w:rPr>
                  <m:t>(</m:t>
                </m:r>
                <m:f>
                  <m:fPr>
                    <m:type m:val="lin"/>
                    <m:ctrlPr>
                      <w:rPr>
                        <w:rFonts w:ascii="Cambria Math" w:eastAsiaTheme="minorEastAsia" w:hAnsi="Cambria Math"/>
                        <w:i/>
                        <w:sz w:val="20"/>
                        <w:szCs w:val="20"/>
                      </w:rPr>
                    </m:ctrlPr>
                  </m:fPr>
                  <m:num>
                    <m:r>
                      <w:rPr>
                        <w:rFonts w:ascii="Cambria Math" w:eastAsiaTheme="minorEastAsia" w:hAnsi="Cambria Math"/>
                        <w:sz w:val="20"/>
                        <w:szCs w:val="20"/>
                      </w:rPr>
                      <m:t>200</m:t>
                    </m:r>
                  </m:num>
                  <m:den>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om</m:t>
                        </m:r>
                      </m:sub>
                    </m:sSub>
                    <m:r>
                      <w:rPr>
                        <w:rFonts w:ascii="Cambria Math" w:eastAsiaTheme="minorEastAsia" w:hAnsi="Cambria Math"/>
                        <w:sz w:val="20"/>
                        <w:szCs w:val="20"/>
                      </w:rPr>
                      <m:t>)</m:t>
                    </m:r>
                  </m:den>
                </m:f>
              </m:e>
            </m:func>
          </m:den>
        </m:f>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(18)</w:t>
      </w:r>
    </w:p>
    <w:p w14:paraId="21A3FEF7" w14:textId="77777777" w:rsidR="003623AE" w:rsidRPr="001B2580"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 xml:space="preserve"> u</m:t>
            </m:r>
          </m:e>
          <m:sub>
            <m:r>
              <w:rPr>
                <w:rFonts w:ascii="Cambria Math" w:eastAsiaTheme="minorEastAsia" w:hAnsi="Cambria Math"/>
                <w:sz w:val="20"/>
                <w:szCs w:val="20"/>
              </w:rPr>
              <m:t>200</m:t>
            </m:r>
          </m:sub>
        </m:sSub>
      </m:oMath>
      <w:r w:rsidRPr="001B2580">
        <w:rPr>
          <w:rFonts w:eastAsiaTheme="minorEastAsia"/>
          <w:sz w:val="20"/>
          <w:szCs w:val="20"/>
        </w:rPr>
        <w:t xml:space="preserve"> </w:t>
      </w:r>
      <w:r>
        <w:rPr>
          <w:rFonts w:eastAsiaTheme="minorEastAsia"/>
          <w:sz w:val="20"/>
          <w:szCs w:val="20"/>
        </w:rPr>
        <w:t>is the</w:t>
      </w:r>
      <w:r w:rsidRPr="001B2580">
        <w:rPr>
          <w:rFonts w:eastAsiaTheme="minorEastAsia"/>
          <w:sz w:val="20"/>
          <w:szCs w:val="20"/>
        </w:rPr>
        <w:t xml:space="preserve"> wind speed (m s</w:t>
      </w:r>
      <w:r w:rsidRPr="001B2580">
        <w:rPr>
          <w:rFonts w:eastAsiaTheme="minorEastAsia"/>
          <w:sz w:val="20"/>
          <w:szCs w:val="20"/>
          <w:vertAlign w:val="superscript"/>
        </w:rPr>
        <w:t>-1</w:t>
      </w:r>
      <w:r w:rsidRPr="001B2580">
        <w:rPr>
          <w:rFonts w:eastAsiaTheme="minorEastAsia"/>
          <w:sz w:val="20"/>
          <w:szCs w:val="20"/>
        </w:rPr>
        <w:t xml:space="preserve">) at 200m and </w:t>
      </w:r>
      <m:oMath>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om</m:t>
            </m:r>
          </m:sub>
        </m:sSub>
      </m:oMath>
      <w:r>
        <w:rPr>
          <w:rFonts w:eastAsiaTheme="minorEastAsia"/>
          <w:sz w:val="20"/>
          <w:szCs w:val="20"/>
        </w:rPr>
        <w:t xml:space="preserve"> the</w:t>
      </w:r>
      <w:r w:rsidRPr="001B2580">
        <w:rPr>
          <w:rFonts w:eastAsiaTheme="minorEastAsia"/>
          <w:sz w:val="20"/>
          <w:szCs w:val="20"/>
        </w:rPr>
        <w:t xml:space="preserve"> momentum roughness length (m). </w:t>
      </w:r>
    </w:p>
    <w:p w14:paraId="2B79059A" w14:textId="77777777" w:rsidR="003623AE" w:rsidRPr="000F71DD" w:rsidRDefault="003623AE" w:rsidP="003623AE">
      <w:pPr>
        <w:spacing w:line="360" w:lineRule="auto"/>
        <w:ind w:firstLine="708"/>
        <w:jc w:val="both"/>
        <w:rPr>
          <w:rFonts w:eastAsiaTheme="minorEastAsia"/>
          <w:sz w:val="20"/>
          <w:szCs w:val="20"/>
        </w:rPr>
      </w:pPr>
    </w:p>
    <w:p w14:paraId="5CD89D71" w14:textId="77777777" w:rsidR="003623AE" w:rsidRDefault="00301107" w:rsidP="003623AE">
      <w:pPr>
        <w:spacing w:line="360" w:lineRule="auto"/>
        <w:ind w:firstLine="708"/>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 xml:space="preserve"> u</m:t>
            </m:r>
          </m:e>
          <m:sub>
            <m:r>
              <w:rPr>
                <w:rFonts w:ascii="Cambria Math" w:eastAsiaTheme="minorEastAsia" w:hAnsi="Cambria Math"/>
                <w:sz w:val="20"/>
                <w:szCs w:val="20"/>
              </w:rPr>
              <m:t>200</m:t>
            </m:r>
          </m:sub>
        </m:sSub>
      </m:oMath>
      <w:r w:rsidR="003623AE">
        <w:rPr>
          <w:rFonts w:eastAsiaTheme="minorEastAsia"/>
          <w:sz w:val="20"/>
          <w:szCs w:val="20"/>
        </w:rPr>
        <w:t xml:space="preserve"> </w:t>
      </w:r>
      <w:proofErr w:type="gramStart"/>
      <w:r w:rsidR="003623AE">
        <w:rPr>
          <w:rFonts w:eastAsiaTheme="minorEastAsia"/>
          <w:sz w:val="20"/>
          <w:szCs w:val="20"/>
        </w:rPr>
        <w:t>is</w:t>
      </w:r>
      <w:proofErr w:type="gramEnd"/>
      <w:r w:rsidR="003623AE">
        <w:rPr>
          <w:rFonts w:eastAsiaTheme="minorEastAsia"/>
          <w:sz w:val="20"/>
          <w:szCs w:val="20"/>
        </w:rPr>
        <w:t xml:space="preserve"> estimated as:</w:t>
      </w:r>
    </w:p>
    <w:p w14:paraId="7D1CD03D" w14:textId="74374C2E" w:rsidR="003623AE" w:rsidRPr="001B2580" w:rsidRDefault="00301107" w:rsidP="003623AE">
      <w:pPr>
        <w:spacing w:line="360" w:lineRule="auto"/>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 xml:space="preserve"> u</m:t>
            </m:r>
          </m:e>
          <m:sub>
            <m:r>
              <w:rPr>
                <w:rFonts w:ascii="Cambria Math" w:eastAsiaTheme="minorEastAsia" w:hAnsi="Cambria Math"/>
                <w:sz w:val="20"/>
                <w:szCs w:val="20"/>
              </w:rPr>
              <m:t>200</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u</m:t>
            </m:r>
          </m:e>
          <m:sub>
            <m:r>
              <w:rPr>
                <w:rFonts w:ascii="Cambria Math" w:eastAsiaTheme="minorEastAsia" w:hAnsi="Cambria Math"/>
                <w:sz w:val="20"/>
                <w:szCs w:val="20"/>
              </w:rPr>
              <m:t>*,ws</m:t>
            </m:r>
          </m:sub>
        </m:sSub>
        <m:r>
          <w:rPr>
            <w:rFonts w:ascii="Cambria Math" w:eastAsiaTheme="minorEastAsia" w:hAnsi="Cambria Math"/>
            <w:sz w:val="20"/>
            <w:szCs w:val="20"/>
          </w:rPr>
          <m:t xml:space="preserve"> </m:t>
        </m:r>
        <m:f>
          <m:fPr>
            <m:ctrlPr>
              <w:rPr>
                <w:rFonts w:ascii="Cambria Math" w:eastAsiaTheme="minorEastAsia" w:hAnsi="Cambria Math"/>
                <w:i/>
                <w:sz w:val="20"/>
                <w:szCs w:val="20"/>
              </w:rPr>
            </m:ctrlPr>
          </m:fPr>
          <m:num>
            <m:func>
              <m:funcPr>
                <m:ctrlPr>
                  <w:rPr>
                    <w:rFonts w:ascii="Cambria Math" w:eastAsiaTheme="minorEastAsia" w:hAnsi="Cambria Math"/>
                    <w:i/>
                    <w:sz w:val="20"/>
                    <w:szCs w:val="20"/>
                  </w:rPr>
                </m:ctrlPr>
              </m:funcPr>
              <m:fName>
                <m:r>
                  <m:rPr>
                    <m:sty m:val="p"/>
                  </m:rPr>
                  <w:rPr>
                    <w:rFonts w:ascii="Cambria Math" w:hAnsi="Cambria Math"/>
                    <w:sz w:val="20"/>
                    <w:szCs w:val="20"/>
                  </w:rPr>
                  <m:t>ln</m:t>
                </m:r>
              </m:fName>
              <m:e>
                <m:d>
                  <m:dPr>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r>
                          <w:rPr>
                            <w:rFonts w:ascii="Cambria Math" w:eastAsiaTheme="minorEastAsia" w:hAnsi="Cambria Math"/>
                            <w:sz w:val="20"/>
                            <w:szCs w:val="20"/>
                          </w:rPr>
                          <m:t>height</m:t>
                        </m:r>
                      </m:num>
                      <m:den>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om</m:t>
                            </m:r>
                          </m:sub>
                        </m:sSub>
                      </m:den>
                    </m:f>
                  </m:e>
                </m:d>
              </m:e>
            </m:func>
          </m:num>
          <m:den>
            <m:r>
              <w:rPr>
                <w:rFonts w:ascii="Cambria Math" w:eastAsiaTheme="minorEastAsia" w:hAnsi="Cambria Math"/>
                <w:sz w:val="20"/>
                <w:szCs w:val="20"/>
              </w:rPr>
              <m:t>k</m:t>
            </m:r>
          </m:den>
        </m:f>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(19)</w:t>
      </w:r>
    </w:p>
    <w:p w14:paraId="556DAC58" w14:textId="6EDCE94D" w:rsidR="003623AE" w:rsidRPr="001B2580" w:rsidRDefault="003623AE" w:rsidP="003623AE">
      <w:pPr>
        <w:spacing w:line="360" w:lineRule="auto"/>
        <w:jc w:val="both"/>
        <w:rPr>
          <w:rFonts w:eastAsiaTheme="minorEastAsia"/>
          <w:sz w:val="20"/>
          <w:szCs w:val="20"/>
        </w:rPr>
      </w:pPr>
      <w:r w:rsidRPr="001B2580">
        <w:rPr>
          <w:rFonts w:eastAsiaTheme="minorEastAsia"/>
          <w:sz w:val="20"/>
          <w:szCs w:val="20"/>
        </w:rPr>
        <w:t xml:space="preserve">where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u</m:t>
            </m:r>
          </m:e>
          <m:sub>
            <m:r>
              <w:rPr>
                <w:rFonts w:ascii="Cambria Math" w:eastAsiaTheme="minorEastAsia" w:hAnsi="Cambria Math"/>
                <w:sz w:val="20"/>
                <w:szCs w:val="20"/>
              </w:rPr>
              <m:t>*,ws</m:t>
            </m:r>
          </m:sub>
        </m:sSub>
      </m:oMath>
      <w:r>
        <w:rPr>
          <w:rFonts w:eastAsiaTheme="minorEastAsia"/>
          <w:sz w:val="20"/>
          <w:szCs w:val="20"/>
        </w:rPr>
        <w:t xml:space="preserve"> </w:t>
      </w:r>
      <w:r w:rsidR="00FA5FF6">
        <w:rPr>
          <w:rFonts w:eastAsiaTheme="minorEastAsia"/>
          <w:sz w:val="20"/>
          <w:szCs w:val="20"/>
        </w:rPr>
        <w:t xml:space="preserve">is the friction velocity, </w:t>
      </w:r>
      <w:r>
        <w:rPr>
          <w:rFonts w:eastAsiaTheme="minorEastAsia"/>
          <w:sz w:val="20"/>
          <w:szCs w:val="20"/>
        </w:rPr>
        <w:t xml:space="preserve">and </w:t>
      </w:r>
      <m:oMath>
        <m:r>
          <w:rPr>
            <w:rFonts w:ascii="Cambria Math" w:eastAsiaTheme="minorEastAsia" w:hAnsi="Cambria Math"/>
            <w:sz w:val="20"/>
            <w:szCs w:val="20"/>
          </w:rPr>
          <m:t>height</m:t>
        </m:r>
      </m:oMath>
      <w:r>
        <w:rPr>
          <w:rFonts w:eastAsiaTheme="minorEastAsia"/>
          <w:sz w:val="20"/>
          <w:szCs w:val="20"/>
        </w:rPr>
        <w:t xml:space="preserve"> </w:t>
      </w:r>
      <w:r w:rsidR="004C4A6E">
        <w:rPr>
          <w:rFonts w:eastAsiaTheme="minorEastAsia"/>
          <w:sz w:val="20"/>
          <w:szCs w:val="20"/>
        </w:rPr>
        <w:t>is assumed as</w:t>
      </w:r>
      <w:r w:rsidRPr="001B2580">
        <w:rPr>
          <w:rFonts w:eastAsiaTheme="minorEastAsia"/>
          <w:sz w:val="20"/>
          <w:szCs w:val="20"/>
        </w:rPr>
        <w:t xml:space="preserve"> 100 m</w:t>
      </w:r>
      <w:r w:rsidR="00BF6D57">
        <w:rPr>
          <w:rFonts w:eastAsiaTheme="minorEastAsia"/>
          <w:sz w:val="20"/>
          <w:szCs w:val="20"/>
        </w:rPr>
        <w:fldChar w:fldCharType="begin" w:fldLock="1"/>
      </w:r>
      <w:r w:rsidR="00017D2D">
        <w:rPr>
          <w:rFonts w:eastAsiaTheme="minorEastAsia"/>
          <w:sz w:val="20"/>
          <w:szCs w:val="20"/>
        </w:rPr>
        <w:instrText>ADDIN CSL_CITATION {"citationItems":[{"id":"ITEM-1","itemData":{"author":[{"dropping-particle":"","family":"Waters","given":"R","non-dropping-particle":"","parse-names":false,"suffix":""},{"dropping-particle":"","family":"Allen","given":"Richard","non-dropping-particle":"","parse-names":false,"suffix":""},{"dropping-particle":"","family":"Tasumi","given":"M","non-dropping-particle":"","parse-names":false,"suffix":""},{"dropping-particle":"","family":"Trezza","given":"R","non-dropping-particle":"","parse-names":false,"suffix":""},{"dropping-particle":"","family":"Bastiaanssen","given":"W","non-dropping-particle":"","parse-names":false,"suffix":""}],"id":"ITEM-1","issued":{"date-parts":[["2002"]]},"number-of-pages":"1-97","title":"SEBAL, Surface Energy Balance Algorithms for Land. Advance Training and Users Manual. Idaho: a NASA EOSDIS/Synergy grant from the Raytheon Company University of Idaho.","type":"report"},"uris":["http://www.mendeley.com/documents/?uuid=1cfbc97d-07fd-4665-aa05-89c921a1d270"]}],"mendeley":{"formattedCitation":"&lt;sup&gt;19&lt;/sup&gt;","plainTextFormattedCitation":"19","previouslyFormattedCitation":"&lt;sup&gt;19&lt;/sup&gt;"},"properties":{"noteIndex":0},"schema":"https://github.com/citation-style-language/schema/raw/master/csl-citation.json"}</w:instrText>
      </w:r>
      <w:r w:rsidR="00BF6D57">
        <w:rPr>
          <w:rFonts w:eastAsiaTheme="minorEastAsia"/>
          <w:sz w:val="20"/>
          <w:szCs w:val="20"/>
        </w:rPr>
        <w:fldChar w:fldCharType="separate"/>
      </w:r>
      <w:r w:rsidR="00D63E25" w:rsidRPr="00D63E25">
        <w:rPr>
          <w:rFonts w:eastAsiaTheme="minorEastAsia"/>
          <w:noProof/>
          <w:sz w:val="20"/>
          <w:szCs w:val="20"/>
          <w:vertAlign w:val="superscript"/>
        </w:rPr>
        <w:t>19</w:t>
      </w:r>
      <w:r w:rsidR="00BF6D57">
        <w:rPr>
          <w:rFonts w:eastAsiaTheme="minorEastAsia"/>
          <w:sz w:val="20"/>
          <w:szCs w:val="20"/>
        </w:rPr>
        <w:fldChar w:fldCharType="end"/>
      </w:r>
      <w:r w:rsidRPr="001B2580">
        <w:rPr>
          <w:rFonts w:eastAsiaTheme="minorEastAsia"/>
          <w:sz w:val="20"/>
          <w:szCs w:val="20"/>
        </w:rPr>
        <w:t>.</w:t>
      </w:r>
    </w:p>
    <w:p w14:paraId="6B79934B" w14:textId="77777777" w:rsidR="003623AE" w:rsidRDefault="003623AE" w:rsidP="003623AE">
      <w:pPr>
        <w:spacing w:line="360" w:lineRule="auto"/>
        <w:ind w:firstLine="708"/>
        <w:jc w:val="both"/>
        <w:rPr>
          <w:rFonts w:eastAsiaTheme="minorEastAsia"/>
          <w:sz w:val="20"/>
          <w:szCs w:val="20"/>
        </w:rPr>
      </w:pPr>
    </w:p>
    <w:p w14:paraId="32149098" w14:textId="724F8DED" w:rsidR="003623AE" w:rsidRDefault="00301107" w:rsidP="003623AE">
      <w:pPr>
        <w:spacing w:line="360" w:lineRule="auto"/>
        <w:ind w:firstLine="708"/>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u</m:t>
            </m:r>
          </m:e>
          <m:sub>
            <m:r>
              <w:rPr>
                <w:rFonts w:ascii="Cambria Math" w:eastAsiaTheme="minorEastAsia" w:hAnsi="Cambria Math"/>
                <w:sz w:val="20"/>
                <w:szCs w:val="20"/>
              </w:rPr>
              <m:t>*,ws</m:t>
            </m:r>
          </m:sub>
        </m:sSub>
      </m:oMath>
      <w:r w:rsidR="003623AE" w:rsidRPr="001B2580">
        <w:rPr>
          <w:rFonts w:eastAsiaTheme="minorEastAsia"/>
          <w:sz w:val="20"/>
          <w:szCs w:val="20"/>
        </w:rPr>
        <w:t xml:space="preserve"> </w:t>
      </w:r>
      <w:r w:rsidR="003623AE">
        <w:rPr>
          <w:rFonts w:eastAsiaTheme="minorEastAsia"/>
          <w:sz w:val="20"/>
          <w:szCs w:val="20"/>
        </w:rPr>
        <w:t xml:space="preserve"> </w:t>
      </w:r>
      <w:proofErr w:type="gramStart"/>
      <w:r w:rsidR="003623AE">
        <w:rPr>
          <w:rFonts w:eastAsiaTheme="minorEastAsia"/>
          <w:sz w:val="20"/>
          <w:szCs w:val="20"/>
        </w:rPr>
        <w:t>is</w:t>
      </w:r>
      <w:proofErr w:type="gramEnd"/>
      <w:r w:rsidR="003623AE">
        <w:rPr>
          <w:rFonts w:eastAsiaTheme="minorEastAsia"/>
          <w:sz w:val="20"/>
          <w:szCs w:val="20"/>
        </w:rPr>
        <w:t xml:space="preserve"> estimated as:</w:t>
      </w:r>
    </w:p>
    <w:p w14:paraId="59FBE3DE" w14:textId="34C9F6EF" w:rsidR="003623AE" w:rsidRPr="001B2580" w:rsidRDefault="00301107" w:rsidP="003623AE">
      <w:pPr>
        <w:spacing w:line="360" w:lineRule="auto"/>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u</m:t>
            </m:r>
          </m:e>
          <m:sub>
            <m:r>
              <w:rPr>
                <w:rFonts w:ascii="Cambria Math" w:eastAsiaTheme="minorEastAsia" w:hAnsi="Cambria Math"/>
                <w:sz w:val="20"/>
                <w:szCs w:val="20"/>
              </w:rPr>
              <m:t>*,ws</m:t>
            </m:r>
          </m:sub>
        </m:sSub>
        <m:r>
          <w:rPr>
            <w:rFonts w:ascii="Cambria Math" w:eastAsiaTheme="minorEastAsia" w:hAnsi="Cambria Math"/>
            <w:sz w:val="20"/>
            <w:szCs w:val="20"/>
          </w:rPr>
          <m:t xml:space="preserve"> = </m:t>
        </m:r>
        <m:f>
          <m:fPr>
            <m:ctrlPr>
              <w:rPr>
                <w:rFonts w:ascii="Cambria Math" w:eastAsiaTheme="minorEastAsia" w:hAnsi="Cambria Math"/>
                <w:i/>
                <w:sz w:val="20"/>
                <w:szCs w:val="20"/>
              </w:rPr>
            </m:ctrlPr>
          </m:fPr>
          <m:num>
            <m:r>
              <w:rPr>
                <w:rFonts w:ascii="Cambria Math" w:eastAsiaTheme="minorEastAsia" w:hAnsi="Cambria Math"/>
                <w:sz w:val="20"/>
                <w:szCs w:val="20"/>
              </w:rPr>
              <m:t xml:space="preserve">k </m:t>
            </m:r>
            <m:sSub>
              <m:sSubPr>
                <m:ctrlPr>
                  <w:rPr>
                    <w:rFonts w:ascii="Cambria Math" w:eastAsiaTheme="minorEastAsia" w:hAnsi="Cambria Math"/>
                    <w:i/>
                    <w:sz w:val="20"/>
                    <w:szCs w:val="20"/>
                  </w:rPr>
                </m:ctrlPr>
              </m:sSubPr>
              <m:e>
                <m:r>
                  <w:rPr>
                    <w:rFonts w:ascii="Cambria Math" w:eastAsiaTheme="minorEastAsia" w:hAnsi="Cambria Math"/>
                    <w:sz w:val="20"/>
                    <w:szCs w:val="20"/>
                  </w:rPr>
                  <m:t>u</m:t>
                </m:r>
              </m:e>
              <m:sub>
                <m:r>
                  <w:rPr>
                    <w:rFonts w:ascii="Cambria Math" w:eastAsiaTheme="minorEastAsia" w:hAnsi="Cambria Math"/>
                    <w:sz w:val="20"/>
                    <w:szCs w:val="20"/>
                  </w:rPr>
                  <m:t>x</m:t>
                </m:r>
              </m:sub>
            </m:sSub>
          </m:num>
          <m:den>
            <m:func>
              <m:funcPr>
                <m:ctrlPr>
                  <w:rPr>
                    <w:rFonts w:ascii="Cambria Math" w:eastAsiaTheme="minorEastAsia" w:hAnsi="Cambria Math"/>
                    <w:i/>
                    <w:sz w:val="20"/>
                    <w:szCs w:val="20"/>
                  </w:rPr>
                </m:ctrlPr>
              </m:funcPr>
              <m:fName>
                <m:r>
                  <m:rPr>
                    <m:sty m:val="p"/>
                  </m:rPr>
                  <w:rPr>
                    <w:rFonts w:ascii="Cambria Math" w:hAnsi="Cambria Math"/>
                    <w:sz w:val="20"/>
                    <w:szCs w:val="20"/>
                  </w:rPr>
                  <m:t>ln</m:t>
                </m:r>
              </m:fName>
              <m:e>
                <m:d>
                  <m:dPr>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ws</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om</m:t>
                            </m:r>
                          </m:sub>
                        </m:sSub>
                      </m:den>
                    </m:f>
                  </m:e>
                </m:d>
              </m:e>
            </m:func>
          </m:den>
        </m:f>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(20)</w:t>
      </w:r>
    </w:p>
    <w:p w14:paraId="2F61B4E2" w14:textId="24FE4237" w:rsidR="003623AE" w:rsidRPr="001B2580"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ws</m:t>
            </m:r>
          </m:sub>
        </m:sSub>
      </m:oMath>
      <w:r>
        <w:rPr>
          <w:rFonts w:eastAsiaTheme="minorEastAsia"/>
          <w:sz w:val="20"/>
          <w:szCs w:val="20"/>
        </w:rPr>
        <w:t xml:space="preserve"> is the</w:t>
      </w:r>
      <w:r w:rsidRPr="001B2580">
        <w:rPr>
          <w:rFonts w:eastAsiaTheme="minorEastAsia"/>
          <w:sz w:val="20"/>
          <w:szCs w:val="20"/>
        </w:rPr>
        <w:t xml:space="preserve"> height of </w:t>
      </w:r>
      <w:r>
        <w:rPr>
          <w:rFonts w:eastAsiaTheme="minorEastAsia"/>
          <w:sz w:val="20"/>
          <w:szCs w:val="20"/>
        </w:rPr>
        <w:t xml:space="preserve">the </w:t>
      </w:r>
      <w:r w:rsidR="00FA5FF6">
        <w:rPr>
          <w:rFonts w:eastAsiaTheme="minorEastAsia"/>
          <w:sz w:val="20"/>
          <w:szCs w:val="20"/>
        </w:rPr>
        <w:t xml:space="preserve">GLDAS information </w:t>
      </w:r>
      <w:r w:rsidRPr="001B2580">
        <w:rPr>
          <w:rFonts w:eastAsiaTheme="minorEastAsia"/>
          <w:sz w:val="20"/>
          <w:szCs w:val="20"/>
        </w:rPr>
        <w:t xml:space="preserve">and </w:t>
      </w:r>
      <m:oMath>
        <m:sSub>
          <m:sSubPr>
            <m:ctrlPr>
              <w:rPr>
                <w:rFonts w:ascii="Cambria Math" w:eastAsiaTheme="minorEastAsia" w:hAnsi="Cambria Math"/>
                <w:i/>
                <w:sz w:val="20"/>
                <w:szCs w:val="20"/>
              </w:rPr>
            </m:ctrlPr>
          </m:sSubPr>
          <m:e>
            <m:r>
              <w:rPr>
                <w:rFonts w:ascii="Cambria Math" w:eastAsiaTheme="minorEastAsia" w:hAnsi="Cambria Math"/>
                <w:sz w:val="20"/>
                <w:szCs w:val="20"/>
              </w:rPr>
              <m:t>u</m:t>
            </m:r>
          </m:e>
          <m:sub>
            <m:r>
              <w:rPr>
                <w:rFonts w:ascii="Cambria Math" w:eastAsiaTheme="minorEastAsia" w:hAnsi="Cambria Math"/>
                <w:sz w:val="20"/>
                <w:szCs w:val="20"/>
              </w:rPr>
              <m:t>x</m:t>
            </m:r>
          </m:sub>
        </m:sSub>
      </m:oMath>
      <w:r>
        <w:rPr>
          <w:rFonts w:eastAsiaTheme="minorEastAsia"/>
          <w:sz w:val="20"/>
          <w:szCs w:val="20"/>
        </w:rPr>
        <w:t xml:space="preserve"> the </w:t>
      </w:r>
      <w:r w:rsidRPr="001B2580">
        <w:rPr>
          <w:rFonts w:eastAsiaTheme="minorEastAsia"/>
          <w:sz w:val="20"/>
          <w:szCs w:val="20"/>
        </w:rPr>
        <w:t>wind speed (m s</w:t>
      </w:r>
      <w:r w:rsidRPr="001B2580">
        <w:rPr>
          <w:rFonts w:eastAsiaTheme="minorEastAsia"/>
          <w:sz w:val="20"/>
          <w:szCs w:val="20"/>
          <w:vertAlign w:val="superscript"/>
        </w:rPr>
        <w:t>-1</w:t>
      </w:r>
      <w:r w:rsidRPr="001B2580">
        <w:rPr>
          <w:rFonts w:eastAsiaTheme="minorEastAsia"/>
          <w:sz w:val="20"/>
          <w:szCs w:val="20"/>
        </w:rPr>
        <w:t>).</w:t>
      </w:r>
    </w:p>
    <w:p w14:paraId="526517E5" w14:textId="77777777" w:rsidR="003623AE" w:rsidRPr="00D05EF2" w:rsidRDefault="003623AE" w:rsidP="003623AE">
      <w:pPr>
        <w:spacing w:line="360" w:lineRule="auto"/>
        <w:jc w:val="both"/>
        <w:rPr>
          <w:rFonts w:eastAsiaTheme="minorEastAsia"/>
          <w:sz w:val="20"/>
          <w:szCs w:val="20"/>
        </w:rPr>
      </w:pPr>
    </w:p>
    <w:p w14:paraId="0B528536" w14:textId="77777777" w:rsidR="003623AE" w:rsidRPr="001B2580" w:rsidRDefault="00301107" w:rsidP="003623AE">
      <w:pPr>
        <w:spacing w:line="360" w:lineRule="auto"/>
        <w:ind w:firstLine="708"/>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om</m:t>
            </m:r>
          </m:sub>
        </m:sSub>
      </m:oMath>
      <w:r w:rsidR="003623AE" w:rsidRPr="001B2580">
        <w:rPr>
          <w:rFonts w:eastAsiaTheme="minorEastAsia"/>
          <w:sz w:val="20"/>
          <w:szCs w:val="20"/>
        </w:rPr>
        <w:t xml:space="preserve"> </w:t>
      </w:r>
      <w:proofErr w:type="gramStart"/>
      <w:r w:rsidR="003623AE" w:rsidRPr="001B2580">
        <w:rPr>
          <w:rFonts w:eastAsiaTheme="minorEastAsia"/>
          <w:sz w:val="20"/>
          <w:szCs w:val="20"/>
        </w:rPr>
        <w:t>is</w:t>
      </w:r>
      <w:proofErr w:type="gramEnd"/>
      <w:r w:rsidR="003623AE" w:rsidRPr="001B2580">
        <w:rPr>
          <w:rFonts w:eastAsiaTheme="minorEastAsia"/>
          <w:sz w:val="20"/>
          <w:szCs w:val="20"/>
        </w:rPr>
        <w:t xml:space="preserve"> assumed as:</w:t>
      </w:r>
    </w:p>
    <w:p w14:paraId="77CD13FF" w14:textId="77777777" w:rsidR="003623AE" w:rsidRPr="001B2580" w:rsidRDefault="00301107" w:rsidP="003623AE">
      <w:pPr>
        <w:spacing w:line="360" w:lineRule="auto"/>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om</m:t>
            </m:r>
          </m:sub>
        </m:sSub>
        <m:r>
          <w:rPr>
            <w:rFonts w:ascii="Cambria Math" w:eastAsiaTheme="minorEastAsia" w:hAnsi="Cambria Math"/>
            <w:sz w:val="20"/>
            <w:szCs w:val="20"/>
          </w:rPr>
          <m:t>=0.12(</m:t>
        </m:r>
        <m:r>
          <w:rPr>
            <w:rFonts w:ascii="Cambria Math" w:eastAsiaTheme="minorEastAsia" w:hAnsi="Cambria Math"/>
            <w:sz w:val="20"/>
            <w:szCs w:val="20"/>
          </w:rPr>
          <m:t>h)</m:t>
        </m:r>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(21)</w:t>
      </w:r>
    </w:p>
    <w:p w14:paraId="1185245C" w14:textId="4A37EAD6" w:rsidR="003623AE" w:rsidRPr="001B2580"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 xml:space="preserve"> </w:t>
      </w:r>
      <m:oMath>
        <m:r>
          <w:rPr>
            <w:rFonts w:ascii="Cambria Math" w:eastAsiaTheme="minorEastAsia" w:hAnsi="Cambria Math"/>
            <w:sz w:val="20"/>
            <w:szCs w:val="20"/>
          </w:rPr>
          <m:t>h</m:t>
        </m:r>
      </m:oMath>
      <w:r>
        <w:rPr>
          <w:rFonts w:eastAsiaTheme="minorEastAsia"/>
          <w:sz w:val="20"/>
          <w:szCs w:val="20"/>
        </w:rPr>
        <w:t xml:space="preserve"> is the</w:t>
      </w:r>
      <w:r w:rsidRPr="001B2580">
        <w:rPr>
          <w:rFonts w:eastAsiaTheme="minorEastAsia"/>
          <w:sz w:val="20"/>
          <w:szCs w:val="20"/>
        </w:rPr>
        <w:t xml:space="preserve"> vegetation height </w:t>
      </w:r>
      <w:r>
        <w:rPr>
          <w:rFonts w:eastAsiaTheme="minorEastAsia"/>
          <w:sz w:val="20"/>
          <w:szCs w:val="20"/>
        </w:rPr>
        <w:t xml:space="preserve">(m), assumed as </w:t>
      </w:r>
      <m:oMath>
        <m:r>
          <w:rPr>
            <w:rFonts w:ascii="Cambria Math" w:eastAsiaTheme="minorEastAsia" w:hAnsi="Cambria Math"/>
            <w:sz w:val="20"/>
            <w:szCs w:val="20"/>
          </w:rPr>
          <m:t xml:space="preserve">h=3 </m:t>
        </m:r>
      </m:oMath>
      <w:r>
        <w:rPr>
          <w:rFonts w:eastAsiaTheme="minorEastAsia"/>
          <w:sz w:val="20"/>
          <w:szCs w:val="20"/>
        </w:rPr>
        <w:t>m</w:t>
      </w:r>
      <w:r w:rsidR="004222AA">
        <w:rPr>
          <w:rFonts w:eastAsiaTheme="minorEastAsia"/>
          <w:sz w:val="20"/>
          <w:szCs w:val="20"/>
        </w:rPr>
        <w:t>.</w:t>
      </w:r>
    </w:p>
    <w:p w14:paraId="3BD0A7AD" w14:textId="77777777" w:rsidR="003623AE" w:rsidRDefault="003623AE" w:rsidP="003623AE">
      <w:pPr>
        <w:spacing w:line="360" w:lineRule="auto"/>
        <w:ind w:firstLine="720"/>
        <w:jc w:val="both"/>
        <w:rPr>
          <w:rFonts w:eastAsiaTheme="minorEastAsia"/>
          <w:sz w:val="20"/>
          <w:szCs w:val="20"/>
        </w:rPr>
      </w:pPr>
    </w:p>
    <w:p w14:paraId="4EBD71E9" w14:textId="77777777" w:rsidR="003623AE" w:rsidRPr="001B2580" w:rsidRDefault="003623AE" w:rsidP="003623AE">
      <w:pPr>
        <w:spacing w:line="360" w:lineRule="auto"/>
        <w:ind w:firstLine="720"/>
        <w:jc w:val="both"/>
        <w:rPr>
          <w:rFonts w:eastAsiaTheme="minorEastAsia"/>
          <w:sz w:val="20"/>
          <w:szCs w:val="20"/>
        </w:rPr>
      </w:pPr>
      <w:r w:rsidRPr="001B2580">
        <w:rPr>
          <w:rFonts w:eastAsiaTheme="minorEastAsia"/>
          <w:sz w:val="20"/>
          <w:szCs w:val="20"/>
        </w:rPr>
        <w:t xml:space="preserve">In the iterative process, </w:t>
      </w:r>
      <m:oMath>
        <m:sSub>
          <m:sSubPr>
            <m:ctrlPr>
              <w:rPr>
                <w:rFonts w:ascii="Cambria Math" w:eastAsiaTheme="minorEastAsia" w:hAnsi="Cambria Math"/>
                <w:i/>
                <w:sz w:val="20"/>
                <w:szCs w:val="20"/>
              </w:rPr>
            </m:ctrlPr>
          </m:sSubPr>
          <m:e>
            <m:r>
              <w:rPr>
                <w:rFonts w:ascii="Cambria Math" w:eastAsiaTheme="minorEastAsia" w:hAnsi="Cambria Math"/>
                <w:sz w:val="20"/>
                <w:szCs w:val="20"/>
              </w:rPr>
              <m:t>dT</m:t>
            </m:r>
          </m:e>
          <m:sub>
            <m:r>
              <w:rPr>
                <w:rFonts w:ascii="Cambria Math" w:eastAsiaTheme="minorEastAsia" w:hAnsi="Cambria Math"/>
                <w:sz w:val="20"/>
                <w:szCs w:val="20"/>
              </w:rPr>
              <m:t>hot</m:t>
            </m:r>
          </m:sub>
        </m:sSub>
        <m:r>
          <w:rPr>
            <w:rFonts w:ascii="Cambria Math" w:eastAsiaTheme="minorEastAsia" w:hAnsi="Cambria Math"/>
            <w:sz w:val="20"/>
            <w:szCs w:val="20"/>
          </w:rPr>
          <m:t xml:space="preserve"> </m:t>
        </m:r>
      </m:oMath>
      <w:r>
        <w:rPr>
          <w:rFonts w:eastAsiaTheme="minorEastAsia"/>
          <w:sz w:val="20"/>
          <w:szCs w:val="20"/>
        </w:rPr>
        <w:t xml:space="preserve">is the gradient temperature at the hot pixel and </w:t>
      </w:r>
      <w:r w:rsidRPr="001B2580">
        <w:rPr>
          <w:rFonts w:eastAsiaTheme="minorEastAsia"/>
          <w:sz w:val="20"/>
          <w:szCs w:val="20"/>
        </w:rPr>
        <w:t xml:space="preserve">is calculated </w:t>
      </w:r>
      <w:r>
        <w:rPr>
          <w:rFonts w:eastAsiaTheme="minorEastAsia"/>
          <w:sz w:val="20"/>
          <w:szCs w:val="20"/>
        </w:rPr>
        <w:t>with</w:t>
      </w:r>
      <w:r w:rsidRPr="001B2580">
        <w:rPr>
          <w:rFonts w:eastAsiaTheme="minorEastAsia"/>
          <w:sz w:val="20"/>
          <w:szCs w:val="20"/>
        </w:rPr>
        <w:t xml:space="preserve"> the following equation:</w:t>
      </w:r>
    </w:p>
    <w:p w14:paraId="54C7DE38" w14:textId="5F10E488" w:rsidR="003623AE" w:rsidRPr="001B2580" w:rsidRDefault="00301107" w:rsidP="003623AE">
      <w:pPr>
        <w:spacing w:line="360" w:lineRule="auto"/>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dT</m:t>
            </m:r>
          </m:e>
          <m:sub>
            <m:r>
              <w:rPr>
                <w:rFonts w:ascii="Cambria Math" w:eastAsiaTheme="minorEastAsia" w:hAnsi="Cambria Math"/>
                <w:sz w:val="20"/>
                <w:szCs w:val="20"/>
              </w:rPr>
              <m:t>hot</m:t>
            </m:r>
          </m:sub>
        </m:sSub>
        <m:r>
          <w:rPr>
            <w:rFonts w:ascii="Cambria Math" w:eastAsiaTheme="minorEastAsia" w:hAnsi="Cambria Math"/>
            <w:sz w:val="20"/>
            <w:szCs w:val="20"/>
          </w:rPr>
          <m:t>=</m:t>
        </m:r>
        <m:f>
          <m:fPr>
            <m:ctrlPr>
              <w:rPr>
                <w:rFonts w:ascii="Cambria Math" w:eastAsiaTheme="minorEastAsia" w:hAnsi="Cambria Math"/>
                <w:i/>
                <w:sz w:val="20"/>
                <w:szCs w:val="20"/>
              </w:rPr>
            </m:ctrlPr>
          </m:fPr>
          <m:num>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hot</m:t>
                </m:r>
              </m:sub>
            </m:sSub>
            <m:r>
              <w:rPr>
                <w:rFonts w:ascii="Cambria Math" w:eastAsiaTheme="minorEastAsia" w:hAnsi="Cambria Math"/>
                <w:sz w:val="20"/>
                <w:szCs w:val="20"/>
              </w:rPr>
              <m:t xml:space="preserve"> </m:t>
            </m:r>
            <m:sSub>
              <m:sSubPr>
                <m:ctrlPr>
                  <w:rPr>
                    <w:rFonts w:ascii="Cambria Math" w:eastAsiaTheme="minorEastAsia" w:hAnsi="Cambria Math"/>
                    <w:i/>
                    <w:sz w:val="20"/>
                    <w:szCs w:val="20"/>
                  </w:rPr>
                </m:ctrlPr>
              </m:sSubPr>
              <m:e>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 xml:space="preserve">ah </m:t>
                    </m:r>
                  </m:sub>
                </m:sSub>
              </m:e>
              <m:sub>
                <m:r>
                  <w:rPr>
                    <w:rFonts w:ascii="Cambria Math" w:eastAsiaTheme="minorEastAsia" w:hAnsi="Cambria Math"/>
                    <w:sz w:val="20"/>
                    <w:szCs w:val="20"/>
                  </w:rPr>
                  <m:t>hot</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ρ</m:t>
                </m:r>
              </m:e>
              <m:sub>
                <m:r>
                  <w:rPr>
                    <w:rFonts w:ascii="Cambria Math" w:eastAsiaTheme="minorEastAsia" w:hAnsi="Cambria Math"/>
                    <w:sz w:val="20"/>
                    <w:szCs w:val="20"/>
                  </w:rPr>
                  <m:t>hot</m:t>
                </m:r>
              </m:sub>
            </m:sSub>
            <m:r>
              <w:rPr>
                <w:rFonts w:ascii="Cambria Math" w:eastAsiaTheme="minorEastAsia" w:hAnsi="Cambria Math"/>
                <w:sz w:val="20"/>
                <w:szCs w:val="20"/>
              </w:rPr>
              <m:t xml:space="preserve"> Cp</m:t>
            </m:r>
          </m:den>
        </m:f>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(22)</w:t>
      </w:r>
    </w:p>
    <w:p w14:paraId="12A4FDBD" w14:textId="261C1338" w:rsidR="003623AE"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 xml:space="preserve">where </w:t>
      </w:r>
      <w:proofErr w:type="gramEnd"/>
      <m:oMath>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hot</m:t>
            </m:r>
          </m:sub>
        </m:sSub>
      </m:oMath>
      <w:r w:rsidRPr="001B2580">
        <w:rPr>
          <w:rFonts w:eastAsiaTheme="minorEastAsia"/>
          <w:sz w:val="20"/>
          <w:szCs w:val="20"/>
        </w:rPr>
        <w:t xml:space="preserve">, </w:t>
      </w:r>
      <m:oMath>
        <m:sSub>
          <m:sSubPr>
            <m:ctrlPr>
              <w:rPr>
                <w:rFonts w:ascii="Cambria Math" w:eastAsiaTheme="minorEastAsia" w:hAnsi="Cambria Math"/>
                <w:i/>
                <w:sz w:val="20"/>
                <w:szCs w:val="20"/>
              </w:rPr>
            </m:ctrlPr>
          </m:sSubPr>
          <m:e>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 xml:space="preserve">ah </m:t>
                </m:r>
              </m:sub>
            </m:sSub>
          </m:e>
          <m:sub>
            <m:r>
              <w:rPr>
                <w:rFonts w:ascii="Cambria Math" w:eastAsiaTheme="minorEastAsia" w:hAnsi="Cambria Math"/>
                <w:sz w:val="20"/>
                <w:szCs w:val="20"/>
              </w:rPr>
              <m:t>hot</m:t>
            </m:r>
          </m:sub>
        </m:sSub>
      </m:oMath>
      <w:r w:rsidRPr="001B2580">
        <w:rPr>
          <w:rFonts w:eastAsiaTheme="minorEastAsia"/>
          <w:sz w:val="20"/>
          <w:szCs w:val="20"/>
        </w:rPr>
        <w:t xml:space="preserve"> and </w:t>
      </w:r>
      <m:oMath>
        <m:sSub>
          <m:sSubPr>
            <m:ctrlPr>
              <w:rPr>
                <w:rFonts w:ascii="Cambria Math" w:eastAsiaTheme="minorEastAsia" w:hAnsi="Cambria Math"/>
                <w:i/>
                <w:sz w:val="20"/>
                <w:szCs w:val="20"/>
              </w:rPr>
            </m:ctrlPr>
          </m:sSubPr>
          <m:e>
            <m:r>
              <w:rPr>
                <w:rFonts w:ascii="Cambria Math" w:eastAsiaTheme="minorEastAsia" w:hAnsi="Cambria Math"/>
                <w:sz w:val="20"/>
                <w:szCs w:val="20"/>
              </w:rPr>
              <m:t>ρ</m:t>
            </m:r>
          </m:e>
          <m:sub>
            <m:r>
              <w:rPr>
                <w:rFonts w:ascii="Cambria Math" w:eastAsiaTheme="minorEastAsia" w:hAnsi="Cambria Math"/>
                <w:sz w:val="20"/>
                <w:szCs w:val="20"/>
              </w:rPr>
              <m:t>hot</m:t>
            </m:r>
          </m:sub>
        </m:sSub>
      </m:oMath>
      <w:r w:rsidRPr="001B2580">
        <w:rPr>
          <w:rFonts w:eastAsiaTheme="minorEastAsia"/>
          <w:sz w:val="20"/>
          <w:szCs w:val="20"/>
        </w:rPr>
        <w:t xml:space="preserve"> are </w:t>
      </w:r>
      <w:r>
        <w:rPr>
          <w:rFonts w:eastAsiaTheme="minorEastAsia"/>
          <w:sz w:val="20"/>
          <w:szCs w:val="20"/>
        </w:rPr>
        <w:t xml:space="preserve">the </w:t>
      </w:r>
      <w:r w:rsidRPr="001B2580">
        <w:rPr>
          <w:rFonts w:eastAsiaTheme="minorEastAsia"/>
          <w:sz w:val="20"/>
          <w:szCs w:val="20"/>
        </w:rPr>
        <w:t>sensible heat, aerodynamic resistance and ai</w:t>
      </w:r>
      <w:r>
        <w:rPr>
          <w:rFonts w:eastAsiaTheme="minorEastAsia"/>
          <w:sz w:val="20"/>
          <w:szCs w:val="20"/>
        </w:rPr>
        <w:t>r density at the h</w:t>
      </w:r>
      <w:r w:rsidRPr="001B2580">
        <w:rPr>
          <w:rFonts w:eastAsiaTheme="minorEastAsia"/>
          <w:sz w:val="20"/>
          <w:szCs w:val="20"/>
        </w:rPr>
        <w:t>ot pixel</w:t>
      </w:r>
      <w:r w:rsidRPr="007812AE">
        <w:rPr>
          <w:rFonts w:eastAsiaTheme="minorEastAsia"/>
          <w:sz w:val="20"/>
          <w:szCs w:val="20"/>
        </w:rPr>
        <w:t xml:space="preserve">, respectively. </w:t>
      </w:r>
    </w:p>
    <w:p w14:paraId="5EA6E4A5" w14:textId="77777777" w:rsidR="003623AE" w:rsidRDefault="003623AE" w:rsidP="003623AE">
      <w:pPr>
        <w:spacing w:line="360" w:lineRule="auto"/>
        <w:ind w:firstLine="708"/>
        <w:jc w:val="both"/>
        <w:rPr>
          <w:rFonts w:eastAsiaTheme="minorEastAsia"/>
          <w:sz w:val="20"/>
          <w:szCs w:val="20"/>
        </w:rPr>
      </w:pPr>
    </w:p>
    <w:p w14:paraId="439E757E" w14:textId="77777777" w:rsidR="003623AE" w:rsidRDefault="003623AE" w:rsidP="003623AE">
      <w:pPr>
        <w:spacing w:line="360" w:lineRule="auto"/>
        <w:ind w:firstLine="708"/>
        <w:jc w:val="both"/>
        <w:rPr>
          <w:rFonts w:eastAsiaTheme="minorEastAsia"/>
          <w:sz w:val="20"/>
          <w:szCs w:val="20"/>
        </w:rPr>
      </w:pPr>
      <w:r w:rsidRPr="007812AE">
        <w:rPr>
          <w:rFonts w:eastAsiaTheme="minorEastAsia"/>
          <w:sz w:val="20"/>
          <w:szCs w:val="20"/>
        </w:rPr>
        <w:t xml:space="preserve">For </w:t>
      </w:r>
      <m:oMath>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hot</m:t>
            </m:r>
          </m:sub>
        </m:sSub>
      </m:oMath>
      <w:r w:rsidRPr="007812AE">
        <w:rPr>
          <w:rFonts w:eastAsiaTheme="minorEastAsia"/>
          <w:sz w:val="20"/>
          <w:szCs w:val="20"/>
        </w:rPr>
        <w:t xml:space="preserve"> and </w:t>
      </w:r>
      <m:oMath>
        <m:sSub>
          <m:sSubPr>
            <m:ctrlPr>
              <w:rPr>
                <w:rFonts w:ascii="Cambria Math" w:eastAsiaTheme="minorEastAsia" w:hAnsi="Cambria Math"/>
                <w:i/>
                <w:sz w:val="20"/>
                <w:szCs w:val="20"/>
              </w:rPr>
            </m:ctrlPr>
          </m:sSubPr>
          <m:e>
            <m:r>
              <w:rPr>
                <w:rFonts w:ascii="Cambria Math" w:eastAsiaTheme="minorEastAsia" w:hAnsi="Cambria Math"/>
                <w:sz w:val="20"/>
                <w:szCs w:val="20"/>
              </w:rPr>
              <m:t>ρ</m:t>
            </m:r>
          </m:e>
          <m:sub>
            <m:r>
              <w:rPr>
                <w:rFonts w:ascii="Cambria Math" w:eastAsiaTheme="minorEastAsia" w:hAnsi="Cambria Math"/>
                <w:sz w:val="20"/>
                <w:szCs w:val="20"/>
              </w:rPr>
              <m:t>hot</m:t>
            </m:r>
          </m:sub>
        </m:sSub>
      </m:oMath>
      <w:r w:rsidRPr="007812AE">
        <w:rPr>
          <w:rFonts w:eastAsiaTheme="minorEastAsia"/>
          <w:sz w:val="20"/>
          <w:szCs w:val="20"/>
        </w:rPr>
        <w:t xml:space="preserve"> the following equations</w:t>
      </w:r>
      <w:r>
        <w:rPr>
          <w:rFonts w:eastAsiaTheme="minorEastAsia"/>
          <w:sz w:val="20"/>
          <w:szCs w:val="20"/>
        </w:rPr>
        <w:t xml:space="preserve"> are used</w:t>
      </w:r>
      <w:r w:rsidRPr="007812AE">
        <w:rPr>
          <w:rFonts w:eastAsiaTheme="minorEastAsia"/>
          <w:sz w:val="20"/>
          <w:szCs w:val="20"/>
        </w:rPr>
        <w:t>:</w:t>
      </w:r>
    </w:p>
    <w:p w14:paraId="310E3DAA" w14:textId="1E1A0EB5" w:rsidR="003623AE" w:rsidRPr="007812AE" w:rsidRDefault="00301107" w:rsidP="003623AE">
      <w:pPr>
        <w:spacing w:line="360" w:lineRule="auto"/>
        <w:jc w:val="both"/>
        <w:rPr>
          <w:rFonts w:eastAsiaTheme="minorEastAsia"/>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ρ</m:t>
            </m:r>
          </m:e>
          <m:sub>
            <m:r>
              <w:rPr>
                <w:rFonts w:ascii="Cambria Math" w:eastAsiaTheme="minorEastAsia" w:hAnsi="Cambria Math"/>
                <w:sz w:val="20"/>
                <w:szCs w:val="20"/>
              </w:rPr>
              <m:t>hot</m:t>
            </m:r>
          </m:sub>
        </m:sSub>
        <m:r>
          <w:rPr>
            <w:rFonts w:ascii="Cambria Math" w:eastAsiaTheme="minorEastAsia" w:hAnsi="Cambria Math"/>
            <w:sz w:val="20"/>
            <w:szCs w:val="20"/>
          </w:rPr>
          <m:t xml:space="preserve">= -0.0046 </m:t>
        </m:r>
        <m:sSub>
          <m:sSubPr>
            <m:ctrlPr>
              <w:rPr>
                <w:rFonts w:ascii="Cambria Math" w:eastAsiaTheme="minorEastAsia" w:hAnsi="Cambria Math"/>
                <w:i/>
                <w:sz w:val="20"/>
                <w:szCs w:val="20"/>
              </w:rPr>
            </m:ctrlPr>
          </m:sSubPr>
          <m:e>
            <m:sSub>
              <m:sSubPr>
                <m:ctrlPr>
                  <w:rPr>
                    <w:rFonts w:ascii="Cambria Math" w:eastAsiaTheme="minorEastAsia"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 xml:space="preserve">s </m:t>
                </m:r>
              </m:sub>
            </m:sSub>
          </m:e>
          <m:sub>
            <m:r>
              <w:rPr>
                <w:rFonts w:ascii="Cambria Math" w:eastAsiaTheme="minorEastAsia" w:hAnsi="Cambria Math"/>
                <w:sz w:val="20"/>
                <w:szCs w:val="20"/>
              </w:rPr>
              <m:t>hot</m:t>
            </m:r>
          </m:sub>
        </m:sSub>
        <m:r>
          <w:rPr>
            <w:rFonts w:ascii="Cambria Math" w:eastAsiaTheme="minorEastAsia" w:hAnsi="Cambria Math"/>
            <w:sz w:val="20"/>
            <w:szCs w:val="20"/>
          </w:rPr>
          <m:t>+2.5538</m:t>
        </m:r>
      </m:oMath>
      <w:r w:rsidR="003623AE" w:rsidRPr="007812AE">
        <w:rPr>
          <w:rFonts w:eastAsiaTheme="minorEastAsia"/>
          <w:sz w:val="20"/>
          <w:szCs w:val="20"/>
        </w:rPr>
        <w:t xml:space="preserve"> </w:t>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Pr>
          <w:rFonts w:eastAsiaTheme="minorEastAsia"/>
          <w:sz w:val="20"/>
          <w:szCs w:val="20"/>
        </w:rPr>
        <w:tab/>
      </w:r>
      <w:r w:rsidR="003623AE" w:rsidRPr="007812AE">
        <w:rPr>
          <w:rFonts w:eastAsiaTheme="minorEastAsia"/>
          <w:sz w:val="20"/>
          <w:szCs w:val="20"/>
        </w:rPr>
        <w:t>(2</w:t>
      </w:r>
      <w:r w:rsidR="003623AE">
        <w:rPr>
          <w:rFonts w:eastAsiaTheme="minorEastAsia"/>
          <w:sz w:val="20"/>
          <w:szCs w:val="20"/>
        </w:rPr>
        <w:t>3</w:t>
      </w:r>
      <w:r w:rsidR="003623AE" w:rsidRPr="007812AE">
        <w:rPr>
          <w:rFonts w:eastAsiaTheme="minorEastAsia"/>
          <w:sz w:val="20"/>
          <w:szCs w:val="20"/>
        </w:rPr>
        <w:t>)</w:t>
      </w:r>
    </w:p>
    <w:p w14:paraId="0A6062E6" w14:textId="77777777" w:rsidR="003623AE" w:rsidRPr="007812AE" w:rsidRDefault="00301107" w:rsidP="003623AE">
      <w:pPr>
        <w:spacing w:line="360" w:lineRule="auto"/>
        <w:jc w:val="both"/>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hot</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n hot</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G</m:t>
            </m:r>
          </m:e>
          <m:sub>
            <m:r>
              <w:rPr>
                <w:rFonts w:ascii="Cambria Math" w:hAnsi="Cambria Math"/>
                <w:sz w:val="20"/>
                <w:szCs w:val="20"/>
              </w:rPr>
              <m:t>hot</m:t>
            </m:r>
          </m:sub>
        </m:sSub>
      </m:oMath>
      <w:r w:rsidR="003623AE" w:rsidRPr="007812AE">
        <w:rPr>
          <w:rFonts w:eastAsiaTheme="minorEastAsia"/>
          <w:sz w:val="20"/>
          <w:szCs w:val="20"/>
        </w:rPr>
        <w:t xml:space="preserve"> </w:t>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r>
      <w:r w:rsidR="003623AE" w:rsidRPr="007812AE">
        <w:rPr>
          <w:rFonts w:eastAsiaTheme="minorEastAsia"/>
          <w:sz w:val="20"/>
          <w:szCs w:val="20"/>
        </w:rPr>
        <w:tab/>
        <w:t>(</w:t>
      </w:r>
      <w:r w:rsidR="003623AE">
        <w:rPr>
          <w:rFonts w:eastAsiaTheme="minorEastAsia"/>
          <w:sz w:val="20"/>
          <w:szCs w:val="20"/>
        </w:rPr>
        <w:t>24</w:t>
      </w:r>
      <w:r w:rsidR="003623AE" w:rsidRPr="007812AE">
        <w:rPr>
          <w:rFonts w:eastAsiaTheme="minorEastAsia"/>
          <w:sz w:val="20"/>
          <w:szCs w:val="20"/>
        </w:rPr>
        <w:t>)</w:t>
      </w:r>
    </w:p>
    <w:p w14:paraId="2EBED79D" w14:textId="65E687AE" w:rsidR="003623AE" w:rsidRPr="007812AE" w:rsidRDefault="003623AE" w:rsidP="003623AE">
      <w:pPr>
        <w:spacing w:line="360" w:lineRule="auto"/>
        <w:jc w:val="both"/>
        <w:rPr>
          <w:rFonts w:eastAsiaTheme="minorEastAsia"/>
          <w:bCs/>
          <w:sz w:val="20"/>
          <w:szCs w:val="20"/>
        </w:rPr>
      </w:pPr>
      <w:proofErr w:type="gramStart"/>
      <w:r w:rsidRPr="007812AE">
        <w:rPr>
          <w:sz w:val="20"/>
          <w:szCs w:val="20"/>
        </w:rPr>
        <w:t xml:space="preserve">where </w:t>
      </w:r>
      <w:proofErr w:type="gramEnd"/>
      <m:oMath>
        <m:sSub>
          <m:sSubPr>
            <m:ctrlPr>
              <w:rPr>
                <w:rFonts w:ascii="Cambria Math" w:eastAsiaTheme="minorEastAsia" w:hAnsi="Cambria Math"/>
                <w:i/>
                <w:sz w:val="20"/>
                <w:szCs w:val="20"/>
              </w:rPr>
            </m:ctrlPr>
          </m:sSubPr>
          <m:e>
            <m:sSub>
              <m:sSubPr>
                <m:ctrlPr>
                  <w:rPr>
                    <w:rFonts w:ascii="Cambria Math" w:eastAsiaTheme="minorEastAsia"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 xml:space="preserve">s </m:t>
                </m:r>
              </m:sub>
            </m:sSub>
          </m:e>
          <m:sub>
            <m:r>
              <w:rPr>
                <w:rFonts w:ascii="Cambria Math" w:eastAsiaTheme="minorEastAsia" w:hAnsi="Cambria Math"/>
                <w:sz w:val="20"/>
                <w:szCs w:val="20"/>
              </w:rPr>
              <m:t>hot</m:t>
            </m:r>
          </m:sub>
        </m:sSub>
      </m:oMath>
      <w:r w:rsidRPr="007812AE">
        <w:rPr>
          <w:rFonts w:eastAsiaTheme="minorEastAsia"/>
          <w:bCs/>
          <w:sz w:val="20"/>
          <w:szCs w:val="20"/>
        </w:rPr>
        <w:t xml:space="preserve">, </w:t>
      </w:r>
      <m:oMath>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n hot</m:t>
            </m:r>
          </m:sub>
        </m:sSub>
        <m:r>
          <w:rPr>
            <w:rFonts w:ascii="Cambria Math" w:hAnsi="Cambria Math"/>
            <w:sz w:val="20"/>
            <w:szCs w:val="20"/>
          </w:rPr>
          <m:t xml:space="preserve"> </m:t>
        </m:r>
      </m:oMath>
      <w:r w:rsidRPr="007812AE">
        <w:rPr>
          <w:rFonts w:eastAsiaTheme="minorEastAsia"/>
          <w:sz w:val="20"/>
          <w:szCs w:val="20"/>
        </w:rPr>
        <w:t>and</w:t>
      </w:r>
      <m:oMath>
        <m:r>
          <w:rPr>
            <w:rFonts w:ascii="Cambria Math" w:eastAsiaTheme="minorEastAsia"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G</m:t>
            </m:r>
          </m:e>
          <m:sub>
            <m:r>
              <w:rPr>
                <w:rFonts w:ascii="Cambria Math" w:hAnsi="Cambria Math"/>
                <w:sz w:val="20"/>
                <w:szCs w:val="20"/>
              </w:rPr>
              <m:t>hot</m:t>
            </m:r>
          </m:sub>
        </m:sSub>
      </m:oMath>
      <w:r w:rsidRPr="007812AE">
        <w:rPr>
          <w:rFonts w:eastAsiaTheme="minorEastAsia"/>
          <w:sz w:val="20"/>
          <w:szCs w:val="20"/>
        </w:rPr>
        <w:t xml:space="preserve"> </w:t>
      </w:r>
      <w:r w:rsidRPr="007812AE">
        <w:rPr>
          <w:rFonts w:eastAsiaTheme="minorEastAsia"/>
          <w:bCs/>
          <w:sz w:val="20"/>
          <w:szCs w:val="20"/>
        </w:rPr>
        <w:t xml:space="preserve">are </w:t>
      </w:r>
      <w:r>
        <w:rPr>
          <w:rFonts w:eastAsiaTheme="minorEastAsia"/>
          <w:bCs/>
          <w:sz w:val="20"/>
          <w:szCs w:val="20"/>
        </w:rPr>
        <w:t>the</w:t>
      </w:r>
      <w:r w:rsidRPr="007812AE">
        <w:rPr>
          <w:rFonts w:eastAsiaTheme="minorEastAsia"/>
          <w:bCs/>
          <w:sz w:val="20"/>
          <w:szCs w:val="20"/>
        </w:rPr>
        <w:t xml:space="preserve"> land surface temperature, </w:t>
      </w:r>
      <w:r w:rsidR="006C42CF">
        <w:rPr>
          <w:rFonts w:eastAsiaTheme="minorEastAsia"/>
          <w:bCs/>
          <w:sz w:val="20"/>
          <w:szCs w:val="20"/>
        </w:rPr>
        <w:t xml:space="preserve">instantaneous </w:t>
      </w:r>
      <w:r w:rsidRPr="007812AE">
        <w:rPr>
          <w:rFonts w:eastAsiaTheme="minorEastAsia"/>
          <w:bCs/>
          <w:sz w:val="20"/>
          <w:szCs w:val="20"/>
        </w:rPr>
        <w:t xml:space="preserve">net radiation and soil heat at </w:t>
      </w:r>
      <w:r>
        <w:rPr>
          <w:rFonts w:eastAsiaTheme="minorEastAsia"/>
          <w:bCs/>
          <w:sz w:val="20"/>
          <w:szCs w:val="20"/>
        </w:rPr>
        <w:t xml:space="preserve">the </w:t>
      </w:r>
      <w:r w:rsidRPr="007812AE">
        <w:rPr>
          <w:rFonts w:eastAsiaTheme="minorEastAsia"/>
          <w:bCs/>
          <w:sz w:val="20"/>
          <w:szCs w:val="20"/>
        </w:rPr>
        <w:t>hot pixel</w:t>
      </w:r>
      <w:r>
        <w:rPr>
          <w:rFonts w:eastAsiaTheme="minorEastAsia"/>
          <w:bCs/>
          <w:sz w:val="20"/>
          <w:szCs w:val="20"/>
        </w:rPr>
        <w:t>, respectively</w:t>
      </w:r>
      <w:r w:rsidRPr="007812AE">
        <w:rPr>
          <w:rFonts w:eastAsiaTheme="minorEastAsia"/>
          <w:bCs/>
          <w:sz w:val="20"/>
          <w:szCs w:val="20"/>
        </w:rPr>
        <w:t>.</w:t>
      </w:r>
    </w:p>
    <w:p w14:paraId="6A627581" w14:textId="77777777" w:rsidR="003623AE" w:rsidRDefault="003623AE" w:rsidP="003623AE">
      <w:pPr>
        <w:spacing w:line="360" w:lineRule="auto"/>
        <w:ind w:firstLine="720"/>
        <w:jc w:val="both"/>
        <w:rPr>
          <w:rFonts w:eastAsiaTheme="minorEastAsia"/>
          <w:bCs/>
          <w:sz w:val="20"/>
          <w:szCs w:val="20"/>
        </w:rPr>
      </w:pPr>
    </w:p>
    <w:p w14:paraId="5E42BD0A" w14:textId="77777777" w:rsidR="003623AE" w:rsidRPr="001B2580" w:rsidRDefault="003623AE" w:rsidP="003623AE">
      <w:pPr>
        <w:spacing w:line="360" w:lineRule="auto"/>
        <w:ind w:firstLine="720"/>
        <w:jc w:val="both"/>
        <w:rPr>
          <w:rFonts w:eastAsiaTheme="minorEastAsia"/>
          <w:sz w:val="20"/>
          <w:szCs w:val="20"/>
        </w:rPr>
      </w:pPr>
      <w:r w:rsidRPr="001B2580">
        <w:rPr>
          <w:rFonts w:eastAsiaTheme="minorEastAsia"/>
          <w:bCs/>
          <w:sz w:val="20"/>
          <w:szCs w:val="20"/>
        </w:rPr>
        <w:t>To calculate</w:t>
      </w:r>
      <w:r>
        <w:rPr>
          <w:rFonts w:eastAsiaTheme="minorEastAsia"/>
          <w:bCs/>
          <w:sz w:val="20"/>
          <w:szCs w:val="20"/>
        </w:rPr>
        <w:t xml:space="preserve"> the</w:t>
      </w:r>
      <w:r w:rsidRPr="001B2580">
        <w:rPr>
          <w:rFonts w:eastAsiaTheme="minorEastAsia"/>
          <w:bCs/>
          <w:sz w:val="20"/>
          <w:szCs w:val="20"/>
        </w:rPr>
        <w:t xml:space="preserve"> </w:t>
      </w:r>
      <m:oMath>
        <m:r>
          <w:rPr>
            <w:rFonts w:ascii="Cambria Math" w:eastAsiaTheme="minorEastAsia" w:hAnsi="Cambria Math"/>
            <w:sz w:val="20"/>
            <w:szCs w:val="20"/>
          </w:rPr>
          <m:t>a</m:t>
        </m:r>
      </m:oMath>
      <w:r w:rsidRPr="001B2580">
        <w:rPr>
          <w:rFonts w:eastAsiaTheme="minorEastAsia"/>
          <w:bCs/>
          <w:sz w:val="20"/>
          <w:szCs w:val="20"/>
        </w:rPr>
        <w:t xml:space="preserve"> and </w:t>
      </w:r>
      <m:oMath>
        <m:r>
          <w:rPr>
            <w:rFonts w:ascii="Cambria Math" w:eastAsiaTheme="minorEastAsia" w:hAnsi="Cambria Math"/>
            <w:sz w:val="20"/>
            <w:szCs w:val="20"/>
          </w:rPr>
          <m:t>b</m:t>
        </m:r>
      </m:oMath>
      <w:r w:rsidRPr="001B2580">
        <w:rPr>
          <w:rFonts w:eastAsiaTheme="minorEastAsia"/>
          <w:bCs/>
          <w:sz w:val="20"/>
          <w:szCs w:val="20"/>
        </w:rPr>
        <w:t xml:space="preserve"> coefficient</w:t>
      </w:r>
      <w:r>
        <w:rPr>
          <w:rFonts w:eastAsiaTheme="minorEastAsia"/>
          <w:bCs/>
          <w:sz w:val="20"/>
          <w:szCs w:val="20"/>
        </w:rPr>
        <w:t>s</w:t>
      </w:r>
      <w:r w:rsidRPr="001B2580">
        <w:rPr>
          <w:rFonts w:eastAsiaTheme="minorEastAsia"/>
          <w:bCs/>
          <w:sz w:val="20"/>
          <w:szCs w:val="20"/>
        </w:rPr>
        <w:t xml:space="preserve"> of the linear relationship between </w:t>
      </w:r>
      <m:oMath>
        <m:sSub>
          <m:sSubPr>
            <m:ctrlPr>
              <w:rPr>
                <w:rFonts w:ascii="Cambria Math" w:eastAsiaTheme="minorEastAsia" w:hAnsi="Cambria Math"/>
                <w:bCs/>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s</m:t>
            </m:r>
          </m:sub>
        </m:sSub>
      </m:oMath>
      <w:r w:rsidRPr="001B2580">
        <w:rPr>
          <w:rFonts w:eastAsiaTheme="minorEastAsia"/>
          <w:bCs/>
          <w:sz w:val="20"/>
          <w:szCs w:val="20"/>
        </w:rPr>
        <w:t xml:space="preserve"> </w:t>
      </w:r>
      <w:proofErr w:type="gramStart"/>
      <w:r w:rsidRPr="001B2580">
        <w:rPr>
          <w:rFonts w:eastAsiaTheme="minorEastAsia"/>
          <w:bCs/>
          <w:sz w:val="20"/>
          <w:szCs w:val="20"/>
        </w:rPr>
        <w:t xml:space="preserve">and </w:t>
      </w:r>
      <w:proofErr w:type="gramEnd"/>
      <m:oMath>
        <m:r>
          <w:rPr>
            <w:rFonts w:ascii="Cambria Math" w:eastAsiaTheme="minorEastAsia" w:hAnsi="Cambria Math"/>
            <w:sz w:val="20"/>
            <w:szCs w:val="20"/>
          </w:rPr>
          <m:t>dT</m:t>
        </m:r>
      </m:oMath>
      <w:r w:rsidRPr="001B2580">
        <w:rPr>
          <w:rFonts w:eastAsiaTheme="minorEastAsia"/>
          <w:bCs/>
          <w:sz w:val="20"/>
          <w:szCs w:val="20"/>
        </w:rPr>
        <w:t xml:space="preserve">, we consider </w:t>
      </w:r>
      <m:oMath>
        <m:sSub>
          <m:sSubPr>
            <m:ctrlPr>
              <w:rPr>
                <w:rFonts w:ascii="Cambria Math" w:eastAsiaTheme="minorEastAsia" w:hAnsi="Cambria Math"/>
                <w:i/>
                <w:sz w:val="20"/>
                <w:szCs w:val="20"/>
              </w:rPr>
            </m:ctrlPr>
          </m:sSubPr>
          <m:e>
            <m:r>
              <w:rPr>
                <w:rFonts w:ascii="Cambria Math" w:eastAsiaTheme="minorEastAsia" w:hAnsi="Cambria Math"/>
                <w:sz w:val="20"/>
                <w:szCs w:val="20"/>
              </w:rPr>
              <m:t>dT</m:t>
            </m:r>
          </m:e>
          <m:sub>
            <m:r>
              <w:rPr>
                <w:rFonts w:ascii="Cambria Math" w:eastAsiaTheme="minorEastAsia" w:hAnsi="Cambria Math"/>
                <w:sz w:val="20"/>
                <w:szCs w:val="20"/>
              </w:rPr>
              <m:t>cold</m:t>
            </m:r>
          </m:sub>
        </m:sSub>
      </m:oMath>
      <w:r w:rsidRPr="001B2580">
        <w:rPr>
          <w:rFonts w:eastAsiaTheme="minorEastAsia"/>
          <w:sz w:val="20"/>
          <w:szCs w:val="20"/>
        </w:rPr>
        <w:t xml:space="preserve"> = 0 </w:t>
      </w:r>
      <w:r>
        <w:rPr>
          <w:rFonts w:eastAsiaTheme="minorEastAsia"/>
          <w:sz w:val="20"/>
          <w:szCs w:val="20"/>
        </w:rPr>
        <w:t xml:space="preserve">for the cold pixel (i.e.,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hot</m:t>
            </m:r>
          </m:sub>
        </m:sSub>
      </m:oMath>
      <w:r>
        <w:rPr>
          <w:rFonts w:eastAsiaTheme="minorEastAsia"/>
          <w:sz w:val="20"/>
          <w:szCs w:val="20"/>
        </w:rPr>
        <w:t>=0), which in combination with Equation 24 yields</w:t>
      </w:r>
      <w:r w:rsidRPr="001B2580">
        <w:rPr>
          <w:rFonts w:eastAsiaTheme="minorEastAsia"/>
          <w:sz w:val="20"/>
          <w:szCs w:val="20"/>
        </w:rPr>
        <w:t>:</w:t>
      </w:r>
    </w:p>
    <w:p w14:paraId="415B070B" w14:textId="77777777" w:rsidR="003623AE" w:rsidRPr="001B2580" w:rsidRDefault="003623AE" w:rsidP="003623AE">
      <w:pPr>
        <w:spacing w:line="360" w:lineRule="auto"/>
        <w:jc w:val="both"/>
        <w:rPr>
          <w:rFonts w:eastAsiaTheme="minorEastAsia"/>
          <w:sz w:val="20"/>
          <w:szCs w:val="20"/>
        </w:rPr>
      </w:pPr>
      <m:oMath>
        <m:r>
          <w:rPr>
            <w:rFonts w:ascii="Cambria Math" w:hAnsi="Cambria Math"/>
            <w:sz w:val="20"/>
            <w:szCs w:val="20"/>
          </w:rPr>
          <m:t>a=</m:t>
        </m:r>
        <m:f>
          <m:fPr>
            <m:ctrlPr>
              <w:rPr>
                <w:rFonts w:ascii="Cambria Math" w:hAnsi="Cambria Math"/>
                <w:i/>
                <w:sz w:val="20"/>
                <w:szCs w:val="20"/>
              </w:rPr>
            </m:ctrlPr>
          </m:fPr>
          <m:num>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dT</m:t>
                </m:r>
              </m:e>
              <m:sub>
                <m:r>
                  <w:rPr>
                    <w:rFonts w:ascii="Cambria Math" w:hAnsi="Cambria Math"/>
                    <w:sz w:val="20"/>
                    <w:szCs w:val="20"/>
                  </w:rPr>
                  <m:t>hot</m:t>
                </m:r>
              </m:sub>
            </m:sSub>
          </m:num>
          <m:den>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s cold</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s hot</m:t>
                </m:r>
              </m:sub>
            </m:sSub>
          </m:den>
        </m:f>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(25)</w:t>
      </w:r>
    </w:p>
    <w:p w14:paraId="5C2A05BD" w14:textId="77777777" w:rsidR="003623AE" w:rsidRPr="001B2580" w:rsidRDefault="003623AE" w:rsidP="003623AE">
      <w:pPr>
        <w:spacing w:line="360" w:lineRule="auto"/>
        <w:jc w:val="both"/>
        <w:rPr>
          <w:rFonts w:eastAsiaTheme="minorEastAsia"/>
          <w:sz w:val="20"/>
          <w:szCs w:val="20"/>
        </w:rPr>
      </w:pPr>
      <m:oMath>
        <m:r>
          <w:rPr>
            <w:rFonts w:ascii="Cambria Math" w:hAnsi="Cambria Math"/>
            <w:sz w:val="20"/>
            <w:szCs w:val="20"/>
          </w:rPr>
          <m:t>b=</m:t>
        </m:r>
        <m:sSub>
          <m:sSubPr>
            <m:ctrlPr>
              <w:rPr>
                <w:rFonts w:ascii="Cambria Math" w:hAnsi="Cambria Math"/>
                <w:i/>
                <w:sz w:val="20"/>
                <w:szCs w:val="20"/>
              </w:rPr>
            </m:ctrlPr>
          </m:sSubPr>
          <m:e>
            <m:r>
              <w:rPr>
                <w:rFonts w:ascii="Cambria Math" w:hAnsi="Cambria Math"/>
                <w:sz w:val="20"/>
                <w:szCs w:val="20"/>
              </w:rPr>
              <m:t>dT</m:t>
            </m:r>
          </m:e>
          <m:sub>
            <m:r>
              <w:rPr>
                <w:rFonts w:ascii="Cambria Math" w:hAnsi="Cambria Math"/>
                <w:sz w:val="20"/>
                <w:szCs w:val="20"/>
              </w:rPr>
              <m:t>hot</m:t>
            </m:r>
          </m:sub>
        </m:sSub>
        <m:r>
          <w:rPr>
            <w:rFonts w:ascii="Cambria Math" w:hAnsi="Cambria Math"/>
            <w:sz w:val="20"/>
            <w:szCs w:val="20"/>
          </w:rPr>
          <m:t xml:space="preserve">-a </m:t>
        </m:r>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s hot</m:t>
            </m:r>
          </m:sub>
        </m:sSub>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(26)</w:t>
      </w:r>
    </w:p>
    <w:p w14:paraId="532B0E35" w14:textId="77777777" w:rsidR="003623AE" w:rsidRDefault="003623AE" w:rsidP="003623AE">
      <w:pPr>
        <w:spacing w:line="360" w:lineRule="auto"/>
        <w:ind w:firstLine="720"/>
        <w:jc w:val="both"/>
        <w:rPr>
          <w:rFonts w:eastAsiaTheme="minorEastAsia"/>
          <w:sz w:val="20"/>
          <w:szCs w:val="20"/>
        </w:rPr>
      </w:pPr>
    </w:p>
    <w:p w14:paraId="35CCEC55" w14:textId="67F456FF" w:rsidR="003623AE" w:rsidRPr="001B2580" w:rsidRDefault="003623AE" w:rsidP="003623AE">
      <w:pPr>
        <w:spacing w:line="360" w:lineRule="auto"/>
        <w:ind w:firstLine="720"/>
        <w:jc w:val="both"/>
        <w:rPr>
          <w:rFonts w:eastAsiaTheme="minorEastAsia"/>
          <w:sz w:val="20"/>
          <w:szCs w:val="20"/>
        </w:rPr>
      </w:pPr>
      <w:r w:rsidRPr="001B2580">
        <w:rPr>
          <w:rFonts w:eastAsiaTheme="minorEastAsia"/>
          <w:sz w:val="20"/>
          <w:szCs w:val="20"/>
        </w:rPr>
        <w:t>The next steps are the final part of the first ite</w:t>
      </w:r>
      <w:r>
        <w:rPr>
          <w:rFonts w:eastAsiaTheme="minorEastAsia"/>
          <w:sz w:val="20"/>
          <w:szCs w:val="20"/>
        </w:rPr>
        <w:t xml:space="preserve">rative process. The </w:t>
      </w:r>
      <w:proofErr w:type="spellStart"/>
      <w:r>
        <w:rPr>
          <w:rFonts w:eastAsiaTheme="minorEastAsia"/>
          <w:sz w:val="20"/>
          <w:szCs w:val="20"/>
        </w:rPr>
        <w:t>Monin-Obukho</w:t>
      </w:r>
      <w:r w:rsidRPr="001B2580">
        <w:rPr>
          <w:rFonts w:eastAsiaTheme="minorEastAsia"/>
          <w:sz w:val="20"/>
          <w:szCs w:val="20"/>
        </w:rPr>
        <w:t>v</w:t>
      </w:r>
      <w:proofErr w:type="spellEnd"/>
      <w:r w:rsidRPr="001B2580">
        <w:rPr>
          <w:rFonts w:eastAsiaTheme="minorEastAsia"/>
          <w:sz w:val="20"/>
          <w:szCs w:val="20"/>
        </w:rPr>
        <w:t xml:space="preserve"> length (</w:t>
      </w:r>
      <m:oMath>
        <m:r>
          <w:rPr>
            <w:rFonts w:ascii="Cambria Math" w:eastAsiaTheme="minorEastAsia" w:hAnsi="Cambria Math"/>
            <w:sz w:val="20"/>
            <w:szCs w:val="20"/>
          </w:rPr>
          <m:t>L</m:t>
        </m:r>
      </m:oMath>
      <w:r w:rsidRPr="001B2580">
        <w:rPr>
          <w:rFonts w:eastAsiaTheme="minorEastAsia"/>
          <w:sz w:val="20"/>
          <w:szCs w:val="20"/>
        </w:rPr>
        <w:t>) defines the stability conditions of the atmosphere in the iterative process. Th</w:t>
      </w:r>
      <w:r>
        <w:rPr>
          <w:rFonts w:eastAsiaTheme="minorEastAsia"/>
          <w:sz w:val="20"/>
          <w:szCs w:val="20"/>
        </w:rPr>
        <w:t>is</w:t>
      </w:r>
      <w:r w:rsidRPr="001B2580">
        <w:rPr>
          <w:rFonts w:eastAsiaTheme="minorEastAsia"/>
          <w:sz w:val="20"/>
          <w:szCs w:val="20"/>
        </w:rPr>
        <w:t xml:space="preserve"> equation represents the height at </w:t>
      </w:r>
      <w:r>
        <w:rPr>
          <w:rFonts w:eastAsiaTheme="minorEastAsia"/>
          <w:sz w:val="20"/>
          <w:szCs w:val="20"/>
        </w:rPr>
        <w:t xml:space="preserve">which </w:t>
      </w:r>
      <w:r w:rsidRPr="001B2580">
        <w:rPr>
          <w:rFonts w:eastAsiaTheme="minorEastAsia"/>
          <w:sz w:val="20"/>
          <w:szCs w:val="20"/>
        </w:rPr>
        <w:t>forces of buoyancy and mechanical mixing are equal</w:t>
      </w:r>
      <w:r w:rsidRPr="001B2580">
        <w:rPr>
          <w:rFonts w:eastAsiaTheme="minorEastAsia"/>
          <w:sz w:val="20"/>
          <w:szCs w:val="20"/>
        </w:rPr>
        <w:fldChar w:fldCharType="begin" w:fldLock="1"/>
      </w:r>
      <w:r w:rsidR="00017D2D">
        <w:rPr>
          <w:rFonts w:eastAsiaTheme="minorEastAsia"/>
          <w:sz w:val="20"/>
          <w:szCs w:val="20"/>
        </w:rPr>
        <w:instrText>ADDIN CSL_CITATION {"citationItems":[{"id":"ITEM-1","itemData":{"DOI":"10.1061/(ASCE)0733-9437(2007)133:4(380)","author":[{"dropping-particle":"","family":"Allen","given":"Richard","non-dropping-particle":"","parse-names":false,"suffix":""},{"dropping-particle":"","family":"Tasumi","given":"Masahiro","non-dropping-particle":"","parse-names":false,"suffix":""},{"dropping-particle":"","family":"Trezza","given":"Ricardo","non-dropping-particle":"","parse-names":false,"suffix":""}],"container-title":"Journal of Irrigation and Drainage Engineering","id":"ITEM-1","issued":{"date-parts":[["2007"]]},"title":"Satellite-Based Energy Balance for Mapping Evapotranspiration With Internalized Calibration (METRIC) – Model","type":"article-journal","volume":"133"},"uris":["http://www.mendeley.com/documents/?uuid=b0a2dc31-8a1f-41cf-940c-5b707b30363c"]}],"mendeley":{"formattedCitation":"&lt;sup&gt;11&lt;/sup&gt;","plainTextFormattedCitation":"11","previouslyFormattedCitation":"&lt;sup&gt;11&lt;/sup&gt;"},"properties":{"noteIndex":0},"schema":"https://github.com/citation-style-language/schema/raw/master/csl-citation.json"}</w:instrText>
      </w:r>
      <w:r w:rsidRPr="001B2580">
        <w:rPr>
          <w:rFonts w:eastAsiaTheme="minorEastAsia"/>
          <w:sz w:val="20"/>
          <w:szCs w:val="20"/>
        </w:rPr>
        <w:fldChar w:fldCharType="separate"/>
      </w:r>
      <w:r w:rsidR="00D63E25" w:rsidRPr="00D63E25">
        <w:rPr>
          <w:rFonts w:eastAsiaTheme="minorEastAsia"/>
          <w:noProof/>
          <w:sz w:val="20"/>
          <w:szCs w:val="20"/>
          <w:vertAlign w:val="superscript"/>
        </w:rPr>
        <w:t>11</w:t>
      </w:r>
      <w:r w:rsidRPr="001B2580">
        <w:rPr>
          <w:rFonts w:eastAsiaTheme="minorEastAsia"/>
          <w:sz w:val="20"/>
          <w:szCs w:val="20"/>
        </w:rPr>
        <w:fldChar w:fldCharType="end"/>
      </w:r>
      <w:r w:rsidRPr="001B2580">
        <w:rPr>
          <w:rFonts w:eastAsiaTheme="minorEastAsia"/>
          <w:sz w:val="20"/>
          <w:szCs w:val="20"/>
        </w:rPr>
        <w:t>:</w:t>
      </w:r>
    </w:p>
    <w:p w14:paraId="119353FF" w14:textId="77777777" w:rsidR="003623AE" w:rsidRPr="001B2580" w:rsidRDefault="003623AE" w:rsidP="003623AE">
      <w:pPr>
        <w:spacing w:line="360" w:lineRule="auto"/>
        <w:jc w:val="both"/>
        <w:rPr>
          <w:rFonts w:eastAsiaTheme="minorEastAsia"/>
          <w:sz w:val="20"/>
          <w:szCs w:val="20"/>
        </w:rPr>
      </w:pPr>
      <m:oMath>
        <m:r>
          <w:rPr>
            <w:rFonts w:ascii="Cambria Math" w:hAnsi="Cambria Math"/>
            <w:sz w:val="20"/>
            <w:szCs w:val="20"/>
          </w:rPr>
          <m:t xml:space="preserve">L= - </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ρ</m:t>
                </m:r>
              </m:e>
              <m:sub>
                <m:r>
                  <w:rPr>
                    <w:rFonts w:ascii="Cambria Math" w:hAnsi="Cambria Math"/>
                    <w:sz w:val="20"/>
                    <w:szCs w:val="20"/>
                  </w:rPr>
                  <m:t>air</m:t>
                </m:r>
              </m:sub>
            </m:sSub>
            <m:r>
              <w:rPr>
                <w:rFonts w:ascii="Cambria Math" w:hAnsi="Cambria Math"/>
                <w:sz w:val="20"/>
                <w:szCs w:val="20"/>
              </w:rPr>
              <m:t xml:space="preserve"> Cp </m:t>
            </m:r>
            <m:sSup>
              <m:sSupPr>
                <m:ctrlPr>
                  <w:rPr>
                    <w:rFonts w:ascii="Cambria Math" w:hAnsi="Cambria Math"/>
                    <w:i/>
                    <w:sz w:val="20"/>
                    <w:szCs w:val="20"/>
                  </w:rPr>
                </m:ctrlPr>
              </m:sSupPr>
              <m:e>
                <m:r>
                  <w:rPr>
                    <w:rFonts w:ascii="Cambria Math" w:hAnsi="Cambria Math"/>
                    <w:sz w:val="20"/>
                    <w:szCs w:val="20"/>
                  </w:rPr>
                  <m:t>u*</m:t>
                </m:r>
              </m:e>
              <m:sup>
                <m:r>
                  <w:rPr>
                    <w:rFonts w:ascii="Cambria Math" w:hAnsi="Cambria Math"/>
                    <w:sz w:val="20"/>
                    <w:szCs w:val="20"/>
                  </w:rPr>
                  <m:t>3</m:t>
                </m:r>
              </m:sup>
            </m:sSup>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s</m:t>
                </m:r>
              </m:sub>
            </m:sSub>
          </m:num>
          <m:den>
            <m:r>
              <w:rPr>
                <w:rFonts w:ascii="Cambria Math" w:hAnsi="Cambria Math"/>
                <w:sz w:val="20"/>
                <w:szCs w:val="20"/>
              </w:rPr>
              <m:t>kgH</m:t>
            </m:r>
          </m:den>
        </m:f>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(27)</w:t>
      </w:r>
    </w:p>
    <w:p w14:paraId="5C0A0C51" w14:textId="77777777" w:rsidR="003623AE" w:rsidRPr="001B2580"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 xml:space="preserve"> </w:t>
      </w:r>
      <m:oMath>
        <m:sSub>
          <m:sSubPr>
            <m:ctrlPr>
              <w:rPr>
                <w:rFonts w:ascii="Cambria Math" w:hAnsi="Cambria Math"/>
                <w:i/>
                <w:sz w:val="20"/>
                <w:szCs w:val="20"/>
              </w:rPr>
            </m:ctrlPr>
          </m:sSubPr>
          <m:e>
            <m:r>
              <w:rPr>
                <w:rFonts w:ascii="Cambria Math" w:hAnsi="Cambria Math"/>
                <w:sz w:val="20"/>
                <w:szCs w:val="20"/>
              </w:rPr>
              <m:t>ρ</m:t>
            </m:r>
          </m:e>
          <m:sub>
            <m:r>
              <w:rPr>
                <w:rFonts w:ascii="Cambria Math" w:hAnsi="Cambria Math"/>
                <w:sz w:val="20"/>
                <w:szCs w:val="20"/>
              </w:rPr>
              <m:t>air</m:t>
            </m:r>
          </m:sub>
        </m:sSub>
      </m:oMath>
      <w:r>
        <w:rPr>
          <w:rFonts w:eastAsiaTheme="minorEastAsia"/>
          <w:sz w:val="20"/>
          <w:szCs w:val="20"/>
        </w:rPr>
        <w:t xml:space="preserve"> is the </w:t>
      </w:r>
      <w:r w:rsidRPr="001B2580">
        <w:rPr>
          <w:rFonts w:eastAsiaTheme="minorEastAsia"/>
          <w:sz w:val="20"/>
          <w:szCs w:val="20"/>
        </w:rPr>
        <w:t>air density (Kg m</w:t>
      </w:r>
      <w:r w:rsidRPr="001B2580">
        <w:rPr>
          <w:rFonts w:eastAsiaTheme="minorEastAsia"/>
          <w:sz w:val="20"/>
          <w:szCs w:val="20"/>
          <w:vertAlign w:val="superscript"/>
        </w:rPr>
        <w:t>-3</w:t>
      </w:r>
      <w:r w:rsidRPr="001B2580">
        <w:rPr>
          <w:rFonts w:eastAsiaTheme="minorEastAsia"/>
          <w:sz w:val="20"/>
          <w:szCs w:val="20"/>
        </w:rPr>
        <w:t xml:space="preserve">), </w:t>
      </w:r>
      <m:oMath>
        <m:r>
          <w:rPr>
            <w:rFonts w:ascii="Cambria Math" w:eastAsiaTheme="minorEastAsia" w:hAnsi="Cambria Math"/>
            <w:sz w:val="20"/>
            <w:szCs w:val="20"/>
          </w:rPr>
          <m:t>Cp</m:t>
        </m:r>
      </m:oMath>
      <w:r>
        <w:rPr>
          <w:rFonts w:eastAsiaTheme="minorEastAsia"/>
          <w:sz w:val="20"/>
          <w:szCs w:val="20"/>
        </w:rPr>
        <w:t xml:space="preserve"> the</w:t>
      </w:r>
      <w:r w:rsidRPr="001B2580">
        <w:rPr>
          <w:rFonts w:eastAsiaTheme="minorEastAsia"/>
          <w:sz w:val="20"/>
          <w:szCs w:val="20"/>
        </w:rPr>
        <w:t xml:space="preserve"> specific heat o fair at constant pressure (J Kg</w:t>
      </w:r>
      <w:r w:rsidRPr="001B2580">
        <w:rPr>
          <w:rFonts w:eastAsiaTheme="minorEastAsia"/>
          <w:sz w:val="20"/>
          <w:szCs w:val="20"/>
          <w:vertAlign w:val="superscript"/>
        </w:rPr>
        <w:t>-1</w:t>
      </w:r>
      <w:r w:rsidRPr="001B2580">
        <w:rPr>
          <w:rFonts w:eastAsiaTheme="minorEastAsia"/>
          <w:sz w:val="20"/>
          <w:szCs w:val="20"/>
        </w:rPr>
        <w:t xml:space="preserve"> K</w:t>
      </w:r>
      <w:r w:rsidRPr="001B2580">
        <w:rPr>
          <w:rFonts w:eastAsiaTheme="minorEastAsia"/>
          <w:sz w:val="20"/>
          <w:szCs w:val="20"/>
          <w:vertAlign w:val="superscript"/>
        </w:rPr>
        <w:t>-1</w:t>
      </w:r>
      <w:r w:rsidRPr="001B2580">
        <w:rPr>
          <w:rFonts w:eastAsiaTheme="minorEastAsia"/>
          <w:sz w:val="20"/>
          <w:szCs w:val="20"/>
        </w:rPr>
        <w:t xml:space="preserve">), </w:t>
      </w:r>
      <m:oMath>
        <m:r>
          <w:rPr>
            <w:rFonts w:ascii="Cambria Math" w:eastAsiaTheme="minorEastAsia" w:hAnsi="Cambria Math"/>
            <w:sz w:val="20"/>
            <w:szCs w:val="20"/>
          </w:rPr>
          <m:t>u*</m:t>
        </m:r>
      </m:oMath>
      <w:r>
        <w:rPr>
          <w:rFonts w:eastAsiaTheme="minorEastAsia"/>
          <w:sz w:val="20"/>
          <w:szCs w:val="20"/>
        </w:rPr>
        <w:t xml:space="preserve"> the</w:t>
      </w:r>
      <w:r w:rsidRPr="001B2580">
        <w:rPr>
          <w:rFonts w:eastAsiaTheme="minorEastAsia"/>
          <w:sz w:val="20"/>
          <w:szCs w:val="20"/>
        </w:rPr>
        <w:t xml:space="preserve"> friction velocity (m s</w:t>
      </w:r>
      <w:r w:rsidRPr="001B2580">
        <w:rPr>
          <w:rFonts w:eastAsiaTheme="minorEastAsia"/>
          <w:sz w:val="20"/>
          <w:szCs w:val="20"/>
          <w:vertAlign w:val="superscript"/>
        </w:rPr>
        <w:t>-1</w:t>
      </w:r>
      <w:r w:rsidRPr="001B2580">
        <w:rPr>
          <w:rFonts w:eastAsiaTheme="minorEastAsia"/>
          <w:sz w:val="20"/>
          <w:szCs w:val="20"/>
        </w:rPr>
        <w:t xml:space="preserve">), </w:t>
      </w:r>
      <m:oMath>
        <m:sSub>
          <m:sSubPr>
            <m:ctrlPr>
              <w:rPr>
                <w:rFonts w:ascii="Cambria Math" w:eastAsiaTheme="minorEastAsia" w:hAnsi="Cambria Math"/>
                <w:bCs/>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s</m:t>
            </m:r>
          </m:sub>
        </m:sSub>
      </m:oMath>
      <w:r>
        <w:rPr>
          <w:rFonts w:eastAsiaTheme="minorEastAsia"/>
          <w:bCs/>
          <w:sz w:val="20"/>
          <w:szCs w:val="20"/>
        </w:rPr>
        <w:t xml:space="preserve"> the</w:t>
      </w:r>
      <w:r w:rsidRPr="001B2580">
        <w:rPr>
          <w:rFonts w:eastAsiaTheme="minorEastAsia"/>
          <w:bCs/>
          <w:sz w:val="20"/>
          <w:szCs w:val="20"/>
        </w:rPr>
        <w:t xml:space="preserve"> land surface temperature (K), </w:t>
      </w:r>
      <m:oMath>
        <m:r>
          <w:rPr>
            <w:rFonts w:ascii="Cambria Math" w:eastAsiaTheme="minorEastAsia" w:hAnsi="Cambria Math"/>
            <w:sz w:val="20"/>
            <w:szCs w:val="20"/>
          </w:rPr>
          <m:t>k</m:t>
        </m:r>
      </m:oMath>
      <w:r>
        <w:rPr>
          <w:rFonts w:eastAsiaTheme="minorEastAsia"/>
          <w:sz w:val="20"/>
          <w:szCs w:val="20"/>
        </w:rPr>
        <w:t xml:space="preserve"> the</w:t>
      </w:r>
      <w:r w:rsidRPr="001B2580">
        <w:rPr>
          <w:rFonts w:eastAsiaTheme="minorEastAsia"/>
          <w:sz w:val="20"/>
          <w:szCs w:val="20"/>
        </w:rPr>
        <w:t xml:space="preserve"> von Karman’s constant (0.41), </w:t>
      </w:r>
      <m:oMath>
        <m:r>
          <w:rPr>
            <w:rFonts w:ascii="Cambria Math" w:eastAsiaTheme="minorEastAsia" w:hAnsi="Cambria Math"/>
            <w:sz w:val="20"/>
            <w:szCs w:val="20"/>
          </w:rPr>
          <m:t>g</m:t>
        </m:r>
      </m:oMath>
      <w:r w:rsidRPr="001B2580">
        <w:rPr>
          <w:rFonts w:eastAsiaTheme="minorEastAsia"/>
          <w:sz w:val="20"/>
          <w:szCs w:val="20"/>
        </w:rPr>
        <w:t xml:space="preserve"> </w:t>
      </w:r>
      <w:r>
        <w:rPr>
          <w:rFonts w:eastAsiaTheme="minorEastAsia"/>
          <w:sz w:val="20"/>
          <w:szCs w:val="20"/>
        </w:rPr>
        <w:t>the</w:t>
      </w:r>
      <w:r w:rsidRPr="001B2580">
        <w:rPr>
          <w:rFonts w:eastAsiaTheme="minorEastAsia"/>
          <w:sz w:val="20"/>
          <w:szCs w:val="20"/>
        </w:rPr>
        <w:t xml:space="preserve"> gravitational acceleration (9.807 m s</w:t>
      </w:r>
      <w:r w:rsidRPr="001B2580">
        <w:rPr>
          <w:rFonts w:eastAsiaTheme="minorEastAsia"/>
          <w:sz w:val="20"/>
          <w:szCs w:val="20"/>
          <w:vertAlign w:val="superscript"/>
        </w:rPr>
        <w:t>-</w:t>
      </w:r>
      <w:r>
        <w:rPr>
          <w:rFonts w:eastAsiaTheme="minorEastAsia"/>
          <w:sz w:val="20"/>
          <w:szCs w:val="20"/>
          <w:vertAlign w:val="superscript"/>
        </w:rPr>
        <w:t>2</w:t>
      </w:r>
      <w:r w:rsidRPr="001B2580">
        <w:rPr>
          <w:rFonts w:eastAsiaTheme="minorEastAsia"/>
          <w:sz w:val="20"/>
          <w:szCs w:val="20"/>
        </w:rPr>
        <w:t xml:space="preserve">) and </w:t>
      </w:r>
      <m:oMath>
        <m:r>
          <w:rPr>
            <w:rFonts w:ascii="Cambria Math" w:eastAsiaTheme="minorEastAsia" w:hAnsi="Cambria Math"/>
            <w:sz w:val="20"/>
            <w:szCs w:val="20"/>
          </w:rPr>
          <m:t>H</m:t>
        </m:r>
      </m:oMath>
      <w:r>
        <w:rPr>
          <w:rFonts w:eastAsiaTheme="minorEastAsia"/>
          <w:sz w:val="20"/>
          <w:szCs w:val="20"/>
        </w:rPr>
        <w:t xml:space="preserve"> the</w:t>
      </w:r>
      <w:r w:rsidRPr="001B2580">
        <w:rPr>
          <w:rFonts w:eastAsiaTheme="minorEastAsia"/>
          <w:sz w:val="20"/>
          <w:szCs w:val="20"/>
        </w:rPr>
        <w:t xml:space="preserve"> sensible heat flux (W m</w:t>
      </w:r>
      <w:r w:rsidRPr="001B2580">
        <w:rPr>
          <w:rFonts w:eastAsiaTheme="minorEastAsia"/>
          <w:sz w:val="20"/>
          <w:szCs w:val="20"/>
          <w:vertAlign w:val="superscript"/>
        </w:rPr>
        <w:t>-2</w:t>
      </w:r>
      <w:r w:rsidRPr="001B2580">
        <w:rPr>
          <w:rFonts w:eastAsiaTheme="minorEastAsia"/>
          <w:sz w:val="20"/>
          <w:szCs w:val="20"/>
        </w:rPr>
        <w:t>).</w:t>
      </w:r>
    </w:p>
    <w:p w14:paraId="08875F7D" w14:textId="77777777" w:rsidR="003623AE" w:rsidRDefault="003623AE" w:rsidP="003623AE">
      <w:pPr>
        <w:spacing w:line="360" w:lineRule="auto"/>
        <w:ind w:firstLine="720"/>
        <w:jc w:val="both"/>
        <w:rPr>
          <w:rFonts w:eastAsiaTheme="minorEastAsia"/>
          <w:sz w:val="20"/>
          <w:szCs w:val="20"/>
        </w:rPr>
      </w:pPr>
    </w:p>
    <w:p w14:paraId="4C66ECA4" w14:textId="77777777" w:rsidR="003623AE" w:rsidRDefault="003623AE" w:rsidP="003623AE">
      <w:pPr>
        <w:spacing w:line="360" w:lineRule="auto"/>
        <w:ind w:firstLine="720"/>
        <w:jc w:val="both"/>
        <w:rPr>
          <w:rFonts w:eastAsiaTheme="minorEastAsia"/>
          <w:sz w:val="20"/>
          <w:szCs w:val="20"/>
        </w:rPr>
      </w:pPr>
      <w:r w:rsidRPr="001B2580">
        <w:rPr>
          <w:rFonts w:eastAsiaTheme="minorEastAsia"/>
          <w:sz w:val="20"/>
          <w:szCs w:val="20"/>
        </w:rPr>
        <w:t xml:space="preserve">When </w:t>
      </w:r>
      <m:oMath>
        <m:r>
          <w:rPr>
            <w:rFonts w:ascii="Cambria Math" w:eastAsiaTheme="minorEastAsia" w:hAnsi="Cambria Math"/>
            <w:sz w:val="20"/>
            <w:szCs w:val="20"/>
          </w:rPr>
          <m:t>L</m:t>
        </m:r>
      </m:oMath>
      <w:r w:rsidRPr="001B2580">
        <w:rPr>
          <w:rFonts w:eastAsiaTheme="minorEastAsia"/>
          <w:sz w:val="20"/>
          <w:szCs w:val="20"/>
        </w:rPr>
        <w:t xml:space="preserve">&lt;0, the lower atmospheric boundary layer is unstable and when </w:t>
      </w:r>
      <m:oMath>
        <m:r>
          <w:rPr>
            <w:rFonts w:ascii="Cambria Math" w:hAnsi="Cambria Math"/>
            <w:sz w:val="20"/>
            <w:szCs w:val="20"/>
          </w:rPr>
          <m:t>L</m:t>
        </m:r>
      </m:oMath>
      <w:r w:rsidRPr="001B2580">
        <w:rPr>
          <w:rFonts w:eastAsiaTheme="minorEastAsia"/>
          <w:sz w:val="20"/>
          <w:szCs w:val="20"/>
        </w:rPr>
        <w:t>&gt;0, the boundary layer is stable. Momentum and heat transport (</w:t>
      </w:r>
      <m:oMath>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m</m:t>
            </m:r>
          </m:sub>
        </m:sSub>
      </m:oMath>
      <w:r w:rsidRPr="001B2580">
        <w:rPr>
          <w:rFonts w:eastAsiaTheme="minorEastAsia"/>
          <w:sz w:val="20"/>
          <w:szCs w:val="20"/>
        </w:rPr>
        <w:t>and</w:t>
      </w:r>
      <m:oMath>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h</m:t>
            </m:r>
          </m:sub>
        </m:sSub>
      </m:oMath>
      <w:r w:rsidRPr="001B2580">
        <w:rPr>
          <w:rFonts w:eastAsiaTheme="minorEastAsia"/>
          <w:sz w:val="20"/>
          <w:szCs w:val="20"/>
        </w:rPr>
        <w:t xml:space="preserve">) are computed using </w:t>
      </w:r>
      <w:r>
        <w:rPr>
          <w:rFonts w:eastAsiaTheme="minorEastAsia"/>
          <w:sz w:val="20"/>
          <w:szCs w:val="20"/>
        </w:rPr>
        <w:t xml:space="preserve">the </w:t>
      </w:r>
      <w:r w:rsidRPr="001B2580">
        <w:rPr>
          <w:rFonts w:eastAsiaTheme="minorEastAsia"/>
          <w:sz w:val="20"/>
          <w:szCs w:val="20"/>
        </w:rPr>
        <w:t>following equations</w:t>
      </w:r>
      <w:r>
        <w:rPr>
          <w:rFonts w:eastAsiaTheme="minorEastAsia"/>
          <w:sz w:val="20"/>
          <w:szCs w:val="20"/>
        </w:rPr>
        <w:t>:</w:t>
      </w:r>
      <w:r w:rsidRPr="001B2580">
        <w:rPr>
          <w:rFonts w:eastAsiaTheme="minorEastAsia"/>
          <w:sz w:val="20"/>
          <w:szCs w:val="20"/>
        </w:rPr>
        <w:t xml:space="preserve"> </w:t>
      </w:r>
    </w:p>
    <w:p w14:paraId="23912C31" w14:textId="77777777" w:rsidR="003623AE" w:rsidRDefault="003623AE" w:rsidP="003623AE">
      <w:pPr>
        <w:spacing w:line="360" w:lineRule="auto"/>
        <w:ind w:firstLine="720"/>
        <w:jc w:val="both"/>
        <w:rPr>
          <w:rFonts w:eastAsiaTheme="minorEastAsia"/>
          <w:sz w:val="20"/>
          <w:szCs w:val="20"/>
        </w:rPr>
      </w:pPr>
    </w:p>
    <w:p w14:paraId="13591AC3" w14:textId="77777777" w:rsidR="003623AE" w:rsidRDefault="003623AE" w:rsidP="003623AE">
      <w:pPr>
        <w:spacing w:line="360" w:lineRule="auto"/>
        <w:ind w:firstLine="720"/>
        <w:jc w:val="both"/>
        <w:rPr>
          <w:rFonts w:eastAsiaTheme="minorEastAsia"/>
          <w:sz w:val="20"/>
          <w:szCs w:val="20"/>
        </w:rPr>
      </w:pPr>
      <w:r>
        <w:rPr>
          <w:rFonts w:eastAsiaTheme="minorEastAsia"/>
          <w:sz w:val="20"/>
          <w:szCs w:val="20"/>
        </w:rPr>
        <w:t>For</w:t>
      </w:r>
      <w:r w:rsidRPr="001B2580">
        <w:rPr>
          <w:rFonts w:eastAsiaTheme="minorEastAsia"/>
          <w:sz w:val="20"/>
          <w:szCs w:val="20"/>
        </w:rPr>
        <w:t xml:space="preserve"> </w:t>
      </w:r>
      <m:oMath>
        <m:r>
          <w:rPr>
            <w:rFonts w:ascii="Cambria Math" w:hAnsi="Cambria Math"/>
            <w:sz w:val="20"/>
            <w:szCs w:val="20"/>
          </w:rPr>
          <m:t>L</m:t>
        </m:r>
      </m:oMath>
      <w:r w:rsidRPr="001B2580">
        <w:rPr>
          <w:rFonts w:eastAsiaTheme="minorEastAsia"/>
          <w:sz w:val="20"/>
          <w:szCs w:val="20"/>
        </w:rPr>
        <w:t xml:space="preserve"> &lt; 0:</w:t>
      </w:r>
    </w:p>
    <w:p w14:paraId="5C645ED7" w14:textId="77777777" w:rsidR="003623AE" w:rsidRPr="001B2580" w:rsidRDefault="003623AE" w:rsidP="003623AE">
      <w:pPr>
        <w:spacing w:line="360" w:lineRule="auto"/>
        <w:jc w:val="both"/>
        <w:rPr>
          <w:rFonts w:eastAsiaTheme="minorEastAsia"/>
          <w:sz w:val="20"/>
          <w:szCs w:val="20"/>
        </w:rPr>
      </w:pPr>
      <w:r>
        <w:rPr>
          <w:rFonts w:eastAsiaTheme="minorEastAsia"/>
          <w:sz w:val="20"/>
          <w:szCs w:val="20"/>
        </w:rPr>
        <w:t xml:space="preserve"> </w:t>
      </w:r>
      <m:oMath>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m (200 m)</m:t>
            </m:r>
          </m:sub>
        </m:sSub>
        <m:r>
          <w:rPr>
            <w:rFonts w:ascii="Cambria Math" w:hAnsi="Cambria Math"/>
            <w:sz w:val="20"/>
            <w:szCs w:val="20"/>
          </w:rPr>
          <m:t>=2</m:t>
        </m:r>
        <m:func>
          <m:funcPr>
            <m:ctrlPr>
              <w:rPr>
                <w:rFonts w:ascii="Cambria Math" w:hAnsi="Cambria Math"/>
                <w:i/>
                <w:sz w:val="20"/>
                <w:szCs w:val="20"/>
              </w:rPr>
            </m:ctrlPr>
          </m:funcPr>
          <m:fName>
            <m:r>
              <m:rPr>
                <m:sty m:val="p"/>
              </m:rPr>
              <w:rPr>
                <w:rFonts w:ascii="Cambria Math" w:hAnsi="Cambria Math"/>
                <w:sz w:val="20"/>
                <w:szCs w:val="20"/>
              </w:rPr>
              <m:t>ln</m:t>
            </m:r>
          </m:fName>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1+</m:t>
                    </m:r>
                    <m:sSub>
                      <m:sSubPr>
                        <m:ctrlPr>
                          <w:rPr>
                            <w:rFonts w:ascii="Cambria Math" w:hAnsi="Cambria Math"/>
                            <w:i/>
                            <w:sz w:val="20"/>
                            <w:szCs w:val="20"/>
                          </w:rPr>
                        </m:ctrlPr>
                      </m:sSubPr>
                      <m:e>
                        <m:r>
                          <w:rPr>
                            <w:rFonts w:ascii="Cambria Math" w:hAnsi="Cambria Math"/>
                            <w:sz w:val="20"/>
                            <w:szCs w:val="20"/>
                          </w:rPr>
                          <m:t>x</m:t>
                        </m:r>
                      </m:e>
                      <m:sub>
                        <m:r>
                          <w:rPr>
                            <w:rFonts w:ascii="Cambria Math" w:hAnsi="Cambria Math"/>
                            <w:sz w:val="20"/>
                            <w:szCs w:val="20"/>
                          </w:rPr>
                          <m:t>(200 m)</m:t>
                        </m:r>
                      </m:sub>
                    </m:sSub>
                  </m:num>
                  <m:den>
                    <m:r>
                      <w:rPr>
                        <w:rFonts w:ascii="Cambria Math" w:hAnsi="Cambria Math"/>
                        <w:sz w:val="20"/>
                        <w:szCs w:val="20"/>
                      </w:rPr>
                      <m:t>2</m:t>
                    </m:r>
                  </m:den>
                </m:f>
              </m:e>
            </m:d>
          </m:e>
        </m:func>
        <m:r>
          <w:rPr>
            <w:rFonts w:ascii="Cambria Math" w:hAnsi="Cambria Math"/>
            <w:sz w:val="20"/>
            <w:szCs w:val="20"/>
          </w:rPr>
          <m:t>+</m:t>
        </m:r>
        <m:func>
          <m:funcPr>
            <m:ctrlPr>
              <w:rPr>
                <w:rFonts w:ascii="Cambria Math" w:hAnsi="Cambria Math"/>
                <w:i/>
                <w:sz w:val="20"/>
                <w:szCs w:val="20"/>
              </w:rPr>
            </m:ctrlPr>
          </m:funcPr>
          <m:fName>
            <m:r>
              <m:rPr>
                <m:sty m:val="p"/>
              </m:rPr>
              <w:rPr>
                <w:rFonts w:ascii="Cambria Math" w:hAnsi="Cambria Math"/>
                <w:sz w:val="20"/>
                <w:szCs w:val="20"/>
              </w:rPr>
              <m:t>ln</m:t>
            </m:r>
          </m:fName>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1+</m:t>
                    </m:r>
                    <m:sSubSup>
                      <m:sSubSupPr>
                        <m:ctrlPr>
                          <w:rPr>
                            <w:rFonts w:ascii="Cambria Math" w:hAnsi="Cambria Math"/>
                            <w:i/>
                            <w:sz w:val="20"/>
                            <w:szCs w:val="20"/>
                          </w:rPr>
                        </m:ctrlPr>
                      </m:sSubSupPr>
                      <m:e>
                        <m:r>
                          <w:rPr>
                            <w:rFonts w:ascii="Cambria Math" w:hAnsi="Cambria Math"/>
                            <w:sz w:val="20"/>
                            <w:szCs w:val="20"/>
                          </w:rPr>
                          <m:t>x</m:t>
                        </m:r>
                      </m:e>
                      <m:sub>
                        <m:r>
                          <w:rPr>
                            <w:rFonts w:ascii="Cambria Math" w:hAnsi="Cambria Math"/>
                            <w:sz w:val="20"/>
                            <w:szCs w:val="20"/>
                          </w:rPr>
                          <m:t>(200 m)</m:t>
                        </m:r>
                      </m:sub>
                      <m:sup>
                        <m:r>
                          <w:rPr>
                            <w:rFonts w:ascii="Cambria Math" w:hAnsi="Cambria Math"/>
                            <w:sz w:val="20"/>
                            <w:szCs w:val="20"/>
                          </w:rPr>
                          <m:t>2</m:t>
                        </m:r>
                      </m:sup>
                    </m:sSubSup>
                  </m:num>
                  <m:den>
                    <m:r>
                      <w:rPr>
                        <w:rFonts w:ascii="Cambria Math" w:hAnsi="Cambria Math"/>
                        <w:sz w:val="20"/>
                        <w:szCs w:val="20"/>
                      </w:rPr>
                      <m:t>2</m:t>
                    </m:r>
                  </m:den>
                </m:f>
              </m:e>
            </m:d>
            <m:r>
              <w:rPr>
                <w:rFonts w:ascii="Cambria Math" w:hAnsi="Cambria Math"/>
                <w:sz w:val="20"/>
                <w:szCs w:val="20"/>
              </w:rPr>
              <m:t>-2</m:t>
            </m:r>
            <m:func>
              <m:funcPr>
                <m:ctrlPr>
                  <w:rPr>
                    <w:rFonts w:ascii="Cambria Math" w:hAnsi="Cambria Math"/>
                    <w:i/>
                    <w:sz w:val="20"/>
                    <w:szCs w:val="20"/>
                  </w:rPr>
                </m:ctrlPr>
              </m:funcPr>
              <m:fName>
                <m:r>
                  <m:rPr>
                    <m:sty m:val="p"/>
                  </m:rPr>
                  <w:rPr>
                    <w:rFonts w:ascii="Cambria Math" w:hAnsi="Cambria Math"/>
                    <w:sz w:val="20"/>
                    <w:szCs w:val="20"/>
                  </w:rPr>
                  <m:t>arctan</m:t>
                </m:r>
              </m:fName>
              <m:e>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x</m:t>
                        </m:r>
                      </m:e>
                      <m:sub>
                        <m:d>
                          <m:dPr>
                            <m:ctrlPr>
                              <w:rPr>
                                <w:rFonts w:ascii="Cambria Math" w:hAnsi="Cambria Math"/>
                                <w:i/>
                                <w:sz w:val="20"/>
                                <w:szCs w:val="20"/>
                              </w:rPr>
                            </m:ctrlPr>
                          </m:dPr>
                          <m:e>
                            <m:r>
                              <w:rPr>
                                <w:rFonts w:ascii="Cambria Math" w:hAnsi="Cambria Math"/>
                                <w:sz w:val="20"/>
                                <w:szCs w:val="20"/>
                              </w:rPr>
                              <m:t>200 m</m:t>
                            </m:r>
                          </m:e>
                        </m:d>
                      </m:sub>
                    </m:sSub>
                  </m:e>
                </m:d>
              </m:e>
            </m:func>
            <m:r>
              <w:rPr>
                <w:rFonts w:ascii="Cambria Math" w:hAnsi="Cambria Math"/>
                <w:sz w:val="20"/>
                <w:szCs w:val="20"/>
              </w:rPr>
              <m:t>+0.5π</m:t>
            </m:r>
          </m:e>
        </m:func>
      </m:oMath>
      <w:r>
        <w:rPr>
          <w:rFonts w:eastAsiaTheme="minorEastAsia"/>
          <w:sz w:val="20"/>
          <w:szCs w:val="20"/>
        </w:rPr>
        <w:t xml:space="preserve">   </w:t>
      </w:r>
      <w:r>
        <w:rPr>
          <w:rFonts w:eastAsiaTheme="minorEastAsia"/>
          <w:sz w:val="20"/>
          <w:szCs w:val="20"/>
        </w:rPr>
        <w:tab/>
        <w:t xml:space="preserve">   </w:t>
      </w:r>
      <w:r>
        <w:rPr>
          <w:rFonts w:eastAsiaTheme="minorEastAsia"/>
          <w:sz w:val="20"/>
          <w:szCs w:val="20"/>
        </w:rPr>
        <w:tab/>
      </w:r>
      <w:r>
        <w:rPr>
          <w:rFonts w:eastAsiaTheme="minorEastAsia"/>
          <w:sz w:val="20"/>
          <w:szCs w:val="20"/>
        </w:rPr>
        <w:tab/>
      </w:r>
      <w:r>
        <w:rPr>
          <w:rFonts w:eastAsiaTheme="minorEastAsia"/>
          <w:sz w:val="20"/>
          <w:szCs w:val="20"/>
        </w:rPr>
        <w:tab/>
        <w:t>(28)</w:t>
      </w:r>
    </w:p>
    <w:p w14:paraId="11973A32" w14:textId="77777777" w:rsidR="003623AE" w:rsidRPr="001B2580" w:rsidRDefault="00301107" w:rsidP="003623AE">
      <w:pPr>
        <w:spacing w:line="360" w:lineRule="auto"/>
        <w:jc w:val="both"/>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 xml:space="preserve">h </m:t>
            </m:r>
            <m:d>
              <m:dPr>
                <m:ctrlPr>
                  <w:rPr>
                    <w:rFonts w:ascii="Cambria Math" w:hAnsi="Cambria Math"/>
                    <w:i/>
                    <w:sz w:val="20"/>
                    <w:szCs w:val="20"/>
                  </w:rPr>
                </m:ctrlPr>
              </m:dPr>
              <m:e>
                <m:r>
                  <w:rPr>
                    <w:rFonts w:ascii="Cambria Math" w:hAnsi="Cambria Math"/>
                    <w:sz w:val="20"/>
                    <w:szCs w:val="20"/>
                  </w:rPr>
                  <m:t>2 m</m:t>
                </m:r>
              </m:e>
            </m:d>
            <m:r>
              <w:rPr>
                <w:rFonts w:ascii="Cambria Math" w:hAnsi="Cambria Math"/>
                <w:sz w:val="20"/>
                <w:szCs w:val="20"/>
              </w:rPr>
              <m:t xml:space="preserve">= </m:t>
            </m:r>
          </m:sub>
        </m:sSub>
        <m:r>
          <w:rPr>
            <w:rFonts w:ascii="Cambria Math" w:hAnsi="Cambria Math"/>
            <w:sz w:val="20"/>
            <w:szCs w:val="20"/>
          </w:rPr>
          <m:t>2</m:t>
        </m:r>
        <m:func>
          <m:funcPr>
            <m:ctrlPr>
              <w:rPr>
                <w:rFonts w:ascii="Cambria Math" w:hAnsi="Cambria Math"/>
                <w:i/>
                <w:sz w:val="20"/>
                <w:szCs w:val="20"/>
              </w:rPr>
            </m:ctrlPr>
          </m:funcPr>
          <m:fName>
            <m:r>
              <m:rPr>
                <m:sty m:val="p"/>
              </m:rPr>
              <w:rPr>
                <w:rFonts w:ascii="Cambria Math" w:hAnsi="Cambria Math"/>
                <w:sz w:val="20"/>
                <w:szCs w:val="20"/>
              </w:rPr>
              <m:t>ln</m:t>
            </m:r>
          </m:fName>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1+</m:t>
                    </m:r>
                    <m:sSub>
                      <m:sSubPr>
                        <m:ctrlPr>
                          <w:rPr>
                            <w:rFonts w:ascii="Cambria Math" w:hAnsi="Cambria Math"/>
                            <w:i/>
                            <w:sz w:val="20"/>
                            <w:szCs w:val="20"/>
                          </w:rPr>
                        </m:ctrlPr>
                      </m:sSubPr>
                      <m:e>
                        <m:r>
                          <w:rPr>
                            <w:rFonts w:ascii="Cambria Math" w:hAnsi="Cambria Math"/>
                            <w:sz w:val="20"/>
                            <w:szCs w:val="20"/>
                          </w:rPr>
                          <m:t>x</m:t>
                        </m:r>
                      </m:e>
                      <m:sub>
                        <m:r>
                          <w:rPr>
                            <w:rFonts w:ascii="Cambria Math" w:hAnsi="Cambria Math"/>
                            <w:sz w:val="20"/>
                            <w:szCs w:val="20"/>
                          </w:rPr>
                          <m:t>(2 m)</m:t>
                        </m:r>
                      </m:sub>
                    </m:sSub>
                  </m:num>
                  <m:den>
                    <m:r>
                      <w:rPr>
                        <w:rFonts w:ascii="Cambria Math" w:hAnsi="Cambria Math"/>
                        <w:sz w:val="20"/>
                        <w:szCs w:val="20"/>
                      </w:rPr>
                      <m:t>2</m:t>
                    </m:r>
                  </m:den>
                </m:f>
              </m:e>
            </m:d>
          </m:e>
        </m:func>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(29)</w:t>
      </w:r>
    </w:p>
    <w:p w14:paraId="71A04CB4" w14:textId="77777777" w:rsidR="003623AE" w:rsidRPr="001B2580" w:rsidRDefault="00301107" w:rsidP="003623AE">
      <w:pPr>
        <w:spacing w:line="360" w:lineRule="auto"/>
        <w:jc w:val="both"/>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 xml:space="preserve">h </m:t>
            </m:r>
            <m:d>
              <m:dPr>
                <m:ctrlPr>
                  <w:rPr>
                    <w:rFonts w:ascii="Cambria Math" w:hAnsi="Cambria Math"/>
                    <w:i/>
                    <w:sz w:val="20"/>
                    <w:szCs w:val="20"/>
                  </w:rPr>
                </m:ctrlPr>
              </m:dPr>
              <m:e>
                <m:r>
                  <w:rPr>
                    <w:rFonts w:ascii="Cambria Math" w:hAnsi="Cambria Math"/>
                    <w:sz w:val="20"/>
                    <w:szCs w:val="20"/>
                  </w:rPr>
                  <m:t>0.1 m</m:t>
                </m:r>
              </m:e>
            </m:d>
            <m:r>
              <w:rPr>
                <w:rFonts w:ascii="Cambria Math" w:hAnsi="Cambria Math"/>
                <w:sz w:val="20"/>
                <w:szCs w:val="20"/>
              </w:rPr>
              <m:t xml:space="preserve">= </m:t>
            </m:r>
          </m:sub>
        </m:sSub>
        <m:r>
          <w:rPr>
            <w:rFonts w:ascii="Cambria Math" w:hAnsi="Cambria Math"/>
            <w:sz w:val="20"/>
            <w:szCs w:val="20"/>
          </w:rPr>
          <m:t>2</m:t>
        </m:r>
        <m:func>
          <m:funcPr>
            <m:ctrlPr>
              <w:rPr>
                <w:rFonts w:ascii="Cambria Math" w:hAnsi="Cambria Math"/>
                <w:i/>
                <w:sz w:val="20"/>
                <w:szCs w:val="20"/>
              </w:rPr>
            </m:ctrlPr>
          </m:funcPr>
          <m:fName>
            <m:r>
              <m:rPr>
                <m:sty m:val="p"/>
              </m:rPr>
              <w:rPr>
                <w:rFonts w:ascii="Cambria Math" w:hAnsi="Cambria Math"/>
                <w:sz w:val="20"/>
                <w:szCs w:val="20"/>
              </w:rPr>
              <m:t>ln</m:t>
            </m:r>
          </m:fName>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1+</m:t>
                    </m:r>
                    <m:sSubSup>
                      <m:sSubSupPr>
                        <m:ctrlPr>
                          <w:rPr>
                            <w:rFonts w:ascii="Cambria Math" w:hAnsi="Cambria Math"/>
                            <w:i/>
                            <w:sz w:val="20"/>
                            <w:szCs w:val="20"/>
                          </w:rPr>
                        </m:ctrlPr>
                      </m:sSubSupPr>
                      <m:e>
                        <m:r>
                          <w:rPr>
                            <w:rFonts w:ascii="Cambria Math" w:hAnsi="Cambria Math"/>
                            <w:sz w:val="20"/>
                            <w:szCs w:val="20"/>
                          </w:rPr>
                          <m:t>x</m:t>
                        </m:r>
                      </m:e>
                      <m:sub>
                        <m:r>
                          <w:rPr>
                            <w:rFonts w:ascii="Cambria Math" w:hAnsi="Cambria Math"/>
                            <w:sz w:val="20"/>
                            <w:szCs w:val="20"/>
                          </w:rPr>
                          <m:t>(0.1 m)</m:t>
                        </m:r>
                      </m:sub>
                      <m:sup>
                        <m:r>
                          <w:rPr>
                            <w:rFonts w:ascii="Cambria Math" w:hAnsi="Cambria Math"/>
                            <w:sz w:val="20"/>
                            <w:szCs w:val="20"/>
                          </w:rPr>
                          <m:t>2</m:t>
                        </m:r>
                      </m:sup>
                    </m:sSubSup>
                  </m:num>
                  <m:den>
                    <m:r>
                      <w:rPr>
                        <w:rFonts w:ascii="Cambria Math" w:hAnsi="Cambria Math"/>
                        <w:sz w:val="20"/>
                        <w:szCs w:val="20"/>
                      </w:rPr>
                      <m:t>2</m:t>
                    </m:r>
                  </m:den>
                </m:f>
              </m:e>
            </m:d>
          </m:e>
        </m:func>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(30)</w:t>
      </w:r>
    </w:p>
    <w:p w14:paraId="2DAB8C9A" w14:textId="77777777" w:rsidR="003623AE" w:rsidRPr="001B2580" w:rsidRDefault="003623AE" w:rsidP="003623AE">
      <w:pPr>
        <w:spacing w:line="360" w:lineRule="auto"/>
        <w:jc w:val="both"/>
        <w:rPr>
          <w:rFonts w:eastAsiaTheme="minorEastAsia"/>
          <w:sz w:val="20"/>
          <w:szCs w:val="20"/>
        </w:rPr>
      </w:pPr>
      <w:proofErr w:type="gramStart"/>
      <w:r w:rsidRPr="001B2580">
        <w:rPr>
          <w:rFonts w:eastAsiaTheme="minorEastAsia"/>
          <w:sz w:val="20"/>
          <w:szCs w:val="20"/>
        </w:rPr>
        <w:t>where</w:t>
      </w:r>
      <w:proofErr w:type="gramEnd"/>
      <w:r w:rsidRPr="001B2580">
        <w:rPr>
          <w:rFonts w:eastAsiaTheme="minorEastAsia"/>
          <w:sz w:val="20"/>
          <w:szCs w:val="20"/>
        </w:rPr>
        <w:t>:</w:t>
      </w:r>
    </w:p>
    <w:p w14:paraId="293DC97D" w14:textId="77777777" w:rsidR="003623AE" w:rsidRPr="001B2580" w:rsidRDefault="00301107" w:rsidP="003623AE">
      <w:pPr>
        <w:spacing w:line="360" w:lineRule="auto"/>
        <w:jc w:val="both"/>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x</m:t>
            </m:r>
          </m:e>
          <m:sub>
            <m:r>
              <w:rPr>
                <w:rFonts w:ascii="Cambria Math" w:hAnsi="Cambria Math"/>
                <w:sz w:val="20"/>
                <w:szCs w:val="20"/>
              </w:rPr>
              <m:t>(200 m)</m:t>
            </m:r>
          </m:sub>
        </m:sSub>
        <m:r>
          <w:rPr>
            <w:rFonts w:ascii="Cambria Math" w:hAnsi="Cambria Math"/>
            <w:sz w:val="20"/>
            <w:szCs w:val="20"/>
          </w:rPr>
          <m:t xml:space="preserve">= </m:t>
        </m:r>
        <m:sSup>
          <m:sSupPr>
            <m:ctrlPr>
              <w:rPr>
                <w:rFonts w:ascii="Cambria Math" w:hAnsi="Cambria Math"/>
                <w:i/>
                <w:sz w:val="20"/>
                <w:szCs w:val="20"/>
              </w:rPr>
            </m:ctrlPr>
          </m:sSupPr>
          <m:e>
            <m:d>
              <m:dPr>
                <m:ctrlPr>
                  <w:rPr>
                    <w:rFonts w:ascii="Cambria Math" w:hAnsi="Cambria Math"/>
                    <w:i/>
                    <w:sz w:val="20"/>
                    <w:szCs w:val="20"/>
                  </w:rPr>
                </m:ctrlPr>
              </m:dPr>
              <m:e>
                <m:r>
                  <w:rPr>
                    <w:rFonts w:ascii="Cambria Math" w:hAnsi="Cambria Math"/>
                    <w:sz w:val="20"/>
                    <w:szCs w:val="20"/>
                  </w:rPr>
                  <m:t>1-16</m:t>
                </m:r>
                <m:f>
                  <m:fPr>
                    <m:ctrlPr>
                      <w:rPr>
                        <w:rFonts w:ascii="Cambria Math" w:hAnsi="Cambria Math"/>
                        <w:i/>
                        <w:sz w:val="20"/>
                        <w:szCs w:val="20"/>
                      </w:rPr>
                    </m:ctrlPr>
                  </m:fPr>
                  <m:num>
                    <m:r>
                      <w:rPr>
                        <w:rFonts w:ascii="Cambria Math" w:hAnsi="Cambria Math"/>
                        <w:sz w:val="20"/>
                        <w:szCs w:val="20"/>
                      </w:rPr>
                      <m:t>200</m:t>
                    </m:r>
                  </m:num>
                  <m:den>
                    <m:r>
                      <w:rPr>
                        <w:rFonts w:ascii="Cambria Math" w:hAnsi="Cambria Math"/>
                        <w:sz w:val="20"/>
                        <w:szCs w:val="20"/>
                      </w:rPr>
                      <m:t>L</m:t>
                    </m:r>
                  </m:den>
                </m:f>
              </m:e>
            </m:d>
          </m:e>
          <m:sup>
            <m:r>
              <w:rPr>
                <w:rFonts w:ascii="Cambria Math" w:hAnsi="Cambria Math"/>
                <w:sz w:val="20"/>
                <w:szCs w:val="20"/>
              </w:rPr>
              <m:t>0.25</m:t>
            </m:r>
          </m:sup>
        </m:sSup>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(31)</w:t>
      </w:r>
    </w:p>
    <w:p w14:paraId="42677635" w14:textId="77777777" w:rsidR="003623AE" w:rsidRPr="001B2580" w:rsidRDefault="00301107" w:rsidP="003623AE">
      <w:pPr>
        <w:spacing w:line="360" w:lineRule="auto"/>
        <w:jc w:val="both"/>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x</m:t>
            </m:r>
          </m:e>
          <m:sub>
            <m:r>
              <w:rPr>
                <w:rFonts w:ascii="Cambria Math" w:hAnsi="Cambria Math"/>
                <w:sz w:val="20"/>
                <w:szCs w:val="20"/>
              </w:rPr>
              <m:t>(2 m)</m:t>
            </m:r>
          </m:sub>
        </m:sSub>
        <m:r>
          <w:rPr>
            <w:rFonts w:ascii="Cambria Math" w:hAnsi="Cambria Math"/>
            <w:sz w:val="20"/>
            <w:szCs w:val="20"/>
          </w:rPr>
          <m:t xml:space="preserve">= </m:t>
        </m:r>
        <m:sSup>
          <m:sSupPr>
            <m:ctrlPr>
              <w:rPr>
                <w:rFonts w:ascii="Cambria Math" w:hAnsi="Cambria Math"/>
                <w:i/>
                <w:sz w:val="20"/>
                <w:szCs w:val="20"/>
              </w:rPr>
            </m:ctrlPr>
          </m:sSupPr>
          <m:e>
            <m:d>
              <m:dPr>
                <m:ctrlPr>
                  <w:rPr>
                    <w:rFonts w:ascii="Cambria Math" w:hAnsi="Cambria Math"/>
                    <w:i/>
                    <w:sz w:val="20"/>
                    <w:szCs w:val="20"/>
                  </w:rPr>
                </m:ctrlPr>
              </m:dPr>
              <m:e>
                <m:r>
                  <w:rPr>
                    <w:rFonts w:ascii="Cambria Math" w:hAnsi="Cambria Math"/>
                    <w:sz w:val="20"/>
                    <w:szCs w:val="20"/>
                  </w:rPr>
                  <m:t>1-16</m:t>
                </m:r>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L</m:t>
                    </m:r>
                  </m:den>
                </m:f>
              </m:e>
            </m:d>
          </m:e>
          <m:sup>
            <m:r>
              <w:rPr>
                <w:rFonts w:ascii="Cambria Math" w:hAnsi="Cambria Math"/>
                <w:sz w:val="20"/>
                <w:szCs w:val="20"/>
              </w:rPr>
              <m:t>0.25</m:t>
            </m:r>
          </m:sup>
        </m:sSup>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(32)</w:t>
      </w:r>
    </w:p>
    <w:p w14:paraId="162EB921" w14:textId="77777777" w:rsidR="003623AE" w:rsidRDefault="00301107" w:rsidP="003623AE">
      <w:pPr>
        <w:spacing w:line="360" w:lineRule="auto"/>
        <w:jc w:val="both"/>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x</m:t>
            </m:r>
          </m:e>
          <m:sub>
            <m:r>
              <w:rPr>
                <w:rFonts w:ascii="Cambria Math" w:hAnsi="Cambria Math"/>
                <w:sz w:val="20"/>
                <w:szCs w:val="20"/>
              </w:rPr>
              <m:t>(0.1 m)</m:t>
            </m:r>
          </m:sub>
        </m:sSub>
        <m:r>
          <w:rPr>
            <w:rFonts w:ascii="Cambria Math" w:hAnsi="Cambria Math"/>
            <w:sz w:val="20"/>
            <w:szCs w:val="20"/>
          </w:rPr>
          <m:t xml:space="preserve">= </m:t>
        </m:r>
        <m:sSup>
          <m:sSupPr>
            <m:ctrlPr>
              <w:rPr>
                <w:rFonts w:ascii="Cambria Math" w:hAnsi="Cambria Math"/>
                <w:i/>
                <w:sz w:val="20"/>
                <w:szCs w:val="20"/>
              </w:rPr>
            </m:ctrlPr>
          </m:sSupPr>
          <m:e>
            <m:d>
              <m:dPr>
                <m:ctrlPr>
                  <w:rPr>
                    <w:rFonts w:ascii="Cambria Math" w:hAnsi="Cambria Math"/>
                    <w:i/>
                    <w:sz w:val="20"/>
                    <w:szCs w:val="20"/>
                  </w:rPr>
                </m:ctrlPr>
              </m:dPr>
              <m:e>
                <m:r>
                  <w:rPr>
                    <w:rFonts w:ascii="Cambria Math" w:hAnsi="Cambria Math"/>
                    <w:sz w:val="20"/>
                    <w:szCs w:val="20"/>
                  </w:rPr>
                  <m:t>1-16</m:t>
                </m:r>
                <m:f>
                  <m:fPr>
                    <m:ctrlPr>
                      <w:rPr>
                        <w:rFonts w:ascii="Cambria Math" w:hAnsi="Cambria Math"/>
                        <w:i/>
                        <w:sz w:val="20"/>
                        <w:szCs w:val="20"/>
                      </w:rPr>
                    </m:ctrlPr>
                  </m:fPr>
                  <m:num>
                    <m:r>
                      <w:rPr>
                        <w:rFonts w:ascii="Cambria Math" w:hAnsi="Cambria Math"/>
                        <w:sz w:val="20"/>
                        <w:szCs w:val="20"/>
                      </w:rPr>
                      <m:t>0.1</m:t>
                    </m:r>
                  </m:num>
                  <m:den>
                    <m:r>
                      <w:rPr>
                        <w:rFonts w:ascii="Cambria Math" w:hAnsi="Cambria Math"/>
                        <w:sz w:val="20"/>
                        <w:szCs w:val="20"/>
                      </w:rPr>
                      <m:t>L</m:t>
                    </m:r>
                  </m:den>
                </m:f>
              </m:e>
            </m:d>
          </m:e>
          <m:sup>
            <m:r>
              <w:rPr>
                <w:rFonts w:ascii="Cambria Math" w:hAnsi="Cambria Math"/>
                <w:sz w:val="20"/>
                <w:szCs w:val="20"/>
              </w:rPr>
              <m:t>0.25</m:t>
            </m:r>
          </m:sup>
        </m:sSup>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(33)</w:t>
      </w:r>
    </w:p>
    <w:p w14:paraId="1980F3B8" w14:textId="77777777" w:rsidR="003623AE" w:rsidRPr="001B2580" w:rsidRDefault="003623AE" w:rsidP="003623AE">
      <w:pPr>
        <w:spacing w:line="360" w:lineRule="auto"/>
        <w:jc w:val="both"/>
        <w:rPr>
          <w:rFonts w:eastAsiaTheme="minorEastAsia"/>
          <w:sz w:val="20"/>
          <w:szCs w:val="20"/>
        </w:rPr>
      </w:pPr>
    </w:p>
    <w:p w14:paraId="03128D53" w14:textId="77777777" w:rsidR="003623AE" w:rsidRPr="001B2580" w:rsidRDefault="003623AE" w:rsidP="003623AE">
      <w:pPr>
        <w:spacing w:line="360" w:lineRule="auto"/>
        <w:jc w:val="both"/>
        <w:rPr>
          <w:sz w:val="20"/>
          <w:szCs w:val="20"/>
        </w:rPr>
      </w:pPr>
      <w:r>
        <w:rPr>
          <w:rFonts w:eastAsiaTheme="minorEastAsia"/>
          <w:sz w:val="20"/>
          <w:szCs w:val="20"/>
        </w:rPr>
        <w:t>F</w:t>
      </w:r>
      <w:r w:rsidRPr="001B2580">
        <w:rPr>
          <w:rFonts w:eastAsiaTheme="minorEastAsia"/>
          <w:sz w:val="20"/>
          <w:szCs w:val="20"/>
        </w:rPr>
        <w:t>or</w:t>
      </w:r>
      <w:r>
        <w:rPr>
          <w:rFonts w:eastAsiaTheme="minorEastAsia"/>
          <w:sz w:val="20"/>
          <w:szCs w:val="20"/>
        </w:rPr>
        <w:t xml:space="preserve"> </w:t>
      </w:r>
      <m:oMath>
        <m:r>
          <w:rPr>
            <w:rFonts w:ascii="Cambria Math" w:hAnsi="Cambria Math"/>
            <w:sz w:val="20"/>
            <w:szCs w:val="20"/>
          </w:rPr>
          <m:t>L</m:t>
        </m:r>
      </m:oMath>
      <w:r w:rsidRPr="001B2580">
        <w:rPr>
          <w:rFonts w:eastAsiaTheme="minorEastAsia"/>
          <w:sz w:val="20"/>
          <w:szCs w:val="20"/>
        </w:rPr>
        <w:t>&gt;0:</w:t>
      </w:r>
    </w:p>
    <w:p w14:paraId="79C45475" w14:textId="77777777" w:rsidR="003623AE" w:rsidRPr="001B2580" w:rsidRDefault="00301107" w:rsidP="003623AE">
      <w:pPr>
        <w:spacing w:line="360" w:lineRule="auto"/>
        <w:jc w:val="both"/>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m (200 m)</m:t>
            </m:r>
          </m:sub>
        </m:sSub>
        <m:r>
          <w:rPr>
            <w:rFonts w:ascii="Cambria Math" w:hAnsi="Cambria Math"/>
            <w:sz w:val="20"/>
            <w:szCs w:val="20"/>
          </w:rPr>
          <m:t>=-5</m:t>
        </m:r>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L</m:t>
                </m:r>
              </m:den>
            </m:f>
          </m:e>
        </m:d>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(34)</w:t>
      </w:r>
    </w:p>
    <w:p w14:paraId="7BE90C41" w14:textId="77777777" w:rsidR="003623AE" w:rsidRPr="001B2580" w:rsidRDefault="00301107" w:rsidP="003623AE">
      <w:pPr>
        <w:spacing w:line="360" w:lineRule="auto"/>
        <w:jc w:val="both"/>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 xml:space="preserve">h </m:t>
            </m:r>
            <m:d>
              <m:dPr>
                <m:ctrlPr>
                  <w:rPr>
                    <w:rFonts w:ascii="Cambria Math" w:hAnsi="Cambria Math"/>
                    <w:i/>
                    <w:sz w:val="20"/>
                    <w:szCs w:val="20"/>
                  </w:rPr>
                </m:ctrlPr>
              </m:dPr>
              <m:e>
                <m:r>
                  <w:rPr>
                    <w:rFonts w:ascii="Cambria Math" w:hAnsi="Cambria Math"/>
                    <w:sz w:val="20"/>
                    <w:szCs w:val="20"/>
                  </w:rPr>
                  <m:t>2 m</m:t>
                </m:r>
              </m:e>
            </m:d>
            <m:r>
              <w:rPr>
                <w:rFonts w:ascii="Cambria Math" w:hAnsi="Cambria Math"/>
                <w:sz w:val="20"/>
                <w:szCs w:val="20"/>
              </w:rPr>
              <m:t xml:space="preserve">= </m:t>
            </m:r>
          </m:sub>
        </m:sSub>
        <m:r>
          <w:rPr>
            <w:rFonts w:ascii="Cambria Math" w:hAnsi="Cambria Math"/>
            <w:sz w:val="20"/>
            <w:szCs w:val="20"/>
          </w:rPr>
          <m:t>-5</m:t>
        </m:r>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L</m:t>
                </m:r>
              </m:den>
            </m:f>
          </m:e>
        </m:d>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(35)</w:t>
      </w:r>
    </w:p>
    <w:p w14:paraId="36882535" w14:textId="77777777" w:rsidR="003623AE" w:rsidRPr="001B2580" w:rsidRDefault="00301107" w:rsidP="003623AE">
      <w:pPr>
        <w:spacing w:line="360" w:lineRule="auto"/>
        <w:jc w:val="both"/>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 xml:space="preserve">h </m:t>
            </m:r>
            <m:d>
              <m:dPr>
                <m:ctrlPr>
                  <w:rPr>
                    <w:rFonts w:ascii="Cambria Math" w:hAnsi="Cambria Math"/>
                    <w:i/>
                    <w:sz w:val="20"/>
                    <w:szCs w:val="20"/>
                  </w:rPr>
                </m:ctrlPr>
              </m:dPr>
              <m:e>
                <m:r>
                  <w:rPr>
                    <w:rFonts w:ascii="Cambria Math" w:hAnsi="Cambria Math"/>
                    <w:sz w:val="20"/>
                    <w:szCs w:val="20"/>
                  </w:rPr>
                  <m:t>0.1 m</m:t>
                </m:r>
              </m:e>
            </m:d>
            <m:r>
              <w:rPr>
                <w:rFonts w:ascii="Cambria Math" w:hAnsi="Cambria Math"/>
                <w:sz w:val="20"/>
                <w:szCs w:val="20"/>
              </w:rPr>
              <m:t xml:space="preserve">= </m:t>
            </m:r>
          </m:sub>
        </m:sSub>
        <m:r>
          <w:rPr>
            <w:rFonts w:ascii="Cambria Math" w:hAnsi="Cambria Math"/>
            <w:sz w:val="20"/>
            <w:szCs w:val="20"/>
          </w:rPr>
          <m:t>-5</m:t>
        </m:r>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0.1</m:t>
                </m:r>
              </m:num>
              <m:den>
                <m:r>
                  <w:rPr>
                    <w:rFonts w:ascii="Cambria Math" w:hAnsi="Cambria Math"/>
                    <w:sz w:val="20"/>
                    <w:szCs w:val="20"/>
                  </w:rPr>
                  <m:t>L</m:t>
                </m:r>
              </m:den>
            </m:f>
          </m:e>
        </m:d>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(36)</w:t>
      </w:r>
    </w:p>
    <w:p w14:paraId="20082504" w14:textId="77777777" w:rsidR="003623AE" w:rsidRDefault="003623AE" w:rsidP="003623AE">
      <w:pPr>
        <w:spacing w:line="360" w:lineRule="auto"/>
        <w:ind w:firstLine="720"/>
        <w:jc w:val="both"/>
        <w:rPr>
          <w:rFonts w:eastAsiaTheme="minorEastAsia"/>
          <w:sz w:val="20"/>
          <w:szCs w:val="20"/>
        </w:rPr>
      </w:pPr>
    </w:p>
    <w:p w14:paraId="7380DE38" w14:textId="77777777" w:rsidR="003623AE" w:rsidRPr="001B2580" w:rsidRDefault="003623AE" w:rsidP="003623AE">
      <w:pPr>
        <w:spacing w:line="360" w:lineRule="auto"/>
        <w:ind w:firstLine="720"/>
        <w:jc w:val="both"/>
        <w:rPr>
          <w:rFonts w:eastAsiaTheme="minorEastAsia"/>
          <w:sz w:val="20"/>
          <w:szCs w:val="20"/>
        </w:rPr>
      </w:pPr>
      <w:r w:rsidRPr="001B2580">
        <w:rPr>
          <w:rFonts w:eastAsiaTheme="minorEastAsia"/>
          <w:sz w:val="20"/>
          <w:szCs w:val="20"/>
        </w:rPr>
        <w:t>In case of neutral conditions (</w:t>
      </w:r>
      <m:oMath>
        <m:r>
          <w:rPr>
            <w:rFonts w:ascii="Cambria Math" w:eastAsiaTheme="minorEastAsia" w:hAnsi="Cambria Math"/>
            <w:sz w:val="20"/>
            <w:szCs w:val="20"/>
          </w:rPr>
          <m:t>L</m:t>
        </m:r>
      </m:oMath>
      <w:r w:rsidRPr="001B2580">
        <w:rPr>
          <w:rFonts w:eastAsiaTheme="minorEastAsia"/>
          <w:sz w:val="20"/>
          <w:szCs w:val="20"/>
        </w:rPr>
        <w:t xml:space="preserve"> = 0), </w:t>
      </w:r>
      <m:oMath>
        <m:r>
          <w:rPr>
            <w:rFonts w:ascii="Cambria Math" w:eastAsiaTheme="minorEastAsia" w:hAnsi="Cambria Math"/>
            <w:sz w:val="20"/>
            <w:szCs w:val="20"/>
          </w:rPr>
          <m:t>H</m:t>
        </m:r>
      </m:oMath>
      <w:r w:rsidRPr="001B2580">
        <w:rPr>
          <w:rFonts w:eastAsiaTheme="minorEastAsia"/>
          <w:sz w:val="20"/>
          <w:szCs w:val="20"/>
        </w:rPr>
        <w:t xml:space="preserve">=0, </w:t>
      </w:r>
      <m:oMath>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m</m:t>
            </m:r>
          </m:sub>
        </m:sSub>
      </m:oMath>
      <w:r w:rsidRPr="001B2580">
        <w:rPr>
          <w:rFonts w:eastAsiaTheme="minorEastAsia"/>
          <w:sz w:val="20"/>
          <w:szCs w:val="20"/>
        </w:rPr>
        <w:t>=0 and</w:t>
      </w:r>
      <m:oMath>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h</m:t>
            </m:r>
          </m:sub>
        </m:sSub>
      </m:oMath>
      <w:r w:rsidRPr="001B2580">
        <w:rPr>
          <w:rFonts w:eastAsiaTheme="minorEastAsia"/>
          <w:sz w:val="20"/>
          <w:szCs w:val="20"/>
        </w:rPr>
        <w:t xml:space="preserve">=0. </w:t>
      </w:r>
    </w:p>
    <w:p w14:paraId="31DA0D65" w14:textId="359283F7" w:rsidR="003623AE" w:rsidRPr="001B2580" w:rsidRDefault="003623AE" w:rsidP="003623AE">
      <w:pPr>
        <w:spacing w:line="360" w:lineRule="auto"/>
        <w:jc w:val="both"/>
        <w:rPr>
          <w:rFonts w:eastAsiaTheme="minorEastAsia"/>
          <w:sz w:val="20"/>
          <w:szCs w:val="20"/>
        </w:rPr>
      </w:pPr>
      <w:r>
        <w:rPr>
          <w:rFonts w:eastAsiaTheme="minorEastAsia"/>
          <w:sz w:val="20"/>
          <w:szCs w:val="20"/>
        </w:rPr>
        <w:tab/>
        <w:t>For the Equation 34, a value of 2 m is adopted instead of 200 m following the suggestion by Allen et al.</w:t>
      </w:r>
      <w:r>
        <w:rPr>
          <w:rFonts w:eastAsiaTheme="minorEastAsia"/>
          <w:sz w:val="20"/>
          <w:szCs w:val="20"/>
        </w:rPr>
        <w:fldChar w:fldCharType="begin" w:fldLock="1"/>
      </w:r>
      <w:r w:rsidR="00017D2D">
        <w:rPr>
          <w:rFonts w:eastAsiaTheme="minorEastAsia"/>
          <w:sz w:val="20"/>
          <w:szCs w:val="20"/>
        </w:rPr>
        <w:instrText>ADDIN CSL_CITATION {"citationItems":[{"id":"ITEM-1","itemData":{"DOI":"10.1061/(ASCE)0733-9437(2007)133:4(380)","author":[{"dropping-particle":"","family":"Allen","given":"Richard","non-dropping-particle":"","parse-names":false,"suffix":""},{"dropping-particle":"","family":"Tasumi","given":"Masahiro","non-dropping-particle":"","parse-names":false,"suffix":""},{"dropping-particle":"","family":"Trezza","given":"Ricardo","non-dropping-particle":"","parse-names":false,"suffix":""}],"container-title":"Journal of Irrigation and Drainage Engineering","id":"ITEM-1","issued":{"date-parts":[["2007"]]},"title":"Satellite-Based Energy Balance for Mapping Evapotranspiration With Internalized Calibration (METRIC) – Model","type":"article-journal","volume":"133"},"uris":["http://www.mendeley.com/documents/?uuid=b0a2dc31-8a1f-41cf-940c-5b707b30363c"]}],"mendeley":{"formattedCitation":"&lt;sup&gt;11&lt;/sup&gt;","plainTextFormattedCitation":"11","previouslyFormattedCitation":"&lt;sup&gt;11&lt;/sup&gt;"},"properties":{"noteIndex":0},"schema":"https://github.com/citation-style-language/schema/raw/master/csl-citation.json"}</w:instrText>
      </w:r>
      <w:r>
        <w:rPr>
          <w:rFonts w:eastAsiaTheme="minorEastAsia"/>
          <w:sz w:val="20"/>
          <w:szCs w:val="20"/>
        </w:rPr>
        <w:fldChar w:fldCharType="separate"/>
      </w:r>
      <w:r w:rsidR="00D63E25" w:rsidRPr="00D63E25">
        <w:rPr>
          <w:rFonts w:eastAsiaTheme="minorEastAsia"/>
          <w:noProof/>
          <w:sz w:val="20"/>
          <w:szCs w:val="20"/>
          <w:vertAlign w:val="superscript"/>
        </w:rPr>
        <w:t>11</w:t>
      </w:r>
      <w:r>
        <w:rPr>
          <w:rFonts w:eastAsiaTheme="minorEastAsia"/>
          <w:sz w:val="20"/>
          <w:szCs w:val="20"/>
        </w:rPr>
        <w:fldChar w:fldCharType="end"/>
      </w:r>
      <w:r>
        <w:rPr>
          <w:rFonts w:eastAsiaTheme="minorEastAsia"/>
          <w:sz w:val="20"/>
          <w:szCs w:val="20"/>
        </w:rPr>
        <w:t xml:space="preserve">, in order </w:t>
      </w:r>
      <w:r w:rsidRPr="001B2580">
        <w:rPr>
          <w:rFonts w:eastAsiaTheme="minorEastAsia"/>
          <w:sz w:val="20"/>
          <w:szCs w:val="20"/>
        </w:rPr>
        <w:t>to avoid numerical instability.</w:t>
      </w:r>
    </w:p>
    <w:p w14:paraId="1540A9B2" w14:textId="77777777" w:rsidR="003623AE" w:rsidRPr="001B2580" w:rsidRDefault="003623AE" w:rsidP="003623AE">
      <w:pPr>
        <w:spacing w:line="360" w:lineRule="auto"/>
        <w:ind w:firstLine="720"/>
        <w:jc w:val="both"/>
        <w:rPr>
          <w:rFonts w:eastAsiaTheme="minorEastAsia"/>
          <w:sz w:val="20"/>
          <w:szCs w:val="20"/>
        </w:rPr>
      </w:pPr>
      <w:r w:rsidRPr="001B2580">
        <w:rPr>
          <w:rFonts w:eastAsiaTheme="minorEastAsia"/>
          <w:sz w:val="20"/>
          <w:szCs w:val="20"/>
        </w:rPr>
        <w:t xml:space="preserve">Finally, </w:t>
      </w:r>
      <m:oMath>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ah</m:t>
            </m:r>
          </m:sub>
        </m:sSub>
      </m:oMath>
      <w:r w:rsidRPr="001B2580">
        <w:rPr>
          <w:rFonts w:eastAsiaTheme="minorEastAsia"/>
          <w:sz w:val="20"/>
          <w:szCs w:val="20"/>
        </w:rPr>
        <w:t xml:space="preserve"> and </w:t>
      </w:r>
      <m:oMath>
        <m:r>
          <w:rPr>
            <w:rFonts w:ascii="Cambria Math" w:eastAsiaTheme="minorEastAsia" w:hAnsi="Cambria Math"/>
            <w:sz w:val="20"/>
            <w:szCs w:val="20"/>
          </w:rPr>
          <m:t>u*</m:t>
        </m:r>
      </m:oMath>
      <w:r w:rsidRPr="001B2580">
        <w:rPr>
          <w:rFonts w:eastAsiaTheme="minorEastAsia"/>
          <w:sz w:val="20"/>
          <w:szCs w:val="20"/>
        </w:rPr>
        <w:t xml:space="preserve"> are estimated again using the values ​​obtained from </w:t>
      </w:r>
      <m:oMath>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m</m:t>
            </m:r>
          </m:sub>
        </m:sSub>
      </m:oMath>
      <w:r w:rsidRPr="001B2580">
        <w:rPr>
          <w:rFonts w:eastAsiaTheme="minorEastAsia"/>
          <w:sz w:val="20"/>
          <w:szCs w:val="20"/>
        </w:rPr>
        <w:t>and</w:t>
      </w:r>
      <m:oMath>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h</m:t>
            </m:r>
          </m:sub>
        </m:sSub>
      </m:oMath>
      <w:r w:rsidRPr="001B2580">
        <w:rPr>
          <w:rFonts w:eastAsiaTheme="minorEastAsia"/>
          <w:sz w:val="20"/>
          <w:szCs w:val="20"/>
        </w:rPr>
        <w:t>:</w:t>
      </w:r>
    </w:p>
    <w:p w14:paraId="6CBAC882" w14:textId="77777777" w:rsidR="003623AE" w:rsidRPr="001B2580" w:rsidRDefault="00301107" w:rsidP="003623AE">
      <w:pPr>
        <w:spacing w:line="360" w:lineRule="auto"/>
        <w:jc w:val="both"/>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ah</m:t>
            </m:r>
          </m:sub>
        </m:sSub>
        <m:r>
          <w:rPr>
            <w:rFonts w:ascii="Cambria Math" w:hAnsi="Cambria Math"/>
            <w:sz w:val="20"/>
            <w:szCs w:val="20"/>
          </w:rPr>
          <m:t>= -</m:t>
        </m:r>
        <m:f>
          <m:fPr>
            <m:ctrlPr>
              <w:rPr>
                <w:rFonts w:ascii="Cambria Math" w:hAnsi="Cambria Math"/>
                <w:i/>
                <w:sz w:val="20"/>
                <w:szCs w:val="20"/>
              </w:rPr>
            </m:ctrlPr>
          </m:fPr>
          <m:num>
            <m:func>
              <m:funcPr>
                <m:ctrlPr>
                  <w:rPr>
                    <w:rFonts w:ascii="Cambria Math" w:hAnsi="Cambria Math"/>
                    <w:i/>
                    <w:sz w:val="20"/>
                    <w:szCs w:val="20"/>
                  </w:rPr>
                </m:ctrlPr>
              </m:funcPr>
              <m:fName>
                <m:r>
                  <m:rPr>
                    <m:sty m:val="p"/>
                  </m:rPr>
                  <w:rPr>
                    <w:rFonts w:ascii="Cambria Math" w:hAnsi="Cambria Math"/>
                    <w:sz w:val="20"/>
                    <w:szCs w:val="20"/>
                  </w:rPr>
                  <m:t>ln</m:t>
                </m:r>
              </m:fName>
              <m:e>
                <m:f>
                  <m:fPr>
                    <m:type m:val="lin"/>
                    <m:ctrlPr>
                      <w:rPr>
                        <w:rFonts w:ascii="Cambria Math" w:hAnsi="Cambria Math"/>
                        <w:i/>
                        <w:sz w:val="20"/>
                        <w:szCs w:val="20"/>
                      </w:rPr>
                    </m:ctrlPr>
                  </m:fPr>
                  <m:num>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z</m:t>
                        </m:r>
                      </m:e>
                      <m:sub>
                        <m:r>
                          <w:rPr>
                            <w:rFonts w:ascii="Cambria Math" w:hAnsi="Cambria Math"/>
                            <w:sz w:val="20"/>
                            <w:szCs w:val="20"/>
                          </w:rPr>
                          <m:t>1</m:t>
                        </m:r>
                      </m:sub>
                    </m:sSub>
                  </m:num>
                  <m:den>
                    <m:sSub>
                      <m:sSubPr>
                        <m:ctrlPr>
                          <w:rPr>
                            <w:rFonts w:ascii="Cambria Math" w:hAnsi="Cambria Math"/>
                            <w:i/>
                            <w:sz w:val="20"/>
                            <w:szCs w:val="20"/>
                          </w:rPr>
                        </m:ctrlPr>
                      </m:sSubPr>
                      <m:e>
                        <m:r>
                          <w:rPr>
                            <w:rFonts w:ascii="Cambria Math" w:hAnsi="Cambria Math"/>
                            <w:sz w:val="20"/>
                            <w:szCs w:val="20"/>
                          </w:rPr>
                          <m:t>z</m:t>
                        </m:r>
                      </m:e>
                      <m:sub>
                        <m:r>
                          <w:rPr>
                            <w:rFonts w:ascii="Cambria Math" w:hAnsi="Cambria Math"/>
                            <w:sz w:val="20"/>
                            <w:szCs w:val="20"/>
                          </w:rPr>
                          <m:t>2</m:t>
                        </m:r>
                      </m:sub>
                    </m:sSub>
                  </m:den>
                </m:f>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h</m:t>
                    </m:r>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z</m:t>
                            </m:r>
                          </m:e>
                          <m:sub>
                            <m:r>
                              <w:rPr>
                                <w:rFonts w:ascii="Cambria Math" w:hAnsi="Cambria Math"/>
                                <w:sz w:val="20"/>
                                <w:szCs w:val="20"/>
                              </w:rPr>
                              <m:t>2</m:t>
                            </m:r>
                          </m:sub>
                        </m:sSub>
                      </m:e>
                    </m:d>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h</m:t>
                    </m:r>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z</m:t>
                            </m:r>
                          </m:e>
                          <m:sub>
                            <m:r>
                              <w:rPr>
                                <w:rFonts w:ascii="Cambria Math" w:hAnsi="Cambria Math"/>
                                <w:sz w:val="20"/>
                                <w:szCs w:val="20"/>
                              </w:rPr>
                              <m:t>1</m:t>
                            </m:r>
                          </m:sub>
                        </m:sSub>
                      </m:e>
                    </m:d>
                  </m:sub>
                </m:sSub>
                <m:r>
                  <w:rPr>
                    <w:rFonts w:ascii="Cambria Math" w:hAnsi="Cambria Math"/>
                    <w:sz w:val="20"/>
                    <w:szCs w:val="20"/>
                  </w:rPr>
                  <m:t xml:space="preserve"> </m:t>
                </m:r>
              </m:e>
            </m:func>
          </m:num>
          <m:den>
            <m:r>
              <w:rPr>
                <w:rFonts w:ascii="Cambria Math" w:hAnsi="Cambria Math"/>
                <w:sz w:val="20"/>
                <w:szCs w:val="20"/>
              </w:rPr>
              <m:t>u* k</m:t>
            </m:r>
          </m:den>
        </m:f>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(37)</w:t>
      </w:r>
    </w:p>
    <w:p w14:paraId="54AB21EE" w14:textId="77777777" w:rsidR="003623AE" w:rsidRPr="001B2580" w:rsidRDefault="003623AE" w:rsidP="003623AE">
      <w:pPr>
        <w:spacing w:line="360" w:lineRule="auto"/>
        <w:jc w:val="both"/>
        <w:rPr>
          <w:rFonts w:eastAsiaTheme="minorEastAsia"/>
          <w:sz w:val="20"/>
          <w:szCs w:val="20"/>
        </w:rPr>
      </w:pPr>
      <m:oMath>
        <m:r>
          <w:rPr>
            <w:rFonts w:ascii="Cambria Math" w:eastAsiaTheme="minorEastAsia" w:hAnsi="Cambria Math"/>
            <w:sz w:val="20"/>
            <w:szCs w:val="20"/>
          </w:rPr>
          <m:t xml:space="preserve">u* = </m:t>
        </m:r>
        <m:f>
          <m:fPr>
            <m:ctrlPr>
              <w:rPr>
                <w:rFonts w:ascii="Cambria Math" w:eastAsiaTheme="minorEastAsia" w:hAnsi="Cambria Math"/>
                <w:i/>
                <w:sz w:val="20"/>
                <w:szCs w:val="20"/>
              </w:rPr>
            </m:ctrlPr>
          </m:fPr>
          <m:num>
            <m:sSub>
              <m:sSubPr>
                <m:ctrlPr>
                  <w:rPr>
                    <w:rFonts w:ascii="Cambria Math" w:eastAsiaTheme="minorEastAsia" w:hAnsi="Cambria Math"/>
                    <w:i/>
                    <w:sz w:val="20"/>
                    <w:szCs w:val="20"/>
                  </w:rPr>
                </m:ctrlPr>
              </m:sSubPr>
              <m:e>
                <m:r>
                  <w:rPr>
                    <w:rFonts w:ascii="Cambria Math" w:eastAsiaTheme="minorEastAsia" w:hAnsi="Cambria Math"/>
                    <w:sz w:val="20"/>
                    <w:szCs w:val="20"/>
                  </w:rPr>
                  <m:t xml:space="preserve"> u</m:t>
                </m:r>
              </m:e>
              <m:sub>
                <m:r>
                  <w:rPr>
                    <w:rFonts w:ascii="Cambria Math" w:eastAsiaTheme="minorEastAsia" w:hAnsi="Cambria Math"/>
                    <w:sz w:val="20"/>
                    <w:szCs w:val="20"/>
                  </w:rPr>
                  <m:t>200</m:t>
                </m:r>
              </m:sub>
            </m:sSub>
            <m:r>
              <w:rPr>
                <w:rFonts w:ascii="Cambria Math" w:eastAsiaTheme="minorEastAsia" w:hAnsi="Cambria Math"/>
                <w:sz w:val="20"/>
                <w:szCs w:val="20"/>
              </w:rPr>
              <m:t xml:space="preserve"> k</m:t>
            </m:r>
          </m:num>
          <m:den>
            <m:func>
              <m:funcPr>
                <m:ctrlPr>
                  <w:rPr>
                    <w:rFonts w:ascii="Cambria Math" w:eastAsiaTheme="minorEastAsia" w:hAnsi="Cambria Math"/>
                    <w:i/>
                    <w:sz w:val="20"/>
                    <w:szCs w:val="20"/>
                  </w:rPr>
                </m:ctrlPr>
              </m:funcPr>
              <m:fName>
                <m:r>
                  <m:rPr>
                    <m:sty m:val="p"/>
                  </m:rPr>
                  <w:rPr>
                    <w:rFonts w:ascii="Cambria Math" w:hAnsi="Cambria Math"/>
                    <w:sz w:val="20"/>
                    <w:szCs w:val="20"/>
                  </w:rPr>
                  <m:t>ln</m:t>
                </m:r>
              </m:fName>
              <m:e>
                <m:d>
                  <m:dPr>
                    <m:ctrlPr>
                      <w:rPr>
                        <w:rFonts w:ascii="Cambria Math" w:eastAsiaTheme="minorEastAsia" w:hAnsi="Cambria Math"/>
                        <w:i/>
                        <w:sz w:val="20"/>
                        <w:szCs w:val="20"/>
                      </w:rPr>
                    </m:ctrlPr>
                  </m:dPr>
                  <m:e>
                    <m:f>
                      <m:fPr>
                        <m:type m:val="lin"/>
                        <m:ctrlPr>
                          <w:rPr>
                            <w:rFonts w:ascii="Cambria Math" w:eastAsiaTheme="minorEastAsia" w:hAnsi="Cambria Math"/>
                            <w:i/>
                            <w:sz w:val="20"/>
                            <w:szCs w:val="20"/>
                          </w:rPr>
                        </m:ctrlPr>
                      </m:fPr>
                      <m:num>
                        <m:r>
                          <w:rPr>
                            <w:rFonts w:ascii="Cambria Math" w:eastAsiaTheme="minorEastAsia" w:hAnsi="Cambria Math"/>
                            <w:sz w:val="20"/>
                            <w:szCs w:val="20"/>
                          </w:rPr>
                          <m:t>200</m:t>
                        </m:r>
                      </m:num>
                      <m:den>
                        <m:r>
                          <w:rPr>
                            <w:rFonts w:ascii="Cambria Math" w:eastAsiaTheme="minorEastAsia" w:hAnsi="Cambria Math"/>
                            <w:sz w:val="20"/>
                            <w:szCs w:val="20"/>
                          </w:rPr>
                          <m:t>i</m:t>
                        </m:r>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om</m:t>
                            </m:r>
                          </m:sub>
                        </m:sSub>
                      </m:den>
                    </m:f>
                  </m:e>
                </m:d>
                <m:r>
                  <w:rPr>
                    <w:rFonts w:ascii="Cambria Math" w:eastAsiaTheme="minorEastAsia" w:hAnsi="Cambria Math"/>
                    <w:sz w:val="20"/>
                    <w:szCs w:val="20"/>
                  </w:rPr>
                  <m:t>-</m:t>
                </m:r>
                <m:sSub>
                  <m:sSubPr>
                    <m:ctrlPr>
                      <w:rPr>
                        <w:rFonts w:ascii="Cambria Math" w:hAnsi="Cambria Math"/>
                        <w:i/>
                        <w:sz w:val="20"/>
                        <w:szCs w:val="20"/>
                      </w:rPr>
                    </m:ctrlPr>
                  </m:sSubPr>
                  <m:e>
                    <m:r>
                      <w:rPr>
                        <w:rFonts w:ascii="Cambria Math" w:hAnsi="Cambria Math"/>
                        <w:sz w:val="20"/>
                        <w:szCs w:val="20"/>
                      </w:rPr>
                      <m:t>ψ</m:t>
                    </m:r>
                  </m:e>
                  <m:sub>
                    <m:r>
                      <w:rPr>
                        <w:rFonts w:ascii="Cambria Math" w:hAnsi="Cambria Math"/>
                        <w:sz w:val="20"/>
                        <w:szCs w:val="20"/>
                      </w:rPr>
                      <m:t>m (200 m)</m:t>
                    </m:r>
                  </m:sub>
                </m:sSub>
              </m:e>
            </m:func>
          </m:den>
        </m:f>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(38)</w:t>
      </w:r>
    </w:p>
    <w:p w14:paraId="4441874B" w14:textId="4D3AB64F" w:rsidR="003623AE" w:rsidRPr="001B2580" w:rsidRDefault="003623AE" w:rsidP="003623AE">
      <w:pPr>
        <w:spacing w:line="360" w:lineRule="auto"/>
        <w:jc w:val="both"/>
        <w:rPr>
          <w:rFonts w:eastAsiaTheme="minorEastAsia"/>
          <w:sz w:val="20"/>
          <w:szCs w:val="20"/>
        </w:rPr>
      </w:pPr>
      <w:proofErr w:type="gramStart"/>
      <w:r>
        <w:rPr>
          <w:rFonts w:eastAsiaTheme="minorEastAsia"/>
          <w:sz w:val="20"/>
          <w:szCs w:val="20"/>
        </w:rPr>
        <w:t>w</w:t>
      </w:r>
      <w:r w:rsidRPr="001B2580">
        <w:rPr>
          <w:rFonts w:eastAsiaTheme="minorEastAsia"/>
          <w:sz w:val="20"/>
          <w:szCs w:val="20"/>
        </w:rPr>
        <w:t>here</w:t>
      </w:r>
      <w:proofErr w:type="gramEnd"/>
      <w:r w:rsidRPr="001B2580">
        <w:rPr>
          <w:rFonts w:eastAsiaTheme="minorEastAsia"/>
          <w:sz w:val="20"/>
          <w:szCs w:val="20"/>
        </w:rPr>
        <w:t xml:space="preserve"> </w:t>
      </w:r>
      <m:oMath>
        <m:r>
          <w:rPr>
            <w:rFonts w:ascii="Cambria Math" w:eastAsiaTheme="minorEastAsia" w:hAnsi="Cambria Math"/>
            <w:sz w:val="20"/>
            <w:szCs w:val="20"/>
          </w:rPr>
          <m:t>i</m:t>
        </m:r>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om</m:t>
            </m:r>
          </m:sub>
        </m:sSub>
        <m:r>
          <w:rPr>
            <w:rFonts w:ascii="Cambria Math" w:eastAsiaTheme="minorEastAsia" w:hAnsi="Cambria Math"/>
            <w:sz w:val="20"/>
            <w:szCs w:val="20"/>
          </w:rPr>
          <m:t xml:space="preserve"> </m:t>
        </m:r>
      </m:oMath>
      <w:r w:rsidRPr="001B2580">
        <w:rPr>
          <w:rFonts w:eastAsiaTheme="minorEastAsia"/>
          <w:sz w:val="20"/>
          <w:szCs w:val="20"/>
        </w:rPr>
        <w:t>is momentum roughness length for each pixel</w:t>
      </w:r>
      <w:r w:rsidR="004222AA">
        <w:rPr>
          <w:rFonts w:eastAsiaTheme="minorEastAsia"/>
          <w:sz w:val="20"/>
          <w:szCs w:val="20"/>
        </w:rPr>
        <w:t xml:space="preserve">, which was based on the following equation, </w:t>
      </w:r>
      <w:r w:rsidR="004222AA" w:rsidRPr="004222AA">
        <w:rPr>
          <w:sz w:val="20"/>
          <w:szCs w:val="20"/>
        </w:rPr>
        <w:t xml:space="preserve">calibrated with remote sensing data and ground </w:t>
      </w:r>
      <w:r w:rsidR="004222AA">
        <w:rPr>
          <w:sz w:val="20"/>
          <w:szCs w:val="20"/>
        </w:rPr>
        <w:t>measurements at the flux towers</w:t>
      </w:r>
      <w:r w:rsidRPr="001B2580">
        <w:rPr>
          <w:rFonts w:eastAsiaTheme="minorEastAsia"/>
          <w:sz w:val="20"/>
          <w:szCs w:val="20"/>
        </w:rPr>
        <w:t>:</w:t>
      </w:r>
    </w:p>
    <w:p w14:paraId="20F02E4D" w14:textId="77777777" w:rsidR="003623AE" w:rsidRPr="001B2580" w:rsidRDefault="003623AE" w:rsidP="003623AE">
      <w:pPr>
        <w:spacing w:line="360" w:lineRule="auto"/>
        <w:jc w:val="both"/>
        <w:rPr>
          <w:rFonts w:eastAsiaTheme="minorEastAsia"/>
          <w:sz w:val="20"/>
          <w:szCs w:val="20"/>
        </w:rPr>
      </w:pPr>
      <m:oMath>
        <m:r>
          <w:rPr>
            <w:rFonts w:ascii="Cambria Math" w:eastAsiaTheme="minorEastAsia" w:hAnsi="Cambria Math"/>
            <w:sz w:val="20"/>
            <w:szCs w:val="20"/>
          </w:rPr>
          <m:t>i</m:t>
        </m:r>
        <m:sSub>
          <m:sSubPr>
            <m:ctrlPr>
              <w:rPr>
                <w:rFonts w:ascii="Cambria Math" w:eastAsiaTheme="minorEastAsia" w:hAnsi="Cambria Math"/>
                <w:i/>
                <w:sz w:val="20"/>
                <w:szCs w:val="20"/>
              </w:rPr>
            </m:ctrlPr>
          </m:sSubPr>
          <m:e>
            <m:r>
              <w:rPr>
                <w:rFonts w:ascii="Cambria Math" w:eastAsiaTheme="minorEastAsia" w:hAnsi="Cambria Math"/>
                <w:sz w:val="20"/>
                <w:szCs w:val="20"/>
              </w:rPr>
              <m:t>z</m:t>
            </m:r>
          </m:e>
          <m:sub>
            <m:r>
              <w:rPr>
                <w:rFonts w:ascii="Cambria Math" w:eastAsiaTheme="minorEastAsia" w:hAnsi="Cambria Math"/>
                <w:sz w:val="20"/>
                <w:szCs w:val="20"/>
              </w:rPr>
              <m:t>om</m:t>
            </m:r>
          </m:sub>
        </m:sSub>
        <m:r>
          <w:rPr>
            <w:rFonts w:ascii="Cambria Math" w:eastAsiaTheme="minorEastAsia" w:hAnsi="Cambria Math"/>
            <w:sz w:val="20"/>
            <w:szCs w:val="20"/>
          </w:rPr>
          <m:t xml:space="preserve">= </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 xml:space="preserve">((0.4 </m:t>
            </m:r>
            <m:d>
              <m:dPr>
                <m:ctrlPr>
                  <w:rPr>
                    <w:rFonts w:ascii="Cambria Math" w:eastAsiaTheme="minorEastAsia" w:hAnsi="Cambria Math"/>
                    <w:i/>
                    <w:sz w:val="20"/>
                    <w:szCs w:val="20"/>
                  </w:rPr>
                </m:ctrlPr>
              </m:dPr>
              <m:e>
                <m:f>
                  <m:fPr>
                    <m:type m:val="lin"/>
                    <m:ctrlPr>
                      <w:rPr>
                        <w:rFonts w:ascii="Cambria Math" w:eastAsiaTheme="minorEastAsia" w:hAnsi="Cambria Math"/>
                        <w:i/>
                        <w:sz w:val="20"/>
                        <w:szCs w:val="20"/>
                      </w:rPr>
                    </m:ctrlPr>
                  </m:fPr>
                  <m:num>
                    <m:r>
                      <w:rPr>
                        <w:rFonts w:ascii="Cambria Math" w:eastAsiaTheme="minorEastAsia" w:hAnsi="Cambria Math"/>
                        <w:sz w:val="20"/>
                        <w:szCs w:val="20"/>
                      </w:rPr>
                      <m:t>NDVI</m:t>
                    </m:r>
                  </m:num>
                  <m:den>
                    <m:r>
                      <w:rPr>
                        <w:rFonts w:ascii="Cambria Math" w:eastAsiaTheme="minorEastAsia" w:hAnsi="Cambria Math"/>
                        <w:sz w:val="20"/>
                        <w:szCs w:val="20"/>
                      </w:rPr>
                      <m:t>α</m:t>
                    </m:r>
                  </m:den>
                </m:f>
              </m:e>
            </m:d>
            <m:r>
              <w:rPr>
                <w:rFonts w:ascii="Cambria Math" w:eastAsiaTheme="minorEastAsia" w:hAnsi="Cambria Math"/>
                <w:sz w:val="20"/>
                <w:szCs w:val="20"/>
              </w:rPr>
              <m:t>-2.4)</m:t>
            </m:r>
          </m:sup>
        </m:sSup>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(39)</w:t>
      </w:r>
    </w:p>
    <w:p w14:paraId="392D0296" w14:textId="77777777" w:rsidR="003623AE" w:rsidRDefault="003623AE" w:rsidP="003623AE">
      <w:pPr>
        <w:spacing w:line="360" w:lineRule="auto"/>
        <w:ind w:firstLine="720"/>
        <w:jc w:val="both"/>
        <w:rPr>
          <w:rFonts w:eastAsiaTheme="minorEastAsia"/>
          <w:sz w:val="20"/>
          <w:szCs w:val="20"/>
        </w:rPr>
      </w:pPr>
    </w:p>
    <w:p w14:paraId="0EC8FA54" w14:textId="77777777" w:rsidR="003623AE" w:rsidRPr="001B2580" w:rsidRDefault="003623AE" w:rsidP="003623AE">
      <w:pPr>
        <w:spacing w:line="360" w:lineRule="auto"/>
        <w:ind w:firstLine="720"/>
        <w:jc w:val="both"/>
        <w:rPr>
          <w:rFonts w:eastAsiaTheme="minorEastAsia"/>
          <w:sz w:val="20"/>
          <w:szCs w:val="20"/>
        </w:rPr>
      </w:pPr>
      <w:r w:rsidRPr="001B2580">
        <w:rPr>
          <w:rFonts w:eastAsiaTheme="minorEastAsia"/>
          <w:sz w:val="20"/>
          <w:szCs w:val="20"/>
        </w:rPr>
        <w:t>The iterative process continues until the stability of stability conditions of the atmosphere is</w:t>
      </w:r>
      <w:r>
        <w:rPr>
          <w:rFonts w:eastAsiaTheme="minorEastAsia"/>
          <w:sz w:val="20"/>
          <w:szCs w:val="20"/>
        </w:rPr>
        <w:t xml:space="preserve"> </w:t>
      </w:r>
      <w:r w:rsidRPr="001B2580">
        <w:rPr>
          <w:rFonts w:eastAsiaTheme="minorEastAsia"/>
          <w:sz w:val="20"/>
          <w:szCs w:val="20"/>
        </w:rPr>
        <w:t>obtained and the absolute difference are lower than 0.1:</w:t>
      </w:r>
    </w:p>
    <w:p w14:paraId="4F382715" w14:textId="77777777" w:rsidR="003623AE" w:rsidRPr="001B2580" w:rsidRDefault="003623AE" w:rsidP="003623AE">
      <w:pPr>
        <w:spacing w:line="360" w:lineRule="auto"/>
        <w:jc w:val="center"/>
        <w:rPr>
          <w:rFonts w:eastAsiaTheme="minorEastAsia"/>
          <w:sz w:val="20"/>
          <w:szCs w:val="20"/>
          <w:lang w:val="en-US"/>
        </w:rPr>
      </w:pPr>
      <m:oMath>
        <m:r>
          <w:rPr>
            <w:rFonts w:ascii="Cambria Math" w:eastAsiaTheme="minorEastAsia" w:hAnsi="Cambria Math"/>
            <w:sz w:val="20"/>
            <w:szCs w:val="20"/>
          </w:rPr>
          <m:t>absolute difference</m:t>
        </m:r>
      </m:oMath>
      <w:r w:rsidRPr="001B2580">
        <w:rPr>
          <w:rFonts w:eastAsiaTheme="minorEastAsia"/>
          <w:sz w:val="20"/>
          <w:szCs w:val="20"/>
        </w:rPr>
        <w:t xml:space="preserve"> = </w:t>
      </w:r>
      <m:oMath>
        <m:sSub>
          <m:sSubPr>
            <m:ctrlPr>
              <w:rPr>
                <w:rFonts w:ascii="Cambria Math" w:eastAsiaTheme="minorEastAsia" w:hAnsi="Cambria Math"/>
                <w:i/>
                <w:sz w:val="20"/>
                <w:szCs w:val="20"/>
              </w:rPr>
            </m:ctrlPr>
          </m:sSubPr>
          <m:e>
            <m:r>
              <w:rPr>
                <w:rFonts w:ascii="Cambria Math" w:eastAsiaTheme="minorEastAsia" w:hAnsi="Cambria Math"/>
                <w:sz w:val="20"/>
                <w:szCs w:val="20"/>
              </w:rPr>
              <m:t>dT</m:t>
            </m:r>
          </m:e>
          <m:sub>
            <m:r>
              <w:rPr>
                <w:rFonts w:ascii="Cambria Math" w:eastAsiaTheme="minorEastAsia" w:hAnsi="Cambria Math"/>
                <w:sz w:val="20"/>
                <w:szCs w:val="20"/>
              </w:rPr>
              <m:t>(n)</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dT</m:t>
            </m:r>
          </m:e>
          <m:sub>
            <m:r>
              <w:rPr>
                <w:rFonts w:ascii="Cambria Math" w:eastAsiaTheme="minorEastAsia" w:hAnsi="Cambria Math"/>
                <w:sz w:val="20"/>
                <w:szCs w:val="20"/>
              </w:rPr>
              <m:t>(n-1)</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ah (n)</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ah (n-1)</m:t>
            </m:r>
          </m:sub>
        </m:sSub>
      </m:oMath>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 xml:space="preserve">    (40)</w:t>
      </w:r>
    </w:p>
    <w:p w14:paraId="38401DCE" w14:textId="77777777" w:rsidR="003623AE" w:rsidRDefault="003623AE" w:rsidP="003623AE">
      <w:pPr>
        <w:spacing w:line="360" w:lineRule="auto"/>
        <w:ind w:firstLine="720"/>
        <w:jc w:val="both"/>
        <w:rPr>
          <w:rFonts w:eastAsiaTheme="minorEastAsia"/>
          <w:sz w:val="20"/>
          <w:szCs w:val="20"/>
        </w:rPr>
      </w:pPr>
    </w:p>
    <w:p w14:paraId="0EC44520" w14:textId="77777777" w:rsidR="003623AE" w:rsidRDefault="003623AE" w:rsidP="003623AE">
      <w:pPr>
        <w:spacing w:line="360" w:lineRule="auto"/>
        <w:ind w:firstLine="720"/>
        <w:jc w:val="both"/>
        <w:rPr>
          <w:rFonts w:eastAsiaTheme="minorEastAsia"/>
          <w:sz w:val="20"/>
          <w:szCs w:val="20"/>
        </w:rPr>
      </w:pPr>
      <w:r w:rsidRPr="001B2580">
        <w:rPr>
          <w:rFonts w:eastAsiaTheme="minorEastAsia"/>
          <w:sz w:val="20"/>
          <w:szCs w:val="20"/>
        </w:rPr>
        <w:t xml:space="preserve">With the end of iterative process, we have a stable value </w:t>
      </w:r>
      <w:proofErr w:type="gramStart"/>
      <w:r w:rsidRPr="001B2580">
        <w:rPr>
          <w:rFonts w:eastAsiaTheme="minorEastAsia"/>
          <w:sz w:val="20"/>
          <w:szCs w:val="20"/>
        </w:rPr>
        <w:t xml:space="preserve">of </w:t>
      </w:r>
      <w:proofErr w:type="gramEnd"/>
      <m:oMath>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ah</m:t>
            </m:r>
          </m:sub>
        </m:sSub>
      </m:oMath>
      <w:r>
        <w:rPr>
          <w:rFonts w:eastAsiaTheme="minorEastAsia"/>
          <w:sz w:val="20"/>
          <w:szCs w:val="20"/>
        </w:rPr>
        <w:t xml:space="preserve">, </w:t>
      </w:r>
      <w:r w:rsidRPr="001B2580">
        <w:rPr>
          <w:rFonts w:eastAsiaTheme="minorEastAsia"/>
          <w:sz w:val="20"/>
          <w:szCs w:val="20"/>
        </w:rPr>
        <w:t xml:space="preserve">and </w:t>
      </w:r>
      <m:oMath>
        <m:r>
          <w:rPr>
            <w:rFonts w:ascii="Cambria Math" w:eastAsiaTheme="minorEastAsia" w:hAnsi="Cambria Math"/>
            <w:sz w:val="20"/>
            <w:szCs w:val="20"/>
          </w:rPr>
          <m:t>H</m:t>
        </m:r>
      </m:oMath>
      <w:r w:rsidRPr="001B2580">
        <w:rPr>
          <w:rFonts w:eastAsiaTheme="minorEastAsia"/>
          <w:sz w:val="20"/>
          <w:szCs w:val="20"/>
        </w:rPr>
        <w:t xml:space="preserve"> is calculated using </w:t>
      </w:r>
      <w:r>
        <w:rPr>
          <w:rFonts w:eastAsiaTheme="minorEastAsia"/>
          <w:sz w:val="20"/>
          <w:szCs w:val="20"/>
        </w:rPr>
        <w:t>E</w:t>
      </w:r>
      <w:r w:rsidRPr="001B2580">
        <w:rPr>
          <w:rFonts w:eastAsiaTheme="minorEastAsia"/>
          <w:sz w:val="20"/>
          <w:szCs w:val="20"/>
        </w:rPr>
        <w:t xml:space="preserve">quation </w:t>
      </w:r>
      <w:r>
        <w:rPr>
          <w:rFonts w:eastAsiaTheme="minorEastAsia"/>
          <w:sz w:val="20"/>
          <w:szCs w:val="20"/>
        </w:rPr>
        <w:t>15</w:t>
      </w:r>
      <w:r w:rsidRPr="001B2580">
        <w:rPr>
          <w:rFonts w:eastAsiaTheme="minorEastAsia"/>
          <w:sz w:val="20"/>
          <w:szCs w:val="20"/>
        </w:rPr>
        <w:t xml:space="preserve">. </w:t>
      </w:r>
    </w:p>
    <w:p w14:paraId="1A9C9593" w14:textId="77777777" w:rsidR="003623AE" w:rsidRDefault="003623AE" w:rsidP="003623AE">
      <w:pPr>
        <w:spacing w:line="360" w:lineRule="auto"/>
        <w:ind w:firstLine="720"/>
        <w:jc w:val="both"/>
        <w:rPr>
          <w:rFonts w:eastAsiaTheme="minorEastAsia"/>
          <w:sz w:val="20"/>
          <w:szCs w:val="20"/>
        </w:rPr>
      </w:pPr>
    </w:p>
    <w:p w14:paraId="0422DDAE" w14:textId="77777777" w:rsidR="003623AE" w:rsidRDefault="003623AE" w:rsidP="003623AE">
      <w:pPr>
        <w:spacing w:line="360" w:lineRule="auto"/>
        <w:ind w:firstLine="720"/>
        <w:jc w:val="both"/>
        <w:rPr>
          <w:rFonts w:eastAsiaTheme="minorEastAsia"/>
          <w:sz w:val="20"/>
          <w:szCs w:val="20"/>
        </w:rPr>
      </w:pPr>
    </w:p>
    <w:p w14:paraId="489F154E" w14:textId="7F6810A2" w:rsidR="003623AE" w:rsidRPr="0048696E" w:rsidRDefault="00B81536" w:rsidP="003623AE">
      <w:pPr>
        <w:spacing w:line="360" w:lineRule="auto"/>
        <w:jc w:val="both"/>
        <w:rPr>
          <w:rFonts w:eastAsiaTheme="minorEastAsia"/>
          <w:i/>
          <w:sz w:val="20"/>
          <w:szCs w:val="20"/>
          <w:u w:val="single"/>
        </w:rPr>
      </w:pPr>
      <w:r>
        <w:rPr>
          <w:rFonts w:eastAsiaTheme="minorEastAsia"/>
          <w:i/>
          <w:sz w:val="20"/>
          <w:szCs w:val="20"/>
          <w:u w:val="single"/>
        </w:rPr>
        <w:t>Monthly</w:t>
      </w:r>
      <w:r w:rsidR="003623AE" w:rsidRPr="0048696E">
        <w:rPr>
          <w:rFonts w:eastAsiaTheme="minorEastAsia"/>
          <w:i/>
          <w:sz w:val="20"/>
          <w:szCs w:val="20"/>
          <w:u w:val="single"/>
        </w:rPr>
        <w:t xml:space="preserve"> evapotranspiration</w:t>
      </w:r>
    </w:p>
    <w:p w14:paraId="1A013AEA" w14:textId="77777777" w:rsidR="003623AE" w:rsidRDefault="003623AE" w:rsidP="003623AE">
      <w:pPr>
        <w:spacing w:line="360" w:lineRule="auto"/>
        <w:ind w:firstLine="720"/>
        <w:jc w:val="both"/>
        <w:rPr>
          <w:rFonts w:eastAsiaTheme="minorEastAsia"/>
          <w:sz w:val="20"/>
          <w:szCs w:val="20"/>
        </w:rPr>
      </w:pPr>
    </w:p>
    <w:p w14:paraId="3C3DD3DD" w14:textId="77777777" w:rsidR="003623AE" w:rsidRDefault="003623AE" w:rsidP="003623AE">
      <w:pPr>
        <w:spacing w:line="360" w:lineRule="auto"/>
        <w:ind w:firstLine="720"/>
        <w:jc w:val="both"/>
        <w:rPr>
          <w:rFonts w:eastAsiaTheme="minorEastAsia"/>
          <w:sz w:val="20"/>
          <w:szCs w:val="20"/>
        </w:rPr>
      </w:pPr>
      <w:r>
        <w:rPr>
          <w:rFonts w:eastAsiaTheme="minorEastAsia"/>
          <w:sz w:val="20"/>
          <w:szCs w:val="20"/>
        </w:rPr>
        <w:t xml:space="preserve">The instantaneous latent heat </w:t>
      </w:r>
      <w:r w:rsidRPr="00E15337">
        <w:rPr>
          <w:rFonts w:eastAsiaTheme="minorEastAsia"/>
          <w:sz w:val="20"/>
          <w:szCs w:val="20"/>
        </w:rPr>
        <w:t>is</w:t>
      </w:r>
      <w:r>
        <w:rPr>
          <w:rFonts w:eastAsiaTheme="minorEastAsia"/>
          <w:sz w:val="20"/>
          <w:szCs w:val="20"/>
        </w:rPr>
        <w:t xml:space="preserve"> computed u</w:t>
      </w:r>
      <w:r w:rsidRPr="001B2580">
        <w:rPr>
          <w:rFonts w:eastAsiaTheme="minorEastAsia"/>
          <w:sz w:val="20"/>
          <w:szCs w:val="20"/>
        </w:rPr>
        <w:t>sing the energy balance equation:</w:t>
      </w:r>
    </w:p>
    <w:p w14:paraId="2AF5893F" w14:textId="77777777" w:rsidR="003623AE" w:rsidRPr="001B2580" w:rsidRDefault="003623AE" w:rsidP="003623AE">
      <w:pPr>
        <w:spacing w:line="360" w:lineRule="auto"/>
        <w:jc w:val="both"/>
        <w:rPr>
          <w:rFonts w:eastAsiaTheme="minorEastAsia"/>
          <w:sz w:val="20"/>
          <w:szCs w:val="20"/>
        </w:rPr>
      </w:pPr>
      <m:oMath>
        <m:r>
          <w:rPr>
            <w:rFonts w:ascii="Cambria Math" w:hAnsi="Cambria Math"/>
            <w:sz w:val="20"/>
            <w:szCs w:val="20"/>
          </w:rPr>
          <m:t>LE=</m:t>
        </m:r>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n</m:t>
            </m:r>
          </m:sub>
        </m:sSub>
        <m:r>
          <w:rPr>
            <w:rFonts w:ascii="Cambria Math" w:hAnsi="Cambria Math"/>
            <w:sz w:val="20"/>
            <w:szCs w:val="20"/>
          </w:rPr>
          <m:t>-G-H</m:t>
        </m:r>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(41)</w:t>
      </w:r>
    </w:p>
    <w:p w14:paraId="289F0610" w14:textId="77777777" w:rsidR="003623AE" w:rsidRDefault="003623AE" w:rsidP="003623AE">
      <w:pPr>
        <w:spacing w:line="360" w:lineRule="auto"/>
        <w:ind w:firstLine="720"/>
        <w:jc w:val="both"/>
        <w:rPr>
          <w:rFonts w:eastAsiaTheme="minorEastAsia"/>
          <w:sz w:val="20"/>
          <w:szCs w:val="20"/>
        </w:rPr>
      </w:pPr>
    </w:p>
    <w:p w14:paraId="77B854EC" w14:textId="60EFE9FA" w:rsidR="003623AE" w:rsidRPr="001B2580" w:rsidRDefault="008945CE" w:rsidP="003623AE">
      <w:pPr>
        <w:spacing w:line="360" w:lineRule="auto"/>
        <w:ind w:firstLine="720"/>
        <w:jc w:val="both"/>
        <w:rPr>
          <w:rFonts w:eastAsiaTheme="minorEastAsia"/>
          <w:sz w:val="20"/>
          <w:szCs w:val="20"/>
        </w:rPr>
      </w:pPr>
      <w:r>
        <w:rPr>
          <w:rFonts w:eastAsiaTheme="minorEastAsia"/>
          <w:sz w:val="20"/>
          <w:szCs w:val="20"/>
        </w:rPr>
        <w:t>The 8-day</w:t>
      </w:r>
      <w:r w:rsidR="00B81536">
        <w:rPr>
          <w:rFonts w:eastAsiaTheme="minorEastAsia"/>
          <w:sz w:val="20"/>
          <w:szCs w:val="20"/>
        </w:rPr>
        <w:t xml:space="preserve"> </w:t>
      </w:r>
      <w:r w:rsidR="003623AE">
        <w:rPr>
          <w:rFonts w:eastAsiaTheme="minorEastAsia"/>
          <w:sz w:val="20"/>
          <w:szCs w:val="20"/>
        </w:rPr>
        <w:t>e</w:t>
      </w:r>
      <w:r w:rsidR="003623AE" w:rsidRPr="001B2580">
        <w:rPr>
          <w:rFonts w:eastAsiaTheme="minorEastAsia"/>
          <w:sz w:val="20"/>
          <w:szCs w:val="20"/>
        </w:rPr>
        <w:t>vapotranspiration (</w:t>
      </w:r>
      <m:oMath>
        <m:sSub>
          <m:sSubPr>
            <m:ctrlPr>
              <w:rPr>
                <w:rFonts w:ascii="Cambria Math" w:eastAsiaTheme="minorHAnsi" w:hAnsi="Cambria Math"/>
                <w:i/>
                <w:sz w:val="20"/>
                <w:szCs w:val="20"/>
              </w:rPr>
            </m:ctrlPr>
          </m:sSubPr>
          <m:e>
            <m:r>
              <w:rPr>
                <w:rFonts w:ascii="Cambria Math" w:eastAsiaTheme="minorEastAsia" w:hAnsi="Cambria Math"/>
                <w:sz w:val="20"/>
                <w:szCs w:val="20"/>
              </w:rPr>
              <m:t>ET</m:t>
            </m:r>
          </m:e>
          <m:sub>
            <m:r>
              <w:rPr>
                <w:rFonts w:ascii="Cambria Math" w:hAnsi="Cambria Math"/>
                <w:sz w:val="20"/>
                <w:szCs w:val="20"/>
              </w:rPr>
              <m:t>8-day</m:t>
            </m:r>
          </m:sub>
        </m:sSub>
      </m:oMath>
      <w:r w:rsidR="003623AE" w:rsidRPr="00E15337">
        <w:rPr>
          <w:rFonts w:eastAsiaTheme="minorEastAsia"/>
          <w:sz w:val="20"/>
          <w:szCs w:val="20"/>
        </w:rPr>
        <w:t xml:space="preserve">) </w:t>
      </w:r>
      <w:r w:rsidR="003623AE" w:rsidRPr="001B2580">
        <w:rPr>
          <w:rFonts w:eastAsiaTheme="minorEastAsia"/>
          <w:sz w:val="20"/>
          <w:szCs w:val="20"/>
        </w:rPr>
        <w:t xml:space="preserve">is </w:t>
      </w:r>
      <w:r w:rsidR="003623AE">
        <w:rPr>
          <w:rFonts w:eastAsiaTheme="minorEastAsia"/>
          <w:sz w:val="20"/>
          <w:szCs w:val="20"/>
        </w:rPr>
        <w:t xml:space="preserve">then </w:t>
      </w:r>
      <w:r w:rsidR="003623AE" w:rsidRPr="001B2580">
        <w:rPr>
          <w:rFonts w:eastAsiaTheme="minorEastAsia"/>
          <w:sz w:val="20"/>
          <w:szCs w:val="20"/>
        </w:rPr>
        <w:t xml:space="preserve">computed </w:t>
      </w:r>
      <w:r w:rsidR="003623AE">
        <w:rPr>
          <w:rFonts w:eastAsiaTheme="minorEastAsia"/>
          <w:sz w:val="20"/>
          <w:szCs w:val="20"/>
        </w:rPr>
        <w:t>with</w:t>
      </w:r>
      <w:r w:rsidR="003623AE" w:rsidRPr="001B2580">
        <w:rPr>
          <w:rFonts w:eastAsiaTheme="minorEastAsia"/>
          <w:sz w:val="20"/>
          <w:szCs w:val="20"/>
        </w:rPr>
        <w:t xml:space="preserve"> the following steps. Firstly, the evaporative fraction (</w:t>
      </w:r>
      <m:oMath>
        <m:r>
          <w:rPr>
            <w:rFonts w:ascii="Cambria Math" w:hAnsi="Cambria Math"/>
            <w:sz w:val="20"/>
            <w:szCs w:val="20"/>
          </w:rPr>
          <m:t>Ʌ)</m:t>
        </m:r>
      </m:oMath>
      <w:r w:rsidR="003623AE" w:rsidRPr="001B2580">
        <w:rPr>
          <w:rFonts w:eastAsiaTheme="minorEastAsia"/>
          <w:sz w:val="20"/>
          <w:szCs w:val="20"/>
        </w:rPr>
        <w:t xml:space="preserve"> is calculated:</w:t>
      </w:r>
    </w:p>
    <w:p w14:paraId="759EDC04" w14:textId="77777777" w:rsidR="003623AE" w:rsidRPr="001B2580" w:rsidRDefault="003623AE" w:rsidP="003623AE">
      <w:pPr>
        <w:spacing w:line="360" w:lineRule="auto"/>
        <w:rPr>
          <w:rFonts w:eastAsiaTheme="minorEastAsia"/>
          <w:sz w:val="20"/>
          <w:szCs w:val="20"/>
        </w:rPr>
      </w:pPr>
      <m:oMath>
        <m:r>
          <w:rPr>
            <w:rFonts w:ascii="Cambria Math" w:hAnsi="Cambria Math"/>
            <w:sz w:val="20"/>
            <w:szCs w:val="20"/>
          </w:rPr>
          <m:t xml:space="preserve">Ʌ= </m:t>
        </m:r>
        <m:f>
          <m:fPr>
            <m:ctrlPr>
              <w:rPr>
                <w:rFonts w:ascii="Cambria Math" w:hAnsi="Cambria Math"/>
                <w:i/>
                <w:sz w:val="20"/>
                <w:szCs w:val="20"/>
              </w:rPr>
            </m:ctrlPr>
          </m:fPr>
          <m:num>
            <m:r>
              <w:rPr>
                <w:rFonts w:ascii="Cambria Math" w:hAnsi="Cambria Math"/>
                <w:sz w:val="20"/>
                <w:szCs w:val="20"/>
              </w:rPr>
              <m:t>LE</m:t>
            </m:r>
          </m:num>
          <m:den>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n</m:t>
                </m:r>
              </m:sub>
            </m:sSub>
            <m:r>
              <w:rPr>
                <w:rFonts w:ascii="Cambria Math" w:hAnsi="Cambria Math"/>
                <w:sz w:val="20"/>
                <w:szCs w:val="20"/>
              </w:rPr>
              <m:t>-G</m:t>
            </m:r>
          </m:den>
        </m:f>
      </m:oMath>
      <w:r>
        <w:rPr>
          <w:rFonts w:eastAsiaTheme="minorEastAsia"/>
          <w:sz w:val="20"/>
          <w:szCs w:val="20"/>
        </w:rPr>
        <w:t xml:space="preserve"> </w:t>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r>
      <w:r>
        <w:rPr>
          <w:rFonts w:eastAsiaTheme="minorEastAsia"/>
          <w:sz w:val="20"/>
          <w:szCs w:val="20"/>
        </w:rPr>
        <w:tab/>
        <w:t>(42)</w:t>
      </w:r>
    </w:p>
    <w:p w14:paraId="6A6B7013" w14:textId="77777777" w:rsidR="003623AE" w:rsidRDefault="003623AE" w:rsidP="003623AE">
      <w:pPr>
        <w:spacing w:line="360" w:lineRule="auto"/>
        <w:ind w:firstLine="720"/>
        <w:jc w:val="both"/>
        <w:rPr>
          <w:rFonts w:eastAsiaTheme="minorEastAsia"/>
          <w:sz w:val="20"/>
          <w:szCs w:val="20"/>
        </w:rPr>
      </w:pPr>
    </w:p>
    <w:p w14:paraId="36B77506" w14:textId="0AFA34AB" w:rsidR="003623AE" w:rsidRPr="001B2580" w:rsidRDefault="003623AE" w:rsidP="003623AE">
      <w:pPr>
        <w:spacing w:line="360" w:lineRule="auto"/>
        <w:ind w:firstLine="720"/>
        <w:jc w:val="both"/>
        <w:rPr>
          <w:rFonts w:eastAsiaTheme="minorEastAsia"/>
          <w:sz w:val="20"/>
          <w:szCs w:val="20"/>
        </w:rPr>
      </w:pPr>
      <w:r w:rsidRPr="001B2580">
        <w:rPr>
          <w:rFonts w:eastAsiaTheme="minorEastAsia"/>
          <w:sz w:val="20"/>
          <w:szCs w:val="20"/>
        </w:rPr>
        <w:t xml:space="preserve">Then, </w:t>
      </w:r>
      <w:r>
        <w:rPr>
          <w:rFonts w:eastAsiaTheme="minorEastAsia"/>
          <w:sz w:val="20"/>
          <w:szCs w:val="20"/>
        </w:rPr>
        <w:t xml:space="preserve">the </w:t>
      </w:r>
      <w:r w:rsidRPr="001B2580">
        <w:rPr>
          <w:rFonts w:eastAsiaTheme="minorEastAsia"/>
          <w:sz w:val="20"/>
          <w:szCs w:val="20"/>
        </w:rPr>
        <w:t xml:space="preserve">latent heat of vaporization </w:t>
      </w:r>
      <w:r>
        <w:rPr>
          <w:rFonts w:eastAsiaTheme="minorEastAsia"/>
          <w:sz w:val="20"/>
          <w:szCs w:val="20"/>
        </w:rPr>
        <w:t>(</w:t>
      </w:r>
      <m:oMath>
        <m:r>
          <w:rPr>
            <w:rFonts w:ascii="Cambria Math" w:hAnsi="Cambria Math"/>
            <w:sz w:val="20"/>
            <w:szCs w:val="20"/>
          </w:rPr>
          <m:t>λ</m:t>
        </m:r>
      </m:oMath>
      <w:r>
        <w:rPr>
          <w:rFonts w:eastAsiaTheme="minorEastAsia"/>
          <w:sz w:val="20"/>
          <w:szCs w:val="20"/>
        </w:rPr>
        <w:t xml:space="preserve">) </w:t>
      </w:r>
      <w:r w:rsidRPr="001B2580">
        <w:rPr>
          <w:rFonts w:eastAsiaTheme="minorEastAsia"/>
          <w:sz w:val="20"/>
          <w:szCs w:val="20"/>
        </w:rPr>
        <w:t>(kJ kg</w:t>
      </w:r>
      <w:r w:rsidRPr="001B2580">
        <w:rPr>
          <w:rFonts w:eastAsiaTheme="minorEastAsia"/>
          <w:sz w:val="20"/>
          <w:szCs w:val="20"/>
          <w:vertAlign w:val="superscript"/>
        </w:rPr>
        <w:t>-1</w:t>
      </w:r>
      <w:r w:rsidRPr="001B2580">
        <w:rPr>
          <w:rFonts w:eastAsiaTheme="minorEastAsia"/>
          <w:sz w:val="20"/>
          <w:szCs w:val="20"/>
        </w:rPr>
        <w:t>)</w:t>
      </w:r>
      <w:r w:rsidRPr="001B2580">
        <w:rPr>
          <w:rFonts w:eastAsiaTheme="minorEastAsia"/>
          <w:sz w:val="20"/>
          <w:szCs w:val="20"/>
          <w:vertAlign w:val="superscript"/>
        </w:rPr>
        <w:t xml:space="preserve"> </w:t>
      </w:r>
      <w:r w:rsidRPr="001B2580">
        <w:rPr>
          <w:rFonts w:eastAsiaTheme="minorEastAsia"/>
          <w:sz w:val="20"/>
          <w:szCs w:val="20"/>
        </w:rPr>
        <w:t xml:space="preserve">is </w:t>
      </w:r>
      <w:r>
        <w:rPr>
          <w:rFonts w:eastAsiaTheme="minorEastAsia"/>
          <w:sz w:val="20"/>
          <w:szCs w:val="20"/>
        </w:rPr>
        <w:t>estimated as</w:t>
      </w:r>
      <w:r w:rsidRPr="001B2580">
        <w:rPr>
          <w:rFonts w:eastAsiaTheme="minorEastAsia"/>
          <w:sz w:val="20"/>
          <w:szCs w:val="20"/>
        </w:rPr>
        <w:t>:</w:t>
      </w:r>
    </w:p>
    <w:p w14:paraId="37114524" w14:textId="346054B9" w:rsidR="003623AE" w:rsidRDefault="004222AA" w:rsidP="003623AE">
      <w:pPr>
        <w:spacing w:line="360" w:lineRule="auto"/>
        <w:rPr>
          <w:rFonts w:eastAsiaTheme="minorEastAsia"/>
          <w:sz w:val="20"/>
          <w:szCs w:val="20"/>
        </w:rPr>
      </w:pPr>
      <m:oMath>
        <m:r>
          <w:rPr>
            <w:rFonts w:ascii="Cambria Math" w:hAnsi="Cambria Math"/>
            <w:sz w:val="20"/>
            <w:szCs w:val="20"/>
          </w:rPr>
          <m:t xml:space="preserve">λ=2.501-0.002361 </m:t>
        </m:r>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s</m:t>
            </m:r>
          </m:sub>
        </m:sSub>
        <m:r>
          <w:rPr>
            <w:rFonts w:ascii="Cambria Math" w:hAnsi="Cambria Math"/>
            <w:sz w:val="20"/>
            <w:szCs w:val="20"/>
          </w:rPr>
          <m:t>-273.15)</m:t>
        </m:r>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(43)</w:t>
      </w:r>
    </w:p>
    <w:p w14:paraId="2C964760" w14:textId="77777777" w:rsidR="003623AE" w:rsidRDefault="003623AE" w:rsidP="003623AE">
      <w:pPr>
        <w:spacing w:line="360" w:lineRule="auto"/>
        <w:rPr>
          <w:rFonts w:eastAsiaTheme="minorEastAsia"/>
          <w:sz w:val="20"/>
          <w:szCs w:val="20"/>
        </w:rPr>
      </w:pPr>
    </w:p>
    <w:p w14:paraId="1C3D0ACA" w14:textId="77777777" w:rsidR="003623AE" w:rsidRPr="001B2580" w:rsidRDefault="003623AE" w:rsidP="003623AE">
      <w:pPr>
        <w:spacing w:line="360" w:lineRule="auto"/>
        <w:ind w:firstLine="708"/>
        <w:rPr>
          <w:rFonts w:eastAsiaTheme="minorEastAsia"/>
          <w:sz w:val="20"/>
          <w:szCs w:val="20"/>
        </w:rPr>
      </w:pPr>
      <w:r>
        <w:rPr>
          <w:rFonts w:eastAsiaTheme="minorEastAsia"/>
          <w:sz w:val="20"/>
          <w:szCs w:val="20"/>
        </w:rPr>
        <w:t>The instantaneous evapotranspiration rate is computed as:</w:t>
      </w:r>
    </w:p>
    <w:p w14:paraId="6CD3A3D9" w14:textId="5CA50CD9" w:rsidR="003623AE" w:rsidRPr="001B2580" w:rsidRDefault="00301107" w:rsidP="003623AE">
      <w:pPr>
        <w:spacing w:line="360" w:lineRule="auto"/>
        <w:rPr>
          <w:rFonts w:eastAsiaTheme="minorEastAsia"/>
          <w:sz w:val="20"/>
          <w:szCs w:val="20"/>
        </w:rPr>
      </w:pPr>
      <m:oMath>
        <m:sSub>
          <m:sSubPr>
            <m:ctrlPr>
              <w:rPr>
                <w:rFonts w:ascii="Cambria Math" w:hAnsi="Cambria Math"/>
                <w:i/>
                <w:sz w:val="20"/>
                <w:szCs w:val="20"/>
              </w:rPr>
            </m:ctrlPr>
          </m:sSubPr>
          <m:e>
            <m:r>
              <w:rPr>
                <w:rFonts w:ascii="Cambria Math" w:hAnsi="Cambria Math"/>
                <w:sz w:val="20"/>
                <w:szCs w:val="20"/>
              </w:rPr>
              <m:t>ET</m:t>
            </m:r>
          </m:e>
          <m:sub>
            <m:r>
              <w:rPr>
                <w:rFonts w:ascii="Cambria Math" w:hAnsi="Cambria Math"/>
                <w:sz w:val="20"/>
                <w:szCs w:val="20"/>
              </w:rPr>
              <m:t>inst</m:t>
            </m:r>
          </m:sub>
        </m:sSub>
        <m:r>
          <w:rPr>
            <w:rFonts w:ascii="Cambria Math" w:hAnsi="Cambria Math"/>
            <w:sz w:val="20"/>
            <w:szCs w:val="20"/>
          </w:rPr>
          <m:t>=0.0036</m:t>
        </m:r>
        <m:f>
          <m:fPr>
            <m:ctrlPr>
              <w:rPr>
                <w:rFonts w:ascii="Cambria Math" w:hAnsi="Cambria Math"/>
                <w:i/>
                <w:sz w:val="20"/>
                <w:szCs w:val="20"/>
              </w:rPr>
            </m:ctrlPr>
          </m:fPr>
          <m:num>
            <m:r>
              <w:rPr>
                <w:rFonts w:ascii="Cambria Math" w:hAnsi="Cambria Math"/>
                <w:sz w:val="20"/>
                <w:szCs w:val="20"/>
              </w:rPr>
              <m:t>LE</m:t>
            </m:r>
          </m:num>
          <m:den>
            <m:r>
              <w:rPr>
                <w:rFonts w:ascii="Cambria Math" w:hAnsi="Cambria Math"/>
                <w:sz w:val="20"/>
                <w:szCs w:val="20"/>
              </w:rPr>
              <m:t>λ</m:t>
            </m:r>
          </m:den>
        </m:f>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(44)</w:t>
      </w:r>
    </w:p>
    <w:p w14:paraId="55BB845E" w14:textId="6298F72C" w:rsidR="00780439" w:rsidRPr="001B2580" w:rsidRDefault="00301107" w:rsidP="00780439">
      <w:pPr>
        <w:spacing w:line="360" w:lineRule="auto"/>
        <w:ind w:firstLine="720"/>
        <w:rPr>
          <w:sz w:val="20"/>
          <w:szCs w:val="20"/>
        </w:rPr>
      </w:pPr>
      <m:oMath>
        <m:sSub>
          <m:sSubPr>
            <m:ctrlPr>
              <w:rPr>
                <w:rFonts w:ascii="Cambria Math" w:eastAsiaTheme="minorHAnsi" w:hAnsi="Cambria Math"/>
                <w:i/>
                <w:sz w:val="20"/>
                <w:szCs w:val="20"/>
              </w:rPr>
            </m:ctrlPr>
          </m:sSubPr>
          <m:e>
            <m:r>
              <w:rPr>
                <w:rFonts w:ascii="Cambria Math" w:eastAsiaTheme="minorEastAsia" w:hAnsi="Cambria Math"/>
                <w:sz w:val="20"/>
                <w:szCs w:val="20"/>
              </w:rPr>
              <m:t>ET</m:t>
            </m:r>
          </m:e>
          <m:sub>
            <m:r>
              <w:rPr>
                <w:rFonts w:ascii="Cambria Math" w:hAnsi="Cambria Math"/>
                <w:sz w:val="20"/>
                <w:szCs w:val="20"/>
              </w:rPr>
              <m:t>8-day</m:t>
            </m:r>
          </m:sub>
        </m:sSub>
        <m:r>
          <w:rPr>
            <w:rFonts w:ascii="Cambria Math" w:eastAsiaTheme="minorHAnsi" w:hAnsi="Cambria Math"/>
            <w:sz w:val="20"/>
            <w:szCs w:val="20"/>
          </w:rPr>
          <m:t xml:space="preserve"> </m:t>
        </m:r>
      </m:oMath>
      <w:r w:rsidR="003623AE" w:rsidRPr="001B2580">
        <w:rPr>
          <w:rFonts w:eastAsiaTheme="minorEastAsia"/>
          <w:sz w:val="20"/>
          <w:szCs w:val="20"/>
        </w:rPr>
        <w:t xml:space="preserve">is </w:t>
      </w:r>
      <w:r w:rsidR="003623AE">
        <w:rPr>
          <w:rFonts w:eastAsiaTheme="minorEastAsia"/>
          <w:sz w:val="20"/>
          <w:szCs w:val="20"/>
        </w:rPr>
        <w:t xml:space="preserve">then </w:t>
      </w:r>
      <w:r w:rsidR="003623AE" w:rsidRPr="001B2580">
        <w:rPr>
          <w:rFonts w:eastAsiaTheme="minorEastAsia"/>
          <w:sz w:val="20"/>
          <w:szCs w:val="20"/>
        </w:rPr>
        <w:t xml:space="preserve">calculated considering Ʌ constant during </w:t>
      </w:r>
      <w:r w:rsidR="00275A79">
        <w:rPr>
          <w:rFonts w:eastAsiaTheme="minorEastAsia"/>
          <w:sz w:val="20"/>
          <w:szCs w:val="20"/>
        </w:rPr>
        <w:t xml:space="preserve">the 8-day period, </w:t>
      </w:r>
      <w:r w:rsidR="00345077">
        <w:rPr>
          <w:rFonts w:eastAsiaTheme="minorEastAsia"/>
          <w:sz w:val="20"/>
          <w:szCs w:val="20"/>
        </w:rPr>
        <w:t>while</w:t>
      </w:r>
      <w:r w:rsidR="00275A79">
        <w:rPr>
          <w:rFonts w:eastAsiaTheme="minorEastAsia"/>
          <w:sz w:val="20"/>
          <w:szCs w:val="20"/>
        </w:rPr>
        <w:t xml:space="preserve"> </w:t>
      </w:r>
      <w:r w:rsidR="004C6CEB">
        <w:rPr>
          <w:rFonts w:eastAsiaTheme="minorEastAsia"/>
          <w:sz w:val="20"/>
          <w:szCs w:val="20"/>
        </w:rPr>
        <w:t xml:space="preserve">the 8-day </w:t>
      </w:r>
      <w:r w:rsidR="00B81536">
        <w:rPr>
          <w:rFonts w:eastAsiaTheme="minorEastAsia"/>
          <w:sz w:val="20"/>
          <w:szCs w:val="20"/>
        </w:rPr>
        <w:t xml:space="preserve">net radiation </w:t>
      </w:r>
      <w:r w:rsidR="004C6CEB">
        <w:rPr>
          <w:rFonts w:eastAsiaTheme="minorEastAsia"/>
          <w:sz w:val="20"/>
          <w:szCs w:val="20"/>
        </w:rPr>
        <w:t>(</w:t>
      </w:r>
      <m:oMath>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n, 8-day</m:t>
            </m:r>
          </m:sub>
        </m:sSub>
      </m:oMath>
      <w:r w:rsidR="004C6CEB">
        <w:rPr>
          <w:rFonts w:eastAsiaTheme="minorEastAsia"/>
          <w:sz w:val="20"/>
          <w:szCs w:val="20"/>
        </w:rPr>
        <w:t xml:space="preserve">) </w:t>
      </w:r>
      <w:r w:rsidR="00345077">
        <w:rPr>
          <w:rFonts w:eastAsiaTheme="minorEastAsia"/>
          <w:sz w:val="20"/>
          <w:szCs w:val="20"/>
        </w:rPr>
        <w:t xml:space="preserve">is estimated </w:t>
      </w:r>
      <w:r w:rsidR="00631856">
        <w:rPr>
          <w:rFonts w:eastAsiaTheme="minorEastAsia"/>
          <w:sz w:val="20"/>
          <w:szCs w:val="20"/>
        </w:rPr>
        <w:t>by averaging</w:t>
      </w:r>
      <w:r w:rsidR="00780439">
        <w:rPr>
          <w:rFonts w:eastAsiaTheme="minorEastAsia"/>
          <w:sz w:val="20"/>
          <w:szCs w:val="20"/>
        </w:rPr>
        <w:t xml:space="preserve"> the daily net radiation</w:t>
      </w:r>
      <w:r w:rsidR="00B81536">
        <w:rPr>
          <w:rFonts w:eastAsiaTheme="minorEastAsia"/>
          <w:sz w:val="20"/>
          <w:szCs w:val="20"/>
        </w:rPr>
        <w:t xml:space="preserve"> </w:t>
      </w:r>
      <w:r w:rsidR="00780439">
        <w:rPr>
          <w:rFonts w:eastAsiaTheme="minorEastAsia"/>
          <w:sz w:val="20"/>
          <w:szCs w:val="20"/>
        </w:rPr>
        <w:t>(</w:t>
      </w:r>
      <m:oMath>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n 24</m:t>
            </m:r>
            <m:r>
              <w:rPr>
                <w:rFonts w:ascii="Cambria Math" w:eastAsiaTheme="minorEastAsia" w:hAnsi="Cambria Math"/>
                <w:sz w:val="20"/>
                <w:szCs w:val="20"/>
              </w:rPr>
              <m:t>h</m:t>
            </m:r>
          </m:sub>
        </m:sSub>
      </m:oMath>
      <w:r w:rsidR="00780439">
        <w:rPr>
          <w:rFonts w:eastAsiaTheme="minorEastAsia"/>
          <w:sz w:val="20"/>
          <w:szCs w:val="20"/>
        </w:rPr>
        <w:t>)</w:t>
      </w:r>
      <w:r w:rsidR="00631856">
        <w:rPr>
          <w:rFonts w:eastAsiaTheme="minorEastAsia"/>
          <w:sz w:val="20"/>
          <w:szCs w:val="20"/>
        </w:rPr>
        <w:t xml:space="preserve"> over eight days</w:t>
      </w:r>
      <w:r w:rsidR="00780439">
        <w:rPr>
          <w:rFonts w:eastAsiaTheme="minorEastAsia"/>
          <w:sz w:val="20"/>
          <w:szCs w:val="20"/>
        </w:rPr>
        <w:t xml:space="preserve">, which in turn  is computed </w:t>
      </w:r>
      <w:r w:rsidR="00780439">
        <w:rPr>
          <w:sz w:val="20"/>
          <w:szCs w:val="20"/>
        </w:rPr>
        <w:t>following de Bruin</w:t>
      </w:r>
      <w:r w:rsidR="00780439">
        <w:rPr>
          <w:sz w:val="20"/>
          <w:szCs w:val="20"/>
        </w:rPr>
        <w:fldChar w:fldCharType="begin" w:fldLock="1"/>
      </w:r>
      <w:r w:rsidR="00780439">
        <w:rPr>
          <w:sz w:val="20"/>
          <w:szCs w:val="20"/>
        </w:rPr>
        <w:instrText>ADDIN CSL_CITATION {"citationItems":[{"id":"ITEM-1","itemData":{"ISBN":"9067431176","author":[{"dropping-particle":"De","family":"Bruin","given":"H.A.R","non-dropping-particle":"","parse-names":false,"suffix":""}],"container-title":"Evaporation and Weather: Technical Meeting 44, Ede, …","id":"ITEM-1","issued":{"date-parts":[["1987","1"]]},"number-of-pages":"5-31","title":"From penman to makkink","type":"book","volume":"39"},"uris":["http://www.mendeley.com/documents/?uuid=daefd7cb-601d-46ef-81f1-9457de1ecf63"]}],"mendeley":{"formattedCitation":"&lt;sup&gt;17&lt;/sup&gt;","plainTextFormattedCitation":"17","previouslyFormattedCitation":"&lt;sup&gt;17&lt;/sup&gt;"},"properties":{"noteIndex":0},"schema":"https://github.com/citation-style-language/schema/raw/master/csl-citation.json"}</w:instrText>
      </w:r>
      <w:r w:rsidR="00780439">
        <w:rPr>
          <w:sz w:val="20"/>
          <w:szCs w:val="20"/>
        </w:rPr>
        <w:fldChar w:fldCharType="separate"/>
      </w:r>
      <w:r w:rsidR="00780439" w:rsidRPr="00D63E25">
        <w:rPr>
          <w:noProof/>
          <w:sz w:val="20"/>
          <w:szCs w:val="20"/>
          <w:vertAlign w:val="superscript"/>
        </w:rPr>
        <w:t>17</w:t>
      </w:r>
      <w:r w:rsidR="00780439">
        <w:rPr>
          <w:sz w:val="20"/>
          <w:szCs w:val="20"/>
        </w:rPr>
        <w:fldChar w:fldCharType="end"/>
      </w:r>
      <w:r w:rsidR="00780439" w:rsidRPr="001B2580">
        <w:rPr>
          <w:sz w:val="20"/>
          <w:szCs w:val="20"/>
        </w:rPr>
        <w:t>:</w:t>
      </w:r>
    </w:p>
    <w:p w14:paraId="15D1EA5C" w14:textId="203B511D" w:rsidR="00780439" w:rsidRPr="00C20F4D" w:rsidRDefault="00301107" w:rsidP="00780439">
      <w:pPr>
        <w:spacing w:line="360" w:lineRule="auto"/>
        <w:rPr>
          <w:rFonts w:ascii="Cambria Math" w:eastAsiaTheme="minorEastAsia" w:hAnsi="Cambria Math"/>
          <w:sz w:val="20"/>
          <w:szCs w:val="20"/>
        </w:rPr>
      </w:pPr>
      <m:oMath>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sSub>
              <m:sSubPr>
                <m:ctrlPr>
                  <w:rPr>
                    <w:rFonts w:ascii="Cambria Math" w:eastAsiaTheme="minorEastAsia" w:hAnsi="Cambria Math"/>
                    <w:i/>
                    <w:sz w:val="20"/>
                    <w:szCs w:val="20"/>
                  </w:rPr>
                </m:ctrlPr>
              </m:sSubPr>
              <m:e>
                <m:r>
                  <w:rPr>
                    <w:rFonts w:ascii="Cambria Math" w:eastAsiaTheme="minorEastAsia" w:hAnsi="Cambria Math"/>
                    <w:sz w:val="20"/>
                    <w:szCs w:val="20"/>
                  </w:rPr>
                  <m:t>n</m:t>
                </m:r>
              </m:e>
              <m:sub>
                <m:r>
                  <w:rPr>
                    <w:rFonts w:ascii="Cambria Math" w:eastAsiaTheme="minorEastAsia" w:hAnsi="Cambria Math"/>
                    <w:sz w:val="20"/>
                    <w:szCs w:val="20"/>
                  </w:rPr>
                  <m:t>24</m:t>
                </m:r>
                <m:r>
                  <w:rPr>
                    <w:rFonts w:ascii="Cambria Math" w:eastAsiaTheme="minorEastAsia" w:hAnsi="Cambria Math"/>
                    <w:sz w:val="20"/>
                    <w:szCs w:val="20"/>
                  </w:rPr>
                  <m:t>h</m:t>
                </m:r>
              </m:sub>
            </m:sSub>
          </m:sub>
        </m:sSub>
        <m:r>
          <w:rPr>
            <w:rFonts w:ascii="Cambria Math" w:eastAsiaTheme="minorEastAsia" w:hAnsi="Cambria Math"/>
            <w:sz w:val="20"/>
            <w:szCs w:val="20"/>
          </w:rPr>
          <m:t>=</m:t>
        </m:r>
        <m:d>
          <m:dPr>
            <m:ctrlPr>
              <w:rPr>
                <w:rFonts w:ascii="Cambria Math" w:eastAsiaTheme="minorEastAsia" w:hAnsi="Cambria Math"/>
                <w:i/>
                <w:sz w:val="20"/>
                <w:szCs w:val="20"/>
              </w:rPr>
            </m:ctrlPr>
          </m:dPr>
          <m:e>
            <m:r>
              <w:rPr>
                <w:rFonts w:ascii="Cambria Math" w:eastAsiaTheme="minorEastAsia" w:hAnsi="Cambria Math"/>
                <w:sz w:val="20"/>
                <w:szCs w:val="20"/>
              </w:rPr>
              <m:t>1-α</m:t>
            </m:r>
          </m:e>
        </m:d>
        <m:sSub>
          <m:sSubPr>
            <m:ctrlPr>
              <w:rPr>
                <w:rFonts w:ascii="Cambria Math" w:eastAsiaTheme="minorEastAsia" w:hAnsi="Cambria Math"/>
                <w:i/>
                <w:sz w:val="20"/>
                <w:szCs w:val="20"/>
              </w:rPr>
            </m:ctrlPr>
          </m:sSubPr>
          <m:e>
            <m:sSub>
              <m:sSubPr>
                <m:ctrlPr>
                  <w:rPr>
                    <w:rFonts w:ascii="Cambria Math" w:eastAsiaTheme="minorEastAsia" w:hAnsi="Cambria Math"/>
                    <w:i/>
                    <w:sz w:val="20"/>
                    <w:szCs w:val="20"/>
                  </w:rPr>
                </m:ctrlPr>
              </m:sSubPr>
              <m:e>
                <m:r>
                  <w:rPr>
                    <w:rFonts w:ascii="Cambria Math" w:eastAsiaTheme="minorEastAsia" w:hAnsi="Cambria Math"/>
                    <w:sz w:val="20"/>
                    <w:szCs w:val="20"/>
                  </w:rPr>
                  <m:t>Rs</m:t>
                </m:r>
              </m:e>
              <m:sub>
                <m:r>
                  <w:rPr>
                    <w:rFonts w:ascii="Cambria Math" w:eastAsiaTheme="minorEastAsia" w:hAnsi="Cambria Math"/>
                    <w:sz w:val="20"/>
                    <w:szCs w:val="20"/>
                  </w:rPr>
                  <m:t xml:space="preserve">down </m:t>
                </m:r>
              </m:sub>
            </m:sSub>
          </m:e>
          <m:sub>
            <m:r>
              <w:rPr>
                <w:rFonts w:ascii="Cambria Math" w:eastAsiaTheme="minorEastAsia" w:hAnsi="Cambria Math"/>
                <w:sz w:val="20"/>
                <w:szCs w:val="20"/>
              </w:rPr>
              <m:t>24</m:t>
            </m:r>
            <m:r>
              <w:rPr>
                <w:rFonts w:ascii="Cambria Math" w:eastAsiaTheme="minorEastAsia" w:hAnsi="Cambria Math"/>
                <w:sz w:val="20"/>
                <w:szCs w:val="20"/>
              </w:rPr>
              <m:t>h</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C</m:t>
            </m:r>
          </m:e>
          <m:sub>
            <m:r>
              <w:rPr>
                <w:rFonts w:ascii="Cambria Math" w:eastAsiaTheme="minorEastAsia" w:hAnsi="Cambria Math"/>
                <w:sz w:val="20"/>
                <w:szCs w:val="20"/>
              </w:rPr>
              <m:t>S</m:t>
            </m:r>
          </m:sub>
        </m:sSub>
        <m:r>
          <w:rPr>
            <w:rFonts w:ascii="Cambria Math" w:eastAsiaTheme="minorEastAsia" w:hAnsi="Cambria Math"/>
            <w:sz w:val="20"/>
            <w:szCs w:val="20"/>
          </w:rPr>
          <m:t>(</m:t>
        </m:r>
        <m:f>
          <m:fPr>
            <m:ctrlPr>
              <w:rPr>
                <w:rFonts w:ascii="Cambria Math" w:eastAsiaTheme="minorEastAsia" w:hAnsi="Cambria Math"/>
                <w:i/>
                <w:sz w:val="20"/>
                <w:szCs w:val="20"/>
              </w:rPr>
            </m:ctrlPr>
          </m:fPr>
          <m:num>
            <m:sSub>
              <m:sSubPr>
                <m:ctrlPr>
                  <w:rPr>
                    <w:rFonts w:ascii="Cambria Math" w:eastAsiaTheme="minorEastAsia" w:hAnsi="Cambria Math"/>
                    <w:i/>
                    <w:sz w:val="20"/>
                    <w:szCs w:val="20"/>
                  </w:rPr>
                </m:ctrlPr>
              </m:sSubPr>
              <m:e>
                <m:sSub>
                  <m:sSubPr>
                    <m:ctrlPr>
                      <w:rPr>
                        <w:rFonts w:ascii="Cambria Math" w:eastAsiaTheme="minorEastAsia" w:hAnsi="Cambria Math"/>
                        <w:i/>
                        <w:sz w:val="20"/>
                        <w:szCs w:val="20"/>
                      </w:rPr>
                    </m:ctrlPr>
                  </m:sSubPr>
                  <m:e>
                    <m:r>
                      <w:rPr>
                        <w:rFonts w:ascii="Cambria Math" w:eastAsiaTheme="minorEastAsia" w:hAnsi="Cambria Math"/>
                        <w:sz w:val="20"/>
                        <w:szCs w:val="20"/>
                      </w:rPr>
                      <m:t>Rs</m:t>
                    </m:r>
                  </m:e>
                  <m:sub>
                    <m:r>
                      <w:rPr>
                        <w:rFonts w:ascii="Cambria Math" w:eastAsiaTheme="minorEastAsia" w:hAnsi="Cambria Math"/>
                        <w:sz w:val="20"/>
                        <w:szCs w:val="20"/>
                      </w:rPr>
                      <m:t xml:space="preserve">down </m:t>
                    </m:r>
                  </m:sub>
                </m:sSub>
              </m:e>
              <m:sub>
                <m:r>
                  <w:rPr>
                    <w:rFonts w:ascii="Cambria Math" w:eastAsiaTheme="minorEastAsia" w:hAnsi="Cambria Math"/>
                    <w:sz w:val="20"/>
                    <w:szCs w:val="20"/>
                  </w:rPr>
                  <m:t>24</m:t>
                </m:r>
                <m:r>
                  <w:rPr>
                    <w:rFonts w:ascii="Cambria Math" w:eastAsiaTheme="minorEastAsia" w:hAnsi="Cambria Math"/>
                    <w:sz w:val="20"/>
                    <w:szCs w:val="20"/>
                  </w:rPr>
                  <m:t>h</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Ra</m:t>
                </m:r>
              </m:e>
              <m:sub>
                <m:r>
                  <w:rPr>
                    <w:rFonts w:ascii="Cambria Math" w:eastAsiaTheme="minorEastAsia" w:hAnsi="Cambria Math"/>
                    <w:sz w:val="20"/>
                    <w:szCs w:val="20"/>
                  </w:rPr>
                  <m:t>24</m:t>
                </m:r>
                <m:r>
                  <w:rPr>
                    <w:rFonts w:ascii="Cambria Math" w:eastAsiaTheme="minorEastAsia" w:hAnsi="Cambria Math"/>
                    <w:sz w:val="20"/>
                    <w:szCs w:val="20"/>
                  </w:rPr>
                  <m:t>h</m:t>
                </m:r>
              </m:sub>
            </m:sSub>
          </m:den>
        </m:f>
        <m:r>
          <w:rPr>
            <w:rFonts w:ascii="Cambria Math" w:eastAsiaTheme="minorEastAsia" w:hAnsi="Cambria Math"/>
            <w:sz w:val="20"/>
            <w:szCs w:val="20"/>
          </w:rPr>
          <m:t>)</m:t>
        </m:r>
      </m:oMath>
      <w:r w:rsidR="00780439" w:rsidRPr="0055254C">
        <w:rPr>
          <w:rFonts w:ascii="Cambria Math" w:eastAsiaTheme="minorEastAsia" w:hAnsi="Cambria Math"/>
          <w:i/>
          <w:sz w:val="20"/>
          <w:szCs w:val="20"/>
        </w:rPr>
        <w:t xml:space="preserve"> </w:t>
      </w:r>
      <w:r w:rsidR="00780439" w:rsidRPr="0055254C">
        <w:rPr>
          <w:rFonts w:ascii="Cambria Math" w:eastAsiaTheme="minorEastAsia" w:hAnsi="Cambria Math"/>
          <w:i/>
          <w:sz w:val="20"/>
          <w:szCs w:val="20"/>
        </w:rPr>
        <w:tab/>
      </w:r>
      <w:r w:rsidR="00780439" w:rsidRPr="0055254C">
        <w:rPr>
          <w:rFonts w:ascii="Cambria Math" w:eastAsiaTheme="minorEastAsia" w:hAnsi="Cambria Math"/>
          <w:i/>
          <w:sz w:val="20"/>
          <w:szCs w:val="20"/>
        </w:rPr>
        <w:tab/>
      </w:r>
      <w:r w:rsidR="00780439" w:rsidRPr="0055254C">
        <w:rPr>
          <w:rFonts w:ascii="Cambria Math" w:eastAsiaTheme="minorEastAsia" w:hAnsi="Cambria Math"/>
          <w:i/>
          <w:sz w:val="20"/>
          <w:szCs w:val="20"/>
        </w:rPr>
        <w:tab/>
      </w:r>
      <w:r w:rsidR="00780439" w:rsidRPr="0055254C">
        <w:rPr>
          <w:rFonts w:ascii="Cambria Math" w:eastAsiaTheme="minorEastAsia" w:hAnsi="Cambria Math"/>
          <w:i/>
          <w:sz w:val="20"/>
          <w:szCs w:val="20"/>
        </w:rPr>
        <w:tab/>
      </w:r>
      <w:r w:rsidR="00780439" w:rsidRPr="0055254C">
        <w:rPr>
          <w:rFonts w:ascii="Cambria Math" w:eastAsiaTheme="minorEastAsia" w:hAnsi="Cambria Math"/>
          <w:i/>
          <w:sz w:val="20"/>
          <w:szCs w:val="20"/>
        </w:rPr>
        <w:tab/>
      </w:r>
      <w:r w:rsidR="00780439" w:rsidRPr="0055254C">
        <w:rPr>
          <w:rFonts w:ascii="Cambria Math" w:eastAsiaTheme="minorEastAsia" w:hAnsi="Cambria Math"/>
          <w:i/>
          <w:sz w:val="20"/>
          <w:szCs w:val="20"/>
        </w:rPr>
        <w:tab/>
      </w:r>
      <w:r w:rsidR="00780439" w:rsidRPr="0055254C">
        <w:rPr>
          <w:rFonts w:ascii="Cambria Math" w:eastAsiaTheme="minorEastAsia" w:hAnsi="Cambria Math"/>
          <w:i/>
          <w:sz w:val="20"/>
          <w:szCs w:val="20"/>
        </w:rPr>
        <w:tab/>
      </w:r>
      <w:r w:rsidR="00780439" w:rsidRPr="00C20F4D">
        <w:rPr>
          <w:rFonts w:ascii="Cambria Math" w:eastAsiaTheme="minorEastAsia" w:hAnsi="Cambria Math"/>
          <w:sz w:val="20"/>
          <w:szCs w:val="20"/>
        </w:rPr>
        <w:t>(</w:t>
      </w:r>
      <w:r w:rsidR="00780439">
        <w:rPr>
          <w:rFonts w:ascii="Cambria Math" w:eastAsiaTheme="minorEastAsia" w:hAnsi="Cambria Math"/>
          <w:sz w:val="20"/>
          <w:szCs w:val="20"/>
        </w:rPr>
        <w:t>45</w:t>
      </w:r>
      <w:r w:rsidR="00780439" w:rsidRPr="00C20F4D">
        <w:rPr>
          <w:rFonts w:ascii="Cambria Math" w:eastAsiaTheme="minorEastAsia" w:hAnsi="Cambria Math"/>
          <w:sz w:val="20"/>
          <w:szCs w:val="20"/>
        </w:rPr>
        <w:t>)</w:t>
      </w:r>
    </w:p>
    <w:p w14:paraId="0E41AC14" w14:textId="55EAFA85" w:rsidR="003623AE" w:rsidRDefault="00780439" w:rsidP="00780439">
      <w:pPr>
        <w:spacing w:line="360" w:lineRule="auto"/>
        <w:rPr>
          <w:rFonts w:eastAsiaTheme="minorEastAsia"/>
          <w:sz w:val="20"/>
          <w:szCs w:val="20"/>
        </w:rPr>
      </w:pPr>
      <w:proofErr w:type="gramStart"/>
      <w:r w:rsidRPr="0055254C">
        <w:rPr>
          <w:rFonts w:eastAsiaTheme="minorEastAsia"/>
          <w:sz w:val="20"/>
          <w:szCs w:val="20"/>
        </w:rPr>
        <w:t>where</w:t>
      </w:r>
      <w:proofErr w:type="gramEnd"/>
      <w:r w:rsidRPr="0055254C">
        <w:rPr>
          <w:rFonts w:eastAsiaTheme="minorEastAsia"/>
          <w:sz w:val="20"/>
          <w:szCs w:val="20"/>
        </w:rPr>
        <w:t xml:space="preserve"> </w:t>
      </w:r>
      <m:oMath>
        <m:sSub>
          <m:sSubPr>
            <m:ctrlPr>
              <w:rPr>
                <w:rFonts w:ascii="Cambria Math" w:eastAsiaTheme="minorEastAsia" w:hAnsi="Cambria Math"/>
                <w:i/>
                <w:sz w:val="20"/>
                <w:szCs w:val="20"/>
              </w:rPr>
            </m:ctrlPr>
          </m:sSubPr>
          <m:e>
            <m:sSub>
              <m:sSubPr>
                <m:ctrlPr>
                  <w:rPr>
                    <w:rFonts w:ascii="Cambria Math" w:eastAsiaTheme="minorEastAsia" w:hAnsi="Cambria Math"/>
                    <w:i/>
                    <w:sz w:val="20"/>
                    <w:szCs w:val="20"/>
                  </w:rPr>
                </m:ctrlPr>
              </m:sSubPr>
              <m:e>
                <m:r>
                  <w:rPr>
                    <w:rFonts w:ascii="Cambria Math" w:eastAsiaTheme="minorEastAsia" w:hAnsi="Cambria Math"/>
                    <w:sz w:val="20"/>
                    <w:szCs w:val="20"/>
                  </w:rPr>
                  <m:t>Rs</m:t>
                </m:r>
              </m:e>
              <m:sub>
                <m:r>
                  <w:rPr>
                    <w:rFonts w:ascii="Cambria Math" w:eastAsiaTheme="minorEastAsia" w:hAnsi="Cambria Math"/>
                    <w:sz w:val="20"/>
                    <w:szCs w:val="20"/>
                  </w:rPr>
                  <m:t xml:space="preserve">down </m:t>
                </m:r>
              </m:sub>
            </m:sSub>
          </m:e>
          <m:sub>
            <m:r>
              <w:rPr>
                <w:rFonts w:ascii="Cambria Math" w:eastAsiaTheme="minorEastAsia" w:hAnsi="Cambria Math"/>
                <w:sz w:val="20"/>
                <w:szCs w:val="20"/>
              </w:rPr>
              <m:t>24</m:t>
            </m:r>
            <m:r>
              <w:rPr>
                <w:rFonts w:ascii="Cambria Math" w:eastAsiaTheme="minorEastAsia" w:hAnsi="Cambria Math"/>
                <w:sz w:val="20"/>
                <w:szCs w:val="20"/>
              </w:rPr>
              <m:t>h</m:t>
            </m:r>
          </m:sub>
        </m:sSub>
      </m:oMath>
      <w:r w:rsidRPr="0055254C">
        <w:rPr>
          <w:rFonts w:eastAsiaTheme="minorEastAsia"/>
          <w:sz w:val="20"/>
          <w:szCs w:val="20"/>
        </w:rPr>
        <w:t xml:space="preserve"> is the daily mean incoming shortwave radiation obtained from GLDAS 2.1 (</w:t>
      </w:r>
      <m:oMath>
        <m:r>
          <w:rPr>
            <w:rFonts w:ascii="Cambria Math" w:eastAsiaTheme="minorEastAsia" w:hAnsi="Cambria Math"/>
            <w:sz w:val="20"/>
            <w:szCs w:val="20"/>
          </w:rPr>
          <m:t xml:space="preserve">W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oMath>
      <w:r w:rsidRPr="0055254C">
        <w:rPr>
          <w:rFonts w:eastAsiaTheme="minorEastAsia"/>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C</m:t>
            </m:r>
          </m:e>
          <m:sub>
            <m:r>
              <w:rPr>
                <w:rFonts w:ascii="Cambria Math" w:eastAsiaTheme="minorEastAsia" w:hAnsi="Cambria Math"/>
                <w:sz w:val="20"/>
                <w:szCs w:val="20"/>
              </w:rPr>
              <m:t>S</m:t>
            </m:r>
          </m:sub>
        </m:sSub>
      </m:oMath>
      <w:r>
        <w:rPr>
          <w:rFonts w:eastAsiaTheme="minorEastAsia"/>
          <w:sz w:val="20"/>
          <w:szCs w:val="20"/>
        </w:rPr>
        <w:t xml:space="preserve"> </w:t>
      </w:r>
      <w:r w:rsidRPr="0055254C">
        <w:rPr>
          <w:rFonts w:eastAsiaTheme="minorEastAsia"/>
          <w:sz w:val="20"/>
          <w:szCs w:val="20"/>
        </w:rPr>
        <w:t xml:space="preserve">a constant set to 110, and </w:t>
      </w:r>
      <m:oMath>
        <m:sSub>
          <m:sSubPr>
            <m:ctrlPr>
              <w:rPr>
                <w:rFonts w:ascii="Cambria Math" w:eastAsiaTheme="minorEastAsia" w:hAnsi="Cambria Math"/>
                <w:i/>
                <w:sz w:val="20"/>
                <w:szCs w:val="20"/>
              </w:rPr>
            </m:ctrlPr>
          </m:sSubPr>
          <m:e>
            <m:r>
              <w:rPr>
                <w:rFonts w:ascii="Cambria Math" w:eastAsiaTheme="minorEastAsia" w:hAnsi="Cambria Math"/>
                <w:sz w:val="20"/>
                <w:szCs w:val="20"/>
              </w:rPr>
              <m:t>Ra</m:t>
            </m:r>
          </m:e>
          <m:sub>
            <m:r>
              <w:rPr>
                <w:rFonts w:ascii="Cambria Math" w:eastAsiaTheme="minorEastAsia" w:hAnsi="Cambria Math"/>
                <w:sz w:val="20"/>
                <w:szCs w:val="20"/>
              </w:rPr>
              <m:t>24</m:t>
            </m:r>
            <m:r>
              <w:rPr>
                <w:rFonts w:ascii="Cambria Math" w:eastAsiaTheme="minorEastAsia" w:hAnsi="Cambria Math"/>
                <w:sz w:val="20"/>
                <w:szCs w:val="20"/>
              </w:rPr>
              <m:t>h</m:t>
            </m:r>
          </m:sub>
        </m:sSub>
      </m:oMath>
      <w:r w:rsidRPr="0055254C">
        <w:rPr>
          <w:rFonts w:eastAsiaTheme="minorEastAsia"/>
          <w:sz w:val="20"/>
          <w:szCs w:val="20"/>
        </w:rPr>
        <w:t xml:space="preserve"> the extraterrestrial radiation for a 24-hour period (</w:t>
      </w:r>
      <m:oMath>
        <m:r>
          <w:rPr>
            <w:rFonts w:ascii="Cambria Math" w:eastAsiaTheme="minorEastAsia" w:hAnsi="Cambria Math"/>
            <w:sz w:val="20"/>
            <w:szCs w:val="20"/>
          </w:rPr>
          <m:t xml:space="preserve">W </m:t>
        </m:r>
        <m:sSup>
          <m:sSupPr>
            <m:ctrlPr>
              <w:rPr>
                <w:rFonts w:ascii="Cambria Math" w:eastAsiaTheme="minorEastAsia" w:hAnsi="Cambria Math"/>
                <w:i/>
                <w:sz w:val="20"/>
                <w:szCs w:val="20"/>
              </w:rPr>
            </m:ctrlPr>
          </m:sSupPr>
          <m:e>
            <m:r>
              <w:rPr>
                <w:rFonts w:ascii="Cambria Math" w:eastAsiaTheme="minorEastAsia" w:hAnsi="Cambria Math"/>
                <w:sz w:val="20"/>
                <w:szCs w:val="20"/>
              </w:rPr>
              <m:t>m</m:t>
            </m:r>
          </m:e>
          <m:sup>
            <m:r>
              <w:rPr>
                <w:rFonts w:ascii="Cambria Math" w:eastAsiaTheme="minorEastAsia" w:hAnsi="Cambria Math"/>
                <w:sz w:val="20"/>
                <w:szCs w:val="20"/>
              </w:rPr>
              <m:t>-2</m:t>
            </m:r>
          </m:sup>
        </m:sSup>
      </m:oMath>
      <w:r w:rsidRPr="0055254C">
        <w:rPr>
          <w:rFonts w:eastAsiaTheme="minorEastAsia"/>
          <w:sz w:val="20"/>
          <w:szCs w:val="20"/>
        </w:rPr>
        <w:t>).</w:t>
      </w:r>
    </w:p>
    <w:p w14:paraId="3299B50E" w14:textId="77777777" w:rsidR="00780439" w:rsidRPr="001B2580" w:rsidRDefault="00780439" w:rsidP="00780439">
      <w:pPr>
        <w:spacing w:line="360" w:lineRule="auto"/>
        <w:rPr>
          <w:rFonts w:eastAsiaTheme="minorEastAsia"/>
          <w:sz w:val="20"/>
          <w:szCs w:val="20"/>
        </w:rPr>
      </w:pPr>
    </w:p>
    <w:p w14:paraId="087332A4" w14:textId="3743C28F" w:rsidR="003623AE" w:rsidRPr="001B2580" w:rsidRDefault="00301107" w:rsidP="003623AE">
      <w:pPr>
        <w:spacing w:line="360" w:lineRule="auto"/>
        <w:rPr>
          <w:rFonts w:eastAsiaTheme="minorEastAsia"/>
          <w:sz w:val="20"/>
          <w:szCs w:val="20"/>
        </w:rPr>
      </w:pPr>
      <m:oMath>
        <m:sSub>
          <m:sSubPr>
            <m:ctrlPr>
              <w:rPr>
                <w:rFonts w:ascii="Cambria Math" w:eastAsiaTheme="minorHAnsi" w:hAnsi="Cambria Math"/>
                <w:i/>
                <w:sz w:val="20"/>
                <w:szCs w:val="20"/>
              </w:rPr>
            </m:ctrlPr>
          </m:sSubPr>
          <m:e>
            <m:r>
              <w:rPr>
                <w:rFonts w:ascii="Cambria Math" w:eastAsiaTheme="minorEastAsia" w:hAnsi="Cambria Math"/>
                <w:sz w:val="20"/>
                <w:szCs w:val="20"/>
              </w:rPr>
              <m:t>ET</m:t>
            </m:r>
          </m:e>
          <m:sub>
            <m:r>
              <w:rPr>
                <w:rFonts w:ascii="Cambria Math" w:hAnsi="Cambria Math"/>
                <w:sz w:val="20"/>
                <w:szCs w:val="20"/>
              </w:rPr>
              <m:t>8-day</m:t>
            </m:r>
          </m:sub>
        </m:sSub>
        <m:r>
          <w:rPr>
            <w:rFonts w:ascii="Cambria Math" w:eastAsiaTheme="minorEastAsia" w:hAnsi="Cambria Math"/>
            <w:sz w:val="20"/>
            <w:szCs w:val="20"/>
          </w:rPr>
          <m:t xml:space="preserve">=0.0864 </m:t>
        </m:r>
        <m:r>
          <w:rPr>
            <w:rFonts w:ascii="Cambria Math" w:hAnsi="Cambria Math"/>
            <w:sz w:val="20"/>
            <w:szCs w:val="20"/>
          </w:rPr>
          <m:t>Ʌ</m:t>
        </m:r>
        <m:f>
          <m:fPr>
            <m:ctrlPr>
              <w:rPr>
                <w:rFonts w:ascii="Cambria Math" w:eastAsiaTheme="minorEastAsia" w:hAnsi="Cambria Math"/>
                <w:i/>
                <w:sz w:val="20"/>
                <w:szCs w:val="20"/>
              </w:rPr>
            </m:ctrlPr>
          </m:fPr>
          <m:num>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n, 8-day</m:t>
                </m:r>
              </m:sub>
            </m:sSub>
          </m:num>
          <m:den>
            <m:r>
              <w:rPr>
                <w:rFonts w:ascii="Cambria Math" w:hAnsi="Cambria Math"/>
                <w:sz w:val="20"/>
                <w:szCs w:val="20"/>
              </w:rPr>
              <m:t>λ</m:t>
            </m:r>
          </m:den>
        </m:f>
      </m:oMath>
      <w:r w:rsidR="003623AE">
        <w:rPr>
          <w:rFonts w:eastAsiaTheme="minorEastAsia"/>
          <w:sz w:val="20"/>
          <w:szCs w:val="20"/>
        </w:rPr>
        <w:t xml:space="preserve"> </w:t>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r>
      <w:r w:rsidR="003623AE">
        <w:rPr>
          <w:rFonts w:eastAsiaTheme="minorEastAsia"/>
          <w:sz w:val="20"/>
          <w:szCs w:val="20"/>
        </w:rPr>
        <w:tab/>
        <w:t>(4</w:t>
      </w:r>
      <w:r w:rsidR="00780439">
        <w:rPr>
          <w:rFonts w:eastAsiaTheme="minorEastAsia"/>
          <w:sz w:val="20"/>
          <w:szCs w:val="20"/>
        </w:rPr>
        <w:t>6</w:t>
      </w:r>
      <w:r w:rsidR="003623AE">
        <w:rPr>
          <w:rFonts w:eastAsiaTheme="minorEastAsia"/>
          <w:sz w:val="20"/>
          <w:szCs w:val="20"/>
        </w:rPr>
        <w:t>)</w:t>
      </w:r>
    </w:p>
    <w:p w14:paraId="214F46D3" w14:textId="77777777" w:rsidR="00780439" w:rsidRDefault="00780439" w:rsidP="00B81536">
      <w:pPr>
        <w:ind w:firstLine="708"/>
        <w:jc w:val="both"/>
        <w:rPr>
          <w:rFonts w:eastAsia="Times New Roman"/>
          <w:sz w:val="20"/>
          <w:szCs w:val="24"/>
        </w:rPr>
      </w:pPr>
    </w:p>
    <w:p w14:paraId="466A79F8" w14:textId="53122E3A" w:rsidR="003623AE" w:rsidRPr="00B81536" w:rsidRDefault="00B81536" w:rsidP="00B81536">
      <w:pPr>
        <w:ind w:firstLine="708"/>
        <w:jc w:val="both"/>
        <w:rPr>
          <w:rFonts w:eastAsia="Times New Roman"/>
          <w:sz w:val="20"/>
          <w:szCs w:val="24"/>
        </w:rPr>
      </w:pPr>
      <w:r w:rsidRPr="00B81536">
        <w:rPr>
          <w:rFonts w:eastAsia="Times New Roman"/>
          <w:sz w:val="20"/>
          <w:szCs w:val="24"/>
        </w:rPr>
        <w:t>The monthly evapotranspiration is</w:t>
      </w:r>
      <w:r w:rsidR="00275A79">
        <w:rPr>
          <w:rFonts w:eastAsia="Times New Roman"/>
          <w:sz w:val="20"/>
          <w:szCs w:val="24"/>
        </w:rPr>
        <w:t xml:space="preserve"> finally</w:t>
      </w:r>
      <w:r w:rsidRPr="00B81536">
        <w:rPr>
          <w:rFonts w:eastAsia="Times New Roman"/>
          <w:sz w:val="20"/>
          <w:szCs w:val="24"/>
        </w:rPr>
        <w:t xml:space="preserve"> computed as the average of all 8-day values within a given month.</w:t>
      </w:r>
    </w:p>
    <w:p w14:paraId="7DD6085D" w14:textId="77777777" w:rsidR="003623AE" w:rsidRDefault="003623AE" w:rsidP="003623AE">
      <w:pPr>
        <w:jc w:val="both"/>
        <w:rPr>
          <w:rFonts w:eastAsia="Times New Roman"/>
          <w:b/>
          <w:sz w:val="20"/>
          <w:szCs w:val="24"/>
        </w:rPr>
      </w:pPr>
    </w:p>
    <w:p w14:paraId="56FB3CDD" w14:textId="57CE0D63" w:rsidR="00927F2E" w:rsidRDefault="00927F2E" w:rsidP="00B635DF">
      <w:pPr>
        <w:ind w:firstLine="708"/>
        <w:jc w:val="both"/>
        <w:rPr>
          <w:rFonts w:eastAsiaTheme="minorEastAsia"/>
          <w:sz w:val="20"/>
          <w:szCs w:val="20"/>
        </w:rPr>
      </w:pPr>
      <w:r>
        <w:rPr>
          <w:rFonts w:eastAsiaTheme="minorEastAsia"/>
          <w:sz w:val="20"/>
          <w:szCs w:val="20"/>
        </w:rPr>
        <w:tab/>
      </w:r>
      <w:r>
        <w:rPr>
          <w:rFonts w:eastAsiaTheme="minorEastAsia"/>
          <w:sz w:val="20"/>
          <w:szCs w:val="20"/>
        </w:rPr>
        <w:tab/>
      </w:r>
    </w:p>
    <w:p w14:paraId="223703C3" w14:textId="498AE937" w:rsidR="001208A4" w:rsidRPr="008672FB" w:rsidRDefault="001208A4" w:rsidP="001208A4">
      <w:pPr>
        <w:jc w:val="both"/>
        <w:rPr>
          <w:rFonts w:eastAsia="Times New Roman"/>
          <w:b/>
          <w:sz w:val="20"/>
          <w:szCs w:val="24"/>
        </w:rPr>
      </w:pPr>
      <w:r w:rsidRPr="007A4282">
        <w:rPr>
          <w:rFonts w:eastAsia="Times New Roman"/>
          <w:b/>
          <w:sz w:val="20"/>
          <w:szCs w:val="24"/>
        </w:rPr>
        <w:t xml:space="preserve">Supplementary </w:t>
      </w:r>
      <w:r w:rsidRPr="008672FB">
        <w:rPr>
          <w:rFonts w:eastAsia="Times New Roman"/>
          <w:b/>
          <w:sz w:val="20"/>
          <w:szCs w:val="24"/>
        </w:rPr>
        <w:t xml:space="preserve">note 2. Validation of </w:t>
      </w:r>
      <w:r w:rsidR="008672FB">
        <w:rPr>
          <w:rFonts w:eastAsia="Times New Roman"/>
          <w:b/>
          <w:sz w:val="20"/>
          <w:szCs w:val="24"/>
        </w:rPr>
        <w:t xml:space="preserve">the </w:t>
      </w:r>
      <w:r w:rsidR="007A4282" w:rsidRPr="008672FB">
        <w:rPr>
          <w:rFonts w:eastAsia="Times New Roman"/>
          <w:b/>
          <w:sz w:val="20"/>
          <w:szCs w:val="24"/>
        </w:rPr>
        <w:t xml:space="preserve">SEBAL </w:t>
      </w:r>
      <w:r w:rsidR="008672FB">
        <w:rPr>
          <w:rFonts w:eastAsia="Times New Roman"/>
          <w:b/>
          <w:sz w:val="20"/>
          <w:szCs w:val="24"/>
        </w:rPr>
        <w:t>algorithm for evapotranspiration</w:t>
      </w:r>
    </w:p>
    <w:p w14:paraId="0C3FEA19" w14:textId="33980CC2" w:rsidR="001208A4" w:rsidRDefault="001208A4" w:rsidP="001208A4">
      <w:pPr>
        <w:jc w:val="both"/>
        <w:rPr>
          <w:rFonts w:eastAsia="Times New Roman"/>
          <w:sz w:val="20"/>
          <w:szCs w:val="24"/>
        </w:rPr>
      </w:pPr>
      <w:r w:rsidRPr="002470F3">
        <w:rPr>
          <w:rFonts w:eastAsia="Times New Roman"/>
          <w:sz w:val="20"/>
          <w:szCs w:val="24"/>
        </w:rPr>
        <w:t xml:space="preserve"> </w:t>
      </w:r>
    </w:p>
    <w:p w14:paraId="22015712" w14:textId="325ABEBA" w:rsidR="00574CC0" w:rsidRPr="00574CC0" w:rsidRDefault="00574CC0" w:rsidP="007A4282">
      <w:pPr>
        <w:ind w:firstLine="708"/>
        <w:jc w:val="both"/>
        <w:rPr>
          <w:rFonts w:eastAsia="Times New Roman"/>
          <w:sz w:val="20"/>
          <w:szCs w:val="24"/>
        </w:rPr>
      </w:pPr>
      <w:r w:rsidRPr="00574CC0">
        <w:rPr>
          <w:sz w:val="20"/>
          <w:szCs w:val="20"/>
          <w:shd w:val="clear" w:color="auto" w:fill="FFFFFF"/>
        </w:rPr>
        <w:t xml:space="preserve">The </w:t>
      </w:r>
      <w:r w:rsidR="00EC0E3C">
        <w:rPr>
          <w:sz w:val="20"/>
          <w:szCs w:val="20"/>
          <w:shd w:val="clear" w:color="auto" w:fill="FFFFFF"/>
        </w:rPr>
        <w:t xml:space="preserve">estimates from </w:t>
      </w:r>
      <w:r w:rsidRPr="00574CC0">
        <w:rPr>
          <w:sz w:val="20"/>
          <w:szCs w:val="20"/>
          <w:shd w:val="clear" w:color="auto" w:fill="FFFFFF"/>
        </w:rPr>
        <w:t xml:space="preserve">SEBAL algorithm </w:t>
      </w:r>
      <w:r w:rsidR="00EC0E3C">
        <w:rPr>
          <w:sz w:val="20"/>
          <w:szCs w:val="20"/>
          <w:shd w:val="clear" w:color="auto" w:fill="FFFFFF"/>
        </w:rPr>
        <w:t xml:space="preserve">are </w:t>
      </w:r>
      <w:r w:rsidRPr="00574CC0">
        <w:rPr>
          <w:sz w:val="20"/>
          <w:szCs w:val="20"/>
          <w:shd w:val="clear" w:color="auto" w:fill="FFFFFF"/>
        </w:rPr>
        <w:t xml:space="preserve">validated against 10 in situ flux towers </w:t>
      </w:r>
      <w:r w:rsidR="00426B5E">
        <w:rPr>
          <w:sz w:val="20"/>
          <w:szCs w:val="20"/>
          <w:shd w:val="clear" w:color="auto" w:fill="FFFFFF"/>
        </w:rPr>
        <w:t xml:space="preserve">for many years </w:t>
      </w:r>
      <w:r w:rsidRPr="00574CC0">
        <w:rPr>
          <w:sz w:val="20"/>
          <w:szCs w:val="20"/>
          <w:shd w:val="clear" w:color="auto" w:fill="FFFFFF"/>
        </w:rPr>
        <w:t>(Table S1; Figs. S9 and S10), </w:t>
      </w:r>
      <w:r w:rsidR="00426B5E">
        <w:rPr>
          <w:sz w:val="20"/>
          <w:szCs w:val="20"/>
          <w:shd w:val="clear" w:color="auto" w:fill="FFFFFF"/>
        </w:rPr>
        <w:t xml:space="preserve">which provide </w:t>
      </w:r>
      <w:r w:rsidRPr="00574CC0">
        <w:rPr>
          <w:sz w:val="20"/>
          <w:szCs w:val="20"/>
          <w:shd w:val="clear" w:color="auto" w:fill="FFFFFF"/>
        </w:rPr>
        <w:t>a massive amount of measured data considering data scarcity in South America. </w:t>
      </w:r>
      <w:r w:rsidR="00EC0E3C">
        <w:rPr>
          <w:sz w:val="20"/>
          <w:szCs w:val="20"/>
          <w:shd w:val="clear" w:color="auto" w:fill="FFFFFF"/>
        </w:rPr>
        <w:t xml:space="preserve">It includes </w:t>
      </w:r>
      <w:r w:rsidRPr="00574CC0">
        <w:rPr>
          <w:sz w:val="20"/>
          <w:szCs w:val="20"/>
          <w:shd w:val="clear" w:color="auto" w:fill="FFFFFF"/>
        </w:rPr>
        <w:t xml:space="preserve">four towers within </w:t>
      </w:r>
      <w:r w:rsidR="00EC0E3C">
        <w:rPr>
          <w:sz w:val="20"/>
          <w:szCs w:val="20"/>
          <w:shd w:val="clear" w:color="auto" w:fill="FFFFFF"/>
        </w:rPr>
        <w:t xml:space="preserve">the </w:t>
      </w:r>
      <w:r w:rsidRPr="00574CC0">
        <w:rPr>
          <w:sz w:val="20"/>
          <w:szCs w:val="20"/>
          <w:shd w:val="clear" w:color="auto" w:fill="FFFFFF"/>
        </w:rPr>
        <w:t xml:space="preserve">wetland areas and six in uplands close to the analyzed wetlands. </w:t>
      </w:r>
      <w:r w:rsidR="00EC0E3C">
        <w:rPr>
          <w:sz w:val="20"/>
          <w:szCs w:val="20"/>
          <w:shd w:val="clear" w:color="auto" w:fill="FFFFFF"/>
        </w:rPr>
        <w:t>Estimates from s</w:t>
      </w:r>
      <w:r w:rsidRPr="00574CC0">
        <w:rPr>
          <w:sz w:val="20"/>
          <w:szCs w:val="20"/>
          <w:shd w:val="clear" w:color="auto" w:fill="FFFFFF"/>
        </w:rPr>
        <w:t xml:space="preserve">even flux towers </w:t>
      </w:r>
      <w:r w:rsidR="00EC0E3C">
        <w:rPr>
          <w:sz w:val="20"/>
          <w:szCs w:val="20"/>
          <w:shd w:val="clear" w:color="auto" w:fill="FFFFFF"/>
        </w:rPr>
        <w:t>a</w:t>
      </w:r>
      <w:r w:rsidRPr="00574CC0">
        <w:rPr>
          <w:sz w:val="20"/>
          <w:szCs w:val="20"/>
          <w:shd w:val="clear" w:color="auto" w:fill="FFFFFF"/>
        </w:rPr>
        <w:t>re based on the eddy covariance method, and three on the Bowen ratio method. Table S1 presents detailed information on the 10 towers.</w:t>
      </w:r>
      <w:r w:rsidRPr="00574CC0">
        <w:rPr>
          <w:rFonts w:eastAsia="Times New Roman"/>
          <w:sz w:val="20"/>
          <w:szCs w:val="24"/>
        </w:rPr>
        <w:t xml:space="preserve"> </w:t>
      </w:r>
    </w:p>
    <w:p w14:paraId="2AC9D7F8" w14:textId="499491A4" w:rsidR="00030F23" w:rsidRPr="00030F23" w:rsidRDefault="00030F23" w:rsidP="007A4282">
      <w:pPr>
        <w:ind w:firstLine="708"/>
        <w:jc w:val="both"/>
        <w:rPr>
          <w:rFonts w:eastAsia="Times New Roman"/>
          <w:sz w:val="20"/>
          <w:szCs w:val="24"/>
        </w:rPr>
      </w:pPr>
      <w:r w:rsidRPr="00574CC0">
        <w:rPr>
          <w:rFonts w:eastAsia="Times New Roman"/>
          <w:sz w:val="20"/>
          <w:szCs w:val="24"/>
        </w:rPr>
        <w:t>Overall, the algorithm ha</w:t>
      </w:r>
      <w:r w:rsidR="00EC0E3C">
        <w:rPr>
          <w:rFonts w:eastAsia="Times New Roman"/>
          <w:sz w:val="20"/>
          <w:szCs w:val="24"/>
        </w:rPr>
        <w:t>s</w:t>
      </w:r>
      <w:r w:rsidRPr="00574CC0">
        <w:rPr>
          <w:rFonts w:eastAsia="Times New Roman"/>
          <w:sz w:val="20"/>
          <w:szCs w:val="24"/>
        </w:rPr>
        <w:t xml:space="preserve"> a satisfactory performance for most flux towers, with Root Mean Square Error (RMSE) varying from 0.4 to 1.2 mm.day</w:t>
      </w:r>
      <w:r w:rsidRPr="00574CC0">
        <w:rPr>
          <w:rFonts w:eastAsia="Times New Roman"/>
          <w:sz w:val="20"/>
          <w:szCs w:val="24"/>
          <w:vertAlign w:val="superscript"/>
        </w:rPr>
        <w:t>-1</w:t>
      </w:r>
      <w:r w:rsidR="00574CC0" w:rsidRPr="00574CC0">
        <w:rPr>
          <w:rFonts w:eastAsia="Times New Roman"/>
          <w:sz w:val="20"/>
          <w:szCs w:val="24"/>
        </w:rPr>
        <w:t>, which is within the error range for most of the ET models used worldwide</w:t>
      </w:r>
      <w:r w:rsidRPr="00574CC0">
        <w:rPr>
          <w:rFonts w:eastAsia="Times New Roman"/>
          <w:sz w:val="20"/>
          <w:szCs w:val="24"/>
        </w:rPr>
        <w:t>.</w:t>
      </w:r>
      <w:r w:rsidR="00CC5200" w:rsidRPr="00574CC0">
        <w:rPr>
          <w:rFonts w:eastAsia="Times New Roman"/>
          <w:sz w:val="20"/>
          <w:szCs w:val="24"/>
        </w:rPr>
        <w:t xml:space="preserve"> The coefficient of determination </w:t>
      </w:r>
      <w:r w:rsidR="00CC5200">
        <w:rPr>
          <w:rFonts w:eastAsia="Times New Roman"/>
          <w:sz w:val="20"/>
          <w:szCs w:val="24"/>
        </w:rPr>
        <w:t xml:space="preserve">(R²) </w:t>
      </w:r>
      <w:r w:rsidR="00EC0E3C">
        <w:rPr>
          <w:rFonts w:eastAsia="Times New Roman"/>
          <w:sz w:val="20"/>
          <w:szCs w:val="24"/>
        </w:rPr>
        <w:t xml:space="preserve">is found </w:t>
      </w:r>
      <w:r w:rsidR="00CC5200">
        <w:rPr>
          <w:rFonts w:eastAsia="Times New Roman"/>
          <w:sz w:val="20"/>
          <w:szCs w:val="24"/>
        </w:rPr>
        <w:t>greater than 0.</w:t>
      </w:r>
      <w:r w:rsidR="00574CC0">
        <w:rPr>
          <w:rFonts w:eastAsia="Times New Roman"/>
          <w:sz w:val="20"/>
          <w:szCs w:val="24"/>
        </w:rPr>
        <w:t>4</w:t>
      </w:r>
      <w:r w:rsidR="00CC5200">
        <w:rPr>
          <w:rFonts w:eastAsia="Times New Roman"/>
          <w:sz w:val="20"/>
          <w:szCs w:val="24"/>
        </w:rPr>
        <w:t>5 for five towers</w:t>
      </w:r>
      <w:r w:rsidR="00574CC0">
        <w:rPr>
          <w:rFonts w:eastAsia="Times New Roman"/>
          <w:sz w:val="20"/>
          <w:szCs w:val="24"/>
        </w:rPr>
        <w:t xml:space="preserve">, and </w:t>
      </w:r>
      <w:r w:rsidR="00CC5200">
        <w:rPr>
          <w:rFonts w:eastAsia="Times New Roman"/>
          <w:sz w:val="20"/>
          <w:szCs w:val="24"/>
        </w:rPr>
        <w:t xml:space="preserve">ET seasonality </w:t>
      </w:r>
      <w:r w:rsidR="00EC0E3C">
        <w:rPr>
          <w:rFonts w:eastAsia="Times New Roman"/>
          <w:sz w:val="20"/>
          <w:szCs w:val="24"/>
        </w:rPr>
        <w:t xml:space="preserve">is </w:t>
      </w:r>
      <w:r w:rsidR="00CC5200">
        <w:rPr>
          <w:rFonts w:eastAsia="Times New Roman"/>
          <w:sz w:val="20"/>
          <w:szCs w:val="24"/>
        </w:rPr>
        <w:t>generally well captured (Fig. S10)</w:t>
      </w:r>
      <w:r w:rsidR="001826AA">
        <w:rPr>
          <w:rFonts w:eastAsia="Times New Roman"/>
          <w:sz w:val="20"/>
          <w:szCs w:val="24"/>
        </w:rPr>
        <w:t xml:space="preserve">. In the case of the </w:t>
      </w:r>
      <w:proofErr w:type="spellStart"/>
      <w:r w:rsidR="001826AA">
        <w:rPr>
          <w:rFonts w:eastAsia="Times New Roman"/>
          <w:sz w:val="20"/>
          <w:szCs w:val="24"/>
        </w:rPr>
        <w:t>Bananal</w:t>
      </w:r>
      <w:proofErr w:type="spellEnd"/>
      <w:r w:rsidR="001826AA">
        <w:rPr>
          <w:rFonts w:eastAsia="Times New Roman"/>
          <w:sz w:val="20"/>
          <w:szCs w:val="24"/>
        </w:rPr>
        <w:t xml:space="preserve"> </w:t>
      </w:r>
      <w:r w:rsidR="00EC0E3C">
        <w:rPr>
          <w:rFonts w:eastAsia="Times New Roman"/>
          <w:sz w:val="20"/>
          <w:szCs w:val="24"/>
        </w:rPr>
        <w:t xml:space="preserve">wetland </w:t>
      </w:r>
      <w:r w:rsidR="001826AA">
        <w:rPr>
          <w:rFonts w:eastAsia="Times New Roman"/>
          <w:sz w:val="20"/>
          <w:szCs w:val="24"/>
        </w:rPr>
        <w:t xml:space="preserve">(BAN), the </w:t>
      </w:r>
      <w:r w:rsidR="00EC0E3C">
        <w:rPr>
          <w:rFonts w:eastAsia="Times New Roman"/>
          <w:sz w:val="20"/>
          <w:szCs w:val="24"/>
        </w:rPr>
        <w:t xml:space="preserve">flux tower is located within a savanna-forest mosaic and this </w:t>
      </w:r>
      <w:r w:rsidR="001826AA">
        <w:rPr>
          <w:rFonts w:eastAsia="Times New Roman"/>
          <w:sz w:val="20"/>
          <w:szCs w:val="24"/>
        </w:rPr>
        <w:t>local landscape heterogeneity makes the ET estimate to be sensitive to the analyzed pixel (1 km resolution)</w:t>
      </w:r>
      <w:r w:rsidR="00EC0E3C">
        <w:rPr>
          <w:rFonts w:eastAsia="Times New Roman"/>
          <w:sz w:val="20"/>
          <w:szCs w:val="24"/>
        </w:rPr>
        <w:t>. T</w:t>
      </w:r>
      <w:r w:rsidR="001826AA">
        <w:rPr>
          <w:rFonts w:eastAsia="Times New Roman"/>
          <w:sz w:val="20"/>
          <w:szCs w:val="24"/>
        </w:rPr>
        <w:t xml:space="preserve">hus, if looking at two adjacent pixels the ET may become water-limited during the dry season (for savanna) or not (for forest). </w:t>
      </w:r>
      <w:r w:rsidR="00EC0E3C">
        <w:rPr>
          <w:rFonts w:eastAsia="Times New Roman"/>
          <w:sz w:val="20"/>
          <w:szCs w:val="24"/>
        </w:rPr>
        <w:t>For the BAN tower, b</w:t>
      </w:r>
      <w:r w:rsidR="001826AA">
        <w:rPr>
          <w:rFonts w:eastAsia="Times New Roman"/>
          <w:sz w:val="20"/>
          <w:szCs w:val="24"/>
        </w:rPr>
        <w:t xml:space="preserve">oth </w:t>
      </w:r>
      <w:r w:rsidR="00EC0E3C">
        <w:rPr>
          <w:rFonts w:eastAsia="Times New Roman"/>
          <w:sz w:val="20"/>
          <w:szCs w:val="24"/>
        </w:rPr>
        <w:t xml:space="preserve">ET </w:t>
      </w:r>
      <w:r w:rsidR="001826AA">
        <w:rPr>
          <w:rFonts w:eastAsia="Times New Roman"/>
          <w:sz w:val="20"/>
          <w:szCs w:val="24"/>
        </w:rPr>
        <w:t xml:space="preserve">pixels are </w:t>
      </w:r>
      <w:r w:rsidR="00EC0E3C">
        <w:rPr>
          <w:rFonts w:eastAsia="Times New Roman"/>
          <w:sz w:val="20"/>
          <w:szCs w:val="24"/>
        </w:rPr>
        <w:t xml:space="preserve">shown </w:t>
      </w:r>
      <w:r w:rsidR="001826AA">
        <w:rPr>
          <w:rFonts w:eastAsia="Times New Roman"/>
          <w:sz w:val="20"/>
          <w:szCs w:val="24"/>
        </w:rPr>
        <w:t xml:space="preserve">in Fig. S9. </w:t>
      </w:r>
      <w:bookmarkStart w:id="0" w:name="_GoBack"/>
      <w:bookmarkEnd w:id="0"/>
      <w:r w:rsidR="00EC0E3C">
        <w:rPr>
          <w:rFonts w:eastAsia="Times New Roman"/>
          <w:sz w:val="20"/>
          <w:szCs w:val="24"/>
        </w:rPr>
        <w:t>Additionally</w:t>
      </w:r>
      <w:r w:rsidR="001826AA">
        <w:rPr>
          <w:rFonts w:eastAsia="Times New Roman"/>
          <w:sz w:val="20"/>
          <w:szCs w:val="24"/>
        </w:rPr>
        <w:t>, differences in the climatology</w:t>
      </w:r>
      <w:r w:rsidR="00EC0E3C">
        <w:rPr>
          <w:rFonts w:eastAsia="Times New Roman"/>
          <w:sz w:val="20"/>
          <w:szCs w:val="24"/>
        </w:rPr>
        <w:t xml:space="preserve">, as seen in </w:t>
      </w:r>
      <w:r w:rsidR="001826AA">
        <w:rPr>
          <w:rFonts w:eastAsia="Times New Roman"/>
          <w:sz w:val="20"/>
          <w:szCs w:val="24"/>
        </w:rPr>
        <w:t xml:space="preserve">Fig. S9 may arise from the different period of analysis </w:t>
      </w:r>
      <w:r w:rsidR="00EC0E3C">
        <w:rPr>
          <w:rFonts w:eastAsia="Times New Roman"/>
          <w:sz w:val="20"/>
          <w:szCs w:val="24"/>
        </w:rPr>
        <w:t xml:space="preserve">between </w:t>
      </w:r>
      <w:r w:rsidR="001826AA">
        <w:rPr>
          <w:rFonts w:eastAsia="Times New Roman"/>
          <w:sz w:val="20"/>
          <w:szCs w:val="24"/>
        </w:rPr>
        <w:t xml:space="preserve">the in situ (available period provided in Table S1) and SEBAL data (climatology for 2000-2015). </w:t>
      </w:r>
    </w:p>
    <w:p w14:paraId="4B239E7B" w14:textId="3A1B2B51" w:rsidR="00465BAE" w:rsidRPr="000E3F45" w:rsidRDefault="0093075B" w:rsidP="000B7E9A">
      <w:pPr>
        <w:ind w:firstLine="708"/>
        <w:jc w:val="both"/>
        <w:rPr>
          <w:rFonts w:eastAsia="Times New Roman"/>
          <w:sz w:val="20"/>
          <w:szCs w:val="20"/>
        </w:rPr>
      </w:pPr>
      <w:r>
        <w:rPr>
          <w:rFonts w:eastAsia="Times New Roman"/>
          <w:sz w:val="20"/>
          <w:szCs w:val="20"/>
        </w:rPr>
        <w:t>Finally, regarding the s</w:t>
      </w:r>
      <w:r w:rsidR="008945CE">
        <w:rPr>
          <w:rFonts w:eastAsia="Times New Roman"/>
          <w:sz w:val="20"/>
          <w:szCs w:val="20"/>
        </w:rPr>
        <w:t xml:space="preserve">uitability of </w:t>
      </w:r>
      <w:r>
        <w:rPr>
          <w:rFonts w:eastAsia="Times New Roman"/>
          <w:sz w:val="20"/>
          <w:szCs w:val="20"/>
        </w:rPr>
        <w:t>the adopted ET algorithm</w:t>
      </w:r>
      <w:r w:rsidR="008945CE">
        <w:rPr>
          <w:rFonts w:eastAsia="Times New Roman"/>
          <w:sz w:val="20"/>
          <w:szCs w:val="20"/>
        </w:rPr>
        <w:t xml:space="preserve"> for </w:t>
      </w:r>
      <w:r>
        <w:rPr>
          <w:rFonts w:eastAsia="Times New Roman"/>
          <w:sz w:val="20"/>
          <w:szCs w:val="20"/>
        </w:rPr>
        <w:t xml:space="preserve">estimating </w:t>
      </w:r>
      <w:r w:rsidR="008945CE">
        <w:rPr>
          <w:rFonts w:eastAsia="Times New Roman"/>
          <w:sz w:val="20"/>
          <w:szCs w:val="20"/>
        </w:rPr>
        <w:t>ET in wetlands</w:t>
      </w:r>
      <w:r>
        <w:rPr>
          <w:rFonts w:eastAsia="Times New Roman"/>
          <w:sz w:val="20"/>
          <w:szCs w:val="20"/>
        </w:rPr>
        <w:t xml:space="preserve">, </w:t>
      </w:r>
      <w:r w:rsidR="00465BAE" w:rsidRPr="00465BAE">
        <w:rPr>
          <w:rFonts w:eastAsia="Times New Roman"/>
          <w:sz w:val="20"/>
          <w:szCs w:val="20"/>
        </w:rPr>
        <w:t xml:space="preserve">LST-based models </w:t>
      </w:r>
      <w:r w:rsidR="001826AA">
        <w:rPr>
          <w:rFonts w:eastAsia="Times New Roman"/>
          <w:sz w:val="20"/>
          <w:szCs w:val="20"/>
        </w:rPr>
        <w:t xml:space="preserve">as SEBAL </w:t>
      </w:r>
      <w:r w:rsidR="00465BAE" w:rsidRPr="00465BAE">
        <w:rPr>
          <w:rFonts w:eastAsia="Times New Roman"/>
          <w:sz w:val="20"/>
          <w:szCs w:val="20"/>
        </w:rPr>
        <w:t xml:space="preserve">have been argued </w:t>
      </w:r>
      <w:r w:rsidR="001826AA">
        <w:rPr>
          <w:rFonts w:eastAsia="Times New Roman"/>
          <w:sz w:val="20"/>
          <w:szCs w:val="20"/>
        </w:rPr>
        <w:t xml:space="preserve">as </w:t>
      </w:r>
      <w:r w:rsidR="00465BAE" w:rsidRPr="00465BAE">
        <w:rPr>
          <w:rFonts w:eastAsia="Times New Roman"/>
          <w:sz w:val="20"/>
          <w:szCs w:val="20"/>
        </w:rPr>
        <w:t xml:space="preserve">the </w:t>
      </w:r>
      <w:r w:rsidR="006F746B">
        <w:rPr>
          <w:rFonts w:eastAsia="Times New Roman"/>
          <w:sz w:val="20"/>
          <w:szCs w:val="20"/>
        </w:rPr>
        <w:t xml:space="preserve">most </w:t>
      </w:r>
      <w:r w:rsidR="00EC0E3C">
        <w:rPr>
          <w:rFonts w:eastAsia="Times New Roman"/>
          <w:sz w:val="20"/>
          <w:szCs w:val="20"/>
        </w:rPr>
        <w:t>adapted</w:t>
      </w:r>
      <w:r w:rsidR="006F746B">
        <w:rPr>
          <w:rFonts w:eastAsia="Times New Roman"/>
          <w:sz w:val="20"/>
          <w:szCs w:val="20"/>
        </w:rPr>
        <w:t xml:space="preserve"> ones</w:t>
      </w:r>
      <w:r w:rsidR="00465BAE" w:rsidRPr="00465BAE">
        <w:rPr>
          <w:rFonts w:eastAsia="Times New Roman"/>
          <w:sz w:val="20"/>
          <w:szCs w:val="20"/>
        </w:rPr>
        <w:t>, given the effects of surface water on LST</w:t>
      </w:r>
      <w:r w:rsidR="00465BAE">
        <w:rPr>
          <w:rFonts w:eastAsia="Times New Roman"/>
          <w:sz w:val="20"/>
          <w:szCs w:val="20"/>
        </w:rPr>
        <w:fldChar w:fldCharType="begin" w:fldLock="1"/>
      </w:r>
      <w:r w:rsidR="00017D2D">
        <w:rPr>
          <w:rFonts w:eastAsia="Times New Roman"/>
          <w:sz w:val="20"/>
          <w:szCs w:val="20"/>
        </w:rPr>
        <w:instrText>ADDIN CSL_CITATION {"citationItems":[{"id":"ITEM-1","itemData":{"DOI":"10.1002/2013WR014194","ISSN":"00431397","abstract":"Regional evapotranspiration (ET) can be estimated using diagnostic remote sensing models, generally based on principles of energy balance closure, or with spatially distributed prognostic models that simultaneously balance both energy and water budgets over landscapes using predictive equations for land surface temperature and moisture states. Each modeling approach has complementary advantages and disadvantages, and in combination they can be used to obtain more accurate ET estimates over a variety of land and climate conditions, particularly for areas with limited ground truth data. In this study, energy and water flux estimates from diagnostic Atmosphere-Land Exchange (ALEXI) and prognostic Noah land surface models are compared over the Nile River basin between 2007 and 2011. A second remote sensing data set, generated with Penman-Monteith approach as implemented in the Moderate Resolution Imaging Spectroradiometer (MODIS) MOD16 ET product, is also included as a comparative technique. In general, spatial and temporal distributions of flux estimates from ALEXI and Noah are similar in regions where the climate is temperate and local rainfall is the primary source of water available for ET. However, the diagnostic ALEXI model is better able to retrieve ET signals not directly coupled with the local precipitation rates, for example, over irrigated agricultural areas or regions influenced by shallow water tables. These hydrologic features are not well represented by either Noah or MOD16. Evaluation of consistency between diagnostic and prognostic model estimates can provide useful information about relative product skill, particularly over regions where ground data are limited or nonexistent as in the Nile basin. Key Points Diagnostic ALEXI and prognostic Noah models are compared ALEXI better retrieve ET signals due to nonprecipitation-related sources ©2013. American Geophysical Union. All Rights Reserved.","author":[{"dropping-particle":"","family":"Yilmaz","given":"M. Tugrul","non-dropping-particle":"","parse-names":false,"suffix":""},{"dropping-particle":"","family":"Anderson","given":"Martha C.","non-dropping-particle":"","parse-names":false,"suffix":""},{"dropping-particle":"","family":"Zaitchik","given":"Ben","non-dropping-particle":"","parse-names":false,"suffix":""},{"dropping-particle":"","family":"Hain","given":"Chris R.","non-dropping-particle":"","parse-names":false,"suffix":""},{"dropping-particle":"","family":"Crow","given":"Wade T.","non-dropping-particle":"","parse-names":false,"suffix":""},{"dropping-particle":"","family":"Ozdogan","given":"Mutlu","non-dropping-particle":"","parse-names":false,"suffix":""},{"dropping-particle":"","family":"Chun","given":"Jong Ahn","non-dropping-particle":"","parse-names":false,"suffix":""},{"dropping-particle":"","family":"Evans","given":"Jason","non-dropping-particle":"","parse-names":false,"suffix":""}],"container-title":"Water Resources Research","id":"ITEM-1","issue":"1","issued":{"date-parts":[["2014","1"]]},"page":"386-408","title":"Comparison of prognostic and diagnostic surface flux modeling approaches over the Nile River basin","type":"article-journal","volume":"50"},"uris":["http://www.mendeley.com/documents/?uuid=ec04e51a-2fd5-46e5-a489-2b30740ce843"]}],"mendeley":{"formattedCitation":"&lt;sup&gt;20&lt;/sup&gt;","plainTextFormattedCitation":"20","previouslyFormattedCitation":"&lt;sup&gt;20&lt;/sup&gt;"},"properties":{"noteIndex":0},"schema":"https://github.com/citation-style-language/schema/raw/master/csl-citation.json"}</w:instrText>
      </w:r>
      <w:r w:rsidR="00465BAE">
        <w:rPr>
          <w:rFonts w:eastAsia="Times New Roman"/>
          <w:sz w:val="20"/>
          <w:szCs w:val="20"/>
        </w:rPr>
        <w:fldChar w:fldCharType="separate"/>
      </w:r>
      <w:r w:rsidR="00D63E25" w:rsidRPr="00D63E25">
        <w:rPr>
          <w:rFonts w:eastAsia="Times New Roman"/>
          <w:noProof/>
          <w:sz w:val="20"/>
          <w:szCs w:val="20"/>
          <w:vertAlign w:val="superscript"/>
        </w:rPr>
        <w:t>20</w:t>
      </w:r>
      <w:r w:rsidR="00465BAE">
        <w:rPr>
          <w:rFonts w:eastAsia="Times New Roman"/>
          <w:sz w:val="20"/>
          <w:szCs w:val="20"/>
        </w:rPr>
        <w:fldChar w:fldCharType="end"/>
      </w:r>
      <w:r>
        <w:rPr>
          <w:rFonts w:eastAsia="Times New Roman"/>
          <w:sz w:val="20"/>
          <w:szCs w:val="20"/>
        </w:rPr>
        <w:t xml:space="preserve">. This is especially true </w:t>
      </w:r>
      <w:r w:rsidR="00465BAE">
        <w:rPr>
          <w:rFonts w:eastAsia="Times New Roman"/>
          <w:sz w:val="20"/>
          <w:szCs w:val="20"/>
        </w:rPr>
        <w:t>if compared to models based on vegetation indices and land cover maps</w:t>
      </w:r>
      <w:r w:rsidR="001826AA">
        <w:rPr>
          <w:rFonts w:eastAsia="Times New Roman"/>
          <w:sz w:val="20"/>
          <w:szCs w:val="20"/>
        </w:rPr>
        <w:t>, which have a poor representation of surface water</w:t>
      </w:r>
      <w:r w:rsidR="00465BAE">
        <w:rPr>
          <w:rFonts w:eastAsia="Times New Roman"/>
          <w:sz w:val="20"/>
          <w:szCs w:val="20"/>
        </w:rPr>
        <w:fldChar w:fldCharType="begin" w:fldLock="1"/>
      </w:r>
      <w:r w:rsidR="00017D2D">
        <w:rPr>
          <w:rFonts w:eastAsia="Times New Roman"/>
          <w:sz w:val="20"/>
          <w:szCs w:val="20"/>
        </w:rPr>
        <w:instrText>ADDIN CSL_CITATION {"citationItems":[{"id":"ITEM-1","itemData":{"author":[{"dropping-particle":"","family":"Biggs","given":"Trent","non-dropping-particle":"","parse-names":false,"suffix":""},{"dropping-particle":"","family":"Petropoulos","given":"George P","non-dropping-particle":"","parse-names":false,"suffix":""},{"dropping-particle":"","family":"Velpuri","given":"Naga Manohar","non-dropping-particle":"","parse-names":false,"suffix":""},{"dropping-particle":"","family":"Marshall","given":"Michael","non-dropping-particle":"","parse-names":false,"suffix":""},{"dropping-particle":"","family":"Glenn","given":"Edward P","non-dropping-particle":"","parse-names":false,"suffix":""},{"dropping-particle":"","family":"Nagler","given":"Pamela L","non-dropping-particle":"","parse-names":false,"suffix":""},{"dropping-particle":"","family":"Messina","given":"Alex","non-dropping-particle":"","parse-names":false,"suffix":""}],"container-title":"Remote sensing handbook, Vol. III:  Remote sensing of water resources, disasters, and urban studies","editor":[{"dropping-particle":"","family":"Thenkabail","given":"Prasad S","non-dropping-particle":"","parse-names":false,"suffix":""}],"id":"ITEM-1","issued":{"date-parts":[["2015"]]},"publisher":"CRC Press","title":"Remote Sensing of Actual Evapotranspiration from Cropland: Chapter 3","type":"chapter"},"uris":["http://www.mendeley.com/documents/?uuid=155e4374-870c-44f5-a7d4-92f5b51bf62f"]}],"mendeley":{"formattedCitation":"&lt;sup&gt;21&lt;/sup&gt;","plainTextFormattedCitation":"21","previouslyFormattedCitation":"&lt;sup&gt;21&lt;/sup&gt;"},"properties":{"noteIndex":0},"schema":"https://github.com/citation-style-language/schema/raw/master/csl-citation.json"}</w:instrText>
      </w:r>
      <w:r w:rsidR="00465BAE">
        <w:rPr>
          <w:rFonts w:eastAsia="Times New Roman"/>
          <w:sz w:val="20"/>
          <w:szCs w:val="20"/>
        </w:rPr>
        <w:fldChar w:fldCharType="separate"/>
      </w:r>
      <w:r w:rsidR="00D63E25" w:rsidRPr="00D63E25">
        <w:rPr>
          <w:rFonts w:eastAsia="Times New Roman"/>
          <w:noProof/>
          <w:sz w:val="20"/>
          <w:szCs w:val="20"/>
          <w:vertAlign w:val="superscript"/>
        </w:rPr>
        <w:t>21</w:t>
      </w:r>
      <w:r w:rsidR="00465BAE">
        <w:rPr>
          <w:rFonts w:eastAsia="Times New Roman"/>
          <w:sz w:val="20"/>
          <w:szCs w:val="20"/>
        </w:rPr>
        <w:fldChar w:fldCharType="end"/>
      </w:r>
      <w:r w:rsidR="00465BAE" w:rsidRPr="00465BAE">
        <w:rPr>
          <w:rFonts w:eastAsia="Times New Roman"/>
          <w:sz w:val="20"/>
          <w:szCs w:val="20"/>
        </w:rPr>
        <w:t>.</w:t>
      </w:r>
      <w:r w:rsidR="00465BAE">
        <w:rPr>
          <w:rFonts w:eastAsia="Times New Roman"/>
          <w:sz w:val="20"/>
          <w:szCs w:val="20"/>
        </w:rPr>
        <w:t xml:space="preserve"> </w:t>
      </w:r>
      <w:r w:rsidR="001826AA">
        <w:rPr>
          <w:rFonts w:eastAsia="Times New Roman"/>
          <w:sz w:val="20"/>
          <w:szCs w:val="20"/>
        </w:rPr>
        <w:t>T</w:t>
      </w:r>
      <w:r w:rsidR="00465BAE">
        <w:rPr>
          <w:rFonts w:eastAsia="Times New Roman"/>
          <w:sz w:val="20"/>
          <w:szCs w:val="20"/>
        </w:rPr>
        <w:t xml:space="preserve">he applied </w:t>
      </w:r>
      <w:r w:rsidR="00465BAE" w:rsidRPr="00465BAE">
        <w:rPr>
          <w:rFonts w:eastAsia="Times New Roman"/>
          <w:sz w:val="20"/>
          <w:szCs w:val="20"/>
        </w:rPr>
        <w:t xml:space="preserve">SEBAL </w:t>
      </w:r>
      <w:r w:rsidR="00465BAE">
        <w:rPr>
          <w:rFonts w:eastAsia="Times New Roman"/>
          <w:sz w:val="20"/>
          <w:szCs w:val="20"/>
        </w:rPr>
        <w:t xml:space="preserve">algorithm </w:t>
      </w:r>
      <w:r w:rsidR="00465BAE" w:rsidRPr="00465BAE">
        <w:rPr>
          <w:rFonts w:eastAsia="Times New Roman"/>
          <w:sz w:val="20"/>
          <w:szCs w:val="20"/>
        </w:rPr>
        <w:t>is the pioneer one and the most cited LST-based ET algorithm</w:t>
      </w:r>
      <w:r w:rsidR="00465BAE">
        <w:rPr>
          <w:rFonts w:eastAsia="Times New Roman"/>
          <w:sz w:val="20"/>
          <w:szCs w:val="20"/>
        </w:rPr>
        <w:fldChar w:fldCharType="begin" w:fldLock="1"/>
      </w:r>
      <w:r w:rsidR="00017D2D">
        <w:rPr>
          <w:rFonts w:eastAsia="Times New Roman"/>
          <w:sz w:val="20"/>
          <w:szCs w:val="20"/>
        </w:rPr>
        <w:instrText>ADDIN CSL_CITATION {"citationItems":[{"id":"ITEM-1","itemData":{"DOI":"10.1016/S0022-1694(98)00253-4","ISSN":"0022-1694","abstract":"The major bottlenecks of existing algorithms to estimate the spatially distributed surface energy balance in composite terrain by means of remote sensing data are briefly summarised. The relationship between visible and thermal infrared spectral radiances of areas with a sufficiently large hydrological contrast (dry and wet land surface types, vegetative cover is not essential) constitute the basis for the formulation of the new Surface Energy Balance Algorithm for Land (SEBAL). The new algorithm (i) estimates the spatial variation of most essential hydro-meteorological parameters empirically, (ii) requires only field information on short wave atmospheric transmittance, surface temperature and vegetation height, (iii) does not involve numerical simulation models, (iv) calculates the fluxes independently from land cover and (v) can handle thermal infrared images at resolutions between a few meters to a few kilometers. The empirical relationships are adjusted to different geographical regions and time of image acquisition. Actual satellite data is inserted in the derivation of the regression coefficients. Part 2 deals with the validation of SEBAL.","author":[{"dropping-particle":"","family":"Bastiaanssen","given":"W.G.M.","non-dropping-particle":"","parse-names":false,"suffix":""},{"dropping-particle":"","family":"Menenti","given":"M.","non-dropping-particle":"","parse-names":false,"suffix":""},{"dropping-particle":"","family":"Feddes","given":"R.A.","non-dropping-particle":"","parse-names":false,"suffix":""},{"dropping-particle":"","family":"Holtslag","given":"A.A.M.","non-dropping-particle":"","parse-names":false,"suffix":""}],"container-title":"Journal of Hydrology","id":"ITEM-1","issued":{"date-parts":[["1998","12"]]},"page":"198-212","publisher":"Elsevier","title":"A remote sensing surface energy balance algorithm for land (SEBAL). 1. Formulation","type":"article-journal","volume":"212-213"},"uris":["http://www.mendeley.com/documents/?uuid=9d9baa3c-b657-4e9c-8cda-48c797ed8e5c"]}],"mendeley":{"formattedCitation":"&lt;sup&gt;8&lt;/sup&gt;","plainTextFormattedCitation":"8","previouslyFormattedCitation":"&lt;sup&gt;8&lt;/sup&gt;"},"properties":{"noteIndex":0},"schema":"https://github.com/citation-style-language/schema/raw/master/csl-citation.json"}</w:instrText>
      </w:r>
      <w:r w:rsidR="00465BAE">
        <w:rPr>
          <w:rFonts w:eastAsia="Times New Roman"/>
          <w:sz w:val="20"/>
          <w:szCs w:val="20"/>
        </w:rPr>
        <w:fldChar w:fldCharType="separate"/>
      </w:r>
      <w:r w:rsidR="00D63E25" w:rsidRPr="00D63E25">
        <w:rPr>
          <w:rFonts w:eastAsia="Times New Roman"/>
          <w:noProof/>
          <w:sz w:val="20"/>
          <w:szCs w:val="20"/>
          <w:vertAlign w:val="superscript"/>
        </w:rPr>
        <w:t>8</w:t>
      </w:r>
      <w:r w:rsidR="00465BAE">
        <w:rPr>
          <w:rFonts w:eastAsia="Times New Roman"/>
          <w:sz w:val="20"/>
          <w:szCs w:val="20"/>
        </w:rPr>
        <w:fldChar w:fldCharType="end"/>
      </w:r>
      <w:r w:rsidR="00465BAE">
        <w:rPr>
          <w:rFonts w:eastAsia="Times New Roman"/>
          <w:sz w:val="20"/>
          <w:szCs w:val="20"/>
        </w:rPr>
        <w:t xml:space="preserve">, </w:t>
      </w:r>
      <w:r w:rsidR="00465BAE" w:rsidRPr="00465BAE">
        <w:rPr>
          <w:rFonts w:eastAsia="Times New Roman"/>
          <w:sz w:val="20"/>
          <w:szCs w:val="20"/>
        </w:rPr>
        <w:t>and the most used for wetlands so far, for both natural</w:t>
      </w:r>
      <w:r w:rsidR="00465BAE">
        <w:rPr>
          <w:rFonts w:eastAsia="Times New Roman"/>
          <w:sz w:val="20"/>
          <w:szCs w:val="20"/>
        </w:rPr>
        <w:fldChar w:fldCharType="begin" w:fldLock="1"/>
      </w:r>
      <w:r w:rsidR="00017D2D">
        <w:rPr>
          <w:rFonts w:eastAsia="Times New Roman"/>
          <w:sz w:val="20"/>
          <w:szCs w:val="20"/>
        </w:rPr>
        <w:instrText>ADDIN CSL_CITATION {"citationItems":[{"id":"ITEM-1","itemData":{"DOI":"10.3390/rs12071108","ISSN":"2072-4292","abstract":"Evapotranspiration ( E T ) provides a strong connection between surface energy and hydrological cycles. Advancements in remote sensing techniques have increased our understanding of energy and terrestrial water balances as well as the interaction between surface and atmosphere over large areas. In this study, we computed surface energy fluxes using the Surface Energy Balance Algorithm for Land (SEBAL) algorithm and a simplified adaptation of the CIMEC (Calibration using Inverse Modeling at Extreme Conditions) process for automated endmember selection. Our main purpose was to assess and compare the accuracy of the automated calibration of the SEBAL algorithm using two different sources of meteorological input data (ground measurements from an eddy covariance flux tower and reanalysis data from Modern-Era Reanalysis for Research and Applications version 2 (MERRA-2)) to estimate the dry season partitioning of surface energy and water fluxes in a transitional area between tropical rainforest and savanna. The area is located in Brazil and is subject to deforestation and cropland expansion. The SEBAL estimates were validated using eddy covariance measurements (2004 to 2006) from the Large-Scale Biosphere-Atmosphere Experiment in the Amazon (LBA) at the Bananal Javaés (JAV) site. Results indicated a high accuracy for daily ET, using both ground measurements and MERRA-2 reanalysis, suggesting a low sensitivity to meteorological inputs. For daily ET estimates, we found a root mean square error (RMSE) of 0.35 mm day−1 for both observed and reanalysis meteorology using accurate quantiles for endmembers selection, yielding an error lower than 9% (RMSE compared to the average daily ET). Overall, the ET rates in forest areas were 4.2 mm day−1, while in grassland/pasture and agricultural areas we found average rates between 2.0 and 3.2 mm day−1, with significant changes in energy partitioning according to land cover. Thus, results are promising for the use of reanalysis data to estimate regional scale patterns of sensible heat (H) and latent heat (LE) fluxes, especially in areas subject to deforestation.","author":[{"dropping-particle":"","family":"Laipelt","given":"Leonardo","non-dropping-particle":"","parse-names":false,"suffix":""},{"dropping-particle":"","family":"Ruhoff","given":"Anderson Luis","non-dropping-particle":"","parse-names":false,"suffix":""},{"dropping-particle":"","family":"Fleischmann","given":"Ayan Santos","non-dropping-particle":"","parse-names":false,"suffix":""},{"dropping-particle":"","family":"Kayser","given":"Rafael Henrique Bloedow","non-dropping-particle":"","parse-names":false,"suffix":""},{"dropping-particle":"","family":"Kich","given":"Elisa De Mello","non-dropping-particle":"","parse-names":false,"suffix":""},{"dropping-particle":"","family":"Rocha","given":"Humberto Ribeiro","non-dropping-particle":"da","parse-names":false,"suffix":""},{"dropping-particle":"","family":"Neale","given":"Christopher Michael Usher","non-dropping-particle":"","parse-names":false,"suffix":""}],"container-title":"Remote Sensing","id":"ITEM-1","issue":"7","issued":{"date-parts":[["2020","3","31"]]},"page":"1108","title":"Assessment of an Automated Calibration of the SEBAL Algorithm to Estimate Dry-Season Surface-Energy Partitioning in a Forest–Savanna Transition in Brazil","type":"article-journal","volume":"12"},"uris":["http://www.mendeley.com/documents/?uuid=991aa5fc-8b95-453c-84fa-1e87786a54c6"]},{"id":"ITEM-2","itemData":{"DOI":"10.1002/2013WR014240","abstract":"Evapotranspiration (ET) accounts for a substantial amount of the water use in river basins particular in the tropics and arid regions. However, accurate estimation still remains a challenge especially in large spatially heterogeneous and data scarce areas including the Upper Pangani River Basin in Eastern Africa. Using multitemporal Moderate-resolution Imaging Spectroradiometer (MODIS) and Surface Energy Balance Algorithm of Land (SEBAL) model, 138 images were analyzed at 250 m, 8 day scales to estimate actual ET for 16 land use types for the period 2008–2010. A good agreement was attained for the SEBAL results from various validations. For open water evaporation, the estimated ET for Nyumba ya Mungu (NyM) reservoir showed a good correlations (R = 0.95; R2 = 0.91; Mean Absolute Error (MAE) and Root Means Square Error (RMSE) of less than 5%) to pan evaporation using an optimized pan coefficient of 0.81. An absolute relative error of 2% was also achieved from the mean annual water balance estimates of the reservoir. The estimated ET for various agricultural land uses indicated a consistent pattern with the seasonal variability of the crop coefficient (Kc) based on Penman-Monteith equation. In addition, ET estimates for the mountainous areas has been significantly suppressed at the higher elevations (above 2300 m a.s.l.), which is consistent with the decrease in potential evaporation. The calculated surface outflow (Qs) through a water balance analysis resulted in a bias of 12% to the observed discharge at the outlet of the river basin. The bias was within 13% uncertainty range at 95% confidence interval for Qs. SEBAL ET estimates were also compared with global ET from MODIS 16 algorithm (R = 0.74; R2 = 0.32; RMSE of 34% and MAE of 28%) and comparatively significant in variance at 95% confidence level. The interseasonal and intraseasonal ET fluxes derived have shown the level of water use for various land use types under different climate conditions. The evaporative water use in the river basin accounted for 94% to the annual precipitation for the period of study. The results have a potential for use in hydrological analysis and water accounting.","author":[{"dropping-particle":"","family":"Kiptala","given":"J K","non-dropping-particle":"","parse-names":false,"suffix":""},{"dropping-particle":"","family":"Mohamed","given":"Y","non-dropping-particle":"","parse-names":false,"suffix":""},{"dropping-particle":"","family":"Mul","given":"M L","non-dropping-particle":"","parse-names":false,"suffix":""},{"dropping-particle":"","family":"Zaag","given":"P","non-dropping-particle":"der","parse-names":false,"suffix":""}],"container-title":"Water Resources Research","id":"ITEM-2","issue":"12","issued":{"date-parts":[["2013"]]},"page":"8495-8510","title":"Mapping evapotranspiration trends using MODIS and SEBAL model in a data scarce and heterogeneous landscape in Eastern Africa","type":"article-journal","volume":"49"},"uris":["http://www.mendeley.com/documents/?uuid=aa90ab77-2289-496a-b438-c85e5c925214"]},{"id":"ITEM-3","itemData":{"DOI":"10.1002/hyp.159","ISSN":"0885-6087","abstract":"Most precipitation in watersheds is consumed by evaporation, thus techniques to appraise regional evaporation are important to assess the availability of water resources. Many algorithms to estimate evaporation from remotely sensed spectral data have been developed in the recent past. In addition to differences in the physical parameterization of surface fluxes, these algorithms have different solutions for describing spatial variations of the parameters in the soil-vegetation-atmosphere-transfer (SVAT) continuum. In this study, the necessity to spatially distinguish SVAT parameters for computing surface heat fluxes is analysed for the Naivasha watershed in the Kenyan Rift Valley. Landsat Thematic Mapper (TM) spectral data have been used to first delineate the watershed into 15 hydrological units using surface temperature, normalized difference vegetation index and surface albedo as attributes. Thereafter, semi-empirical relationships between these TM-based parameters and other SVAT parameters have been applied to compute the spatial variation of SVAT parameters and the associated evaporation from the different hydrological units. The impact of using watershed-constant or watershed-distributed SVAT parameters on the fluxes is analysed. The determination of watershed averaged evaporation with area-aggregated SVAT parameters is feasible without significant loss of accuracy. Distributed evaporation in heterogeneous watersheds, however, can be investigated only with remote sensing flux algorithms that can account for spatially variable air temperature, surface roughness, surface albedo and the stability correction of the temperature profile due to buoyancy. Erroneous results can be expected if area-aggregated SVAT parameters are used to calculate local evaporation. As most of the recently developed remote sensing flux algorithms are based on areal constant SVAT parameters, direct applications in watersheds are still limited. Copyright © 2001 John Wiley and Sons, Ltd.","author":[{"dropping-particle":"","family":"Farah","given":"Hussein O.","non-dropping-particle":"","parse-names":false,"suffix":""},{"dropping-particle":"","family":"Bastiaanssen","given":"Wim G. M.","non-dropping-particle":"","parse-names":false,"suffix":""}],"container-title":"Hydrological Processes","id":"ITEM-3","issue":"9","issued":{"date-parts":[["2001","6","30"]]},"page":"1585-1607","title":"Impact of spatial variations of land surface parameters on regional evaporation: a case study with remote sensing data","type":"article-journal","volume":"15"},"uris":["http://www.mendeley.com/documents/?uuid=e254e2a2-5032-422d-b7ee-275119631ef8"]},{"id":"ITEM-4","itemData":{"DOI":"10.3390/w11050955","ISSN":"2073-4441","abstract":"This study aims to investigate the effects of land use/cover change (LUCC) and climate change on wetland evapotranspiration (ET), and to identify the importance of the main effect factors in the spatiotemporal dynamics of ET. In the wetland of Liaohe River Delta, China, the ET of eight growing seasons during 1985–2017 was estimated using the surface energy balance algorithm for land (SEBAL) model with Landsat and meteorological data. Results show that the average relative error of regional ET estimated by the SEBAL model is 9.01%, and the correlation coefficient between measured and estimated values is 0.61, which indicates that the estimated values are reliable. This study observed significant spatial and temporal variations in ET across the region of interest. The distribution of the average and relative change rate of daily ET in the study area showed bimodal characteristics, that is, the lowest trough occurred in 2005, whereas crests occurred in 1989 and 2014. Simultaneously, the daily ET varied with the land use/cover area. Regional daily ET displays highly heterogeneous spatial distribution, that is, the ET of different land uses/cover types in descending order is as follows: water body, wetland vegetation, non-wetland vegetation, and non-vegetation (except water area). Therefore, the spatial pattern of ET is relevant to the land use/cover types to some extent. In addition, the temporal variation of wetland ET is closely related to landscape transformation and meteorological factor change. A strong correlation was found between ET and the weighted values of meteorological factors, with a correlation coefficient of 0.69. Meanwhile, the annual fluctuations of daily ET and the weighted values were relatively similar. Therefore, the findings highlight the importance of using cheap and readily available remote sensing data for estimating and mapping the variations in ET in coastal wetland.","author":[{"dropping-particle":"","family":"Liu","given":"Manqing","non-dropping-particle":"","parse-names":false,"suffix":""},{"dropping-particle":"","family":"Hu","given":"Deyong","non-dropping-particle":"","parse-names":false,"suffix":""}],"container-title":"Water","id":"ITEM-4","issue":"5","issued":{"date-parts":[["2019","5","7"]]},"page":"955","title":"Response of Wetland Evapotranspiration to Land Use/Cover Change and Climate Change in Liaohe River Delta, China","type":"article-journal","volume":"11"},"uris":["http://www.mendeley.com/documents/?uuid=2e38cce2-d33b-4bfe-a9c3-0be1a8f58550"]},{"id":"ITEM-5","itemData":{"DOI":"10.1016/j.jhydrol.2003.11.038","ISSN":"00221694","author":[{"dropping-particle":"","family":"Mohamed","given":"Y.A.","non-dropping-particle":"","parse-names":false,"suffix":""},{"dropping-particle":"","family":"Bastiaanssen","given":"W.G.M.","non-dropping-particle":"","parse-names":false,"suffix":""},{"dropping-particle":"","family":"Savenije","given":"H.H.G.","non-dropping-particle":"","parse-names":false,"suffix":""}],"container-title":"Journal of Hydrology","id":"ITEM-5","issue":"1-4","issued":{"date-parts":[["2004","4"]]},"page":"145-164","title":"Spatial variability of evaporation and moisture storage in the swamps of the upper Nile studied by remote sensing techniques","type":"article-journal","volume":"289"},"uris":["http://www.mendeley.com/documents/?uuid=ac42aaec-9db3-46a6-ab58-999997dfb0e7"]},{"id":"ITEM-6","itemData":{"DOI":"10.1016/J.MCM.2010.11.039","ISSN":"0895-7177","abstract":"As a major component of the water budget of a wetland, evaporation has proven difficult to measure evapotranspiration accurately. This paper developed a scheme to assess actual evapotranspiration (ETa) across a range of land uses in Nansi Lake Wetland, China, using a remote sensing technique and the Surface Energy Balance Algorithm for Land (SEBAL) model. The estimation of pixel-scaled ETa was conducted via SEBAL using Landsat-7 ETM+ images, DEM and meteorological data. Compared with the recorded pan evaporation, the estimated evapotranspiration calculated by SEBAL agreed well with the results derived from pan observations. Then, the spatial distribution characteristic of daily evapotranspiration was analyzed by referencing the land-use map of 2000. It was found that the open water body and creed swamp were at a high evapotranspiration rate, while the crop land, grassland and rural residential land took the second place, and the overflow land, town constructed land and bare soil were at the lowest evapotranspiration rate, which accorded with the evapotranspiration theory. The research demonstrates the considerable potential of SEBAL model for estimation of spatial ETa with little ground-based weather data over large areas such as wetlands.","author":[{"dropping-particle":"","family":"Sun","given":"Zhongping","non-dropping-particle":"","parse-names":false,"suffix":""},{"dropping-particle":"","family":"Wei","given":"Bin","non-dropping-particle":"","parse-names":false,"suffix":""},{"dropping-particle":"","family":"Su","given":"Wei","non-dropping-particle":"","parse-names":false,"suffix":""},{"dropping-particle":"","family":"Shen","given":"Wenming","non-dropping-particle":"","parse-names":false,"suffix":""},{"dropping-particle":"","family":"Wang","given":"Changzuo","non-dropping-particle":"","parse-names":false,"suffix":""},{"dropping-particle":"","family":"You","given":"Daian","non-dropping-particle":"","parse-names":false,"suffix":""},{"dropping-particle":"","family":"Liu","given":"Zheng","non-dropping-particle":"","parse-names":false,"suffix":""}],"container-title":"Mathematical and Computer Modelling","id":"ITEM-6","issue":"3-4","issued":{"date-parts":[["2011","8"]]},"page":"1086-1092","publisher":"Pergamon","title":"Evapotranspiration estimation based on the SEBAL model in the Nansi Lake Wetland of China","type":"article-journal","volume":"54"},"uris":["http://www.mendeley.com/documents/?uuid=0535140a-e621-4a69-be27-9f19e9d26c6f"]},{"id":"ITEM-7","itemData":{"DOI":"10.1016/j.agwat.2016.06.027","ISSN":"18732283","abstract":"Understanding the spatio-temporal variation of actual evapotranspiration (ETa) over irrigated agricultural areas helps to manage water. Many remote sensing (RS) methods have been developed recently to estimate ETa. Nevertheless, selecting the suitable method is still a challenge. The objective of this research is to evaluate four RS methods for estimating ETa over the large-scale Gezira Scheme of Sudan. Three methods, namely Surface Energy Balance Algorithm for Land (SEBAL), Mapping EvapoTranspiration at High Resolution with Internalized Calibration (METRIC) and Simplified Surface Energy Balance (SSEB), were applied using Landsat images. Another RS dataset, i.e. ETa product from Moderate Resolution Imaging Spectroradiometer (MODIS) satellite (MOD16A2), was also used in the comparison. The ETa methods were validated using field-scale water balance (WB) estimates during the 2004 crop season. Furthermore, the present study suggested the use of Normalized Difference Vegetation Index (NDVI) and integrated NDVI (iNDVI) as an approach to assessing the performance of the ETa estimates from RS on daily and seasonal scales, respectively. Several performance measures were evaluated, and a score was given for each method in order to extract the most valuable information for water management out of four different methods. Based on ranking criteria, SSEB gave the best performance followed by SEBAL. METRIC is not suitable for estimating ETa where ground-data are limited. MOD16A2 was less sensitive to detection of ETa at field level because of pixel resolution, but it had high score at the scheme level. All methods showed similar spatial patterns of seasonal ETa, with a decreasing ETa gradient from southeast to northeast of the scheme. In conclusion, SSEB and MOD16A2 are seen as suitable operational ETa methods on the regional scale as both methods require less application time compared to the other complex models. SSEB has the advantage of estimating ETa on field scale and on daily basis. The results of this study contribute to improving the understanding of performance of such methods in large irrigation schemes in arid climate zones.","author":[{"dropping-particle":"","family":"Zayed","given":"Islam Sabry","non-dropping-particle":"Al","parse-names":false,"suffix":""},{"dropping-particle":"","family":"Elagib","given":"Nadir Ahmed","non-dropping-particle":"","parse-names":false,"suffix":""},{"dropping-particle":"","family":"Ribbe","given":"Lars","non-dropping-particle":"","parse-names":false,"suffix":""},{"dropping-particle":"","family":"Heinrich","given":"Jürgen","non-dropping-particle":"","parse-names":false,"suffix":""}],"container-title":"Agricultural Water Management","id":"ITEM-7","issued":{"date-parts":[["2016"]]},"page":"66-76","publisher":"Elsevier B.V.","title":"Satellite-based evapotranspiration over Gezira Irrigation Scheme, Sudan: A comparative study","type":"article-journal","volume":"177"},"uris":["http://www.mendeley.com/documents/?uuid=23a165ac-dd79-4a45-9bf8-b52a328c1982"]}],"mendeley":{"formattedCitation":"&lt;sup&gt;10,22–27&lt;/sup&gt;","plainTextFormattedCitation":"10,22–27","previouslyFormattedCitation":"&lt;sup&gt;10,22–27&lt;/sup&gt;"},"properties":{"noteIndex":0},"schema":"https://github.com/citation-style-language/schema/raw/master/csl-citation.json"}</w:instrText>
      </w:r>
      <w:r w:rsidR="00465BAE">
        <w:rPr>
          <w:rFonts w:eastAsia="Times New Roman"/>
          <w:sz w:val="20"/>
          <w:szCs w:val="20"/>
        </w:rPr>
        <w:fldChar w:fldCharType="separate"/>
      </w:r>
      <w:r w:rsidR="00D63E25" w:rsidRPr="00D63E25">
        <w:rPr>
          <w:rFonts w:eastAsia="Times New Roman"/>
          <w:noProof/>
          <w:sz w:val="20"/>
          <w:szCs w:val="20"/>
          <w:vertAlign w:val="superscript"/>
        </w:rPr>
        <w:t>10,22–27</w:t>
      </w:r>
      <w:r w:rsidR="00465BAE">
        <w:rPr>
          <w:rFonts w:eastAsia="Times New Roman"/>
          <w:sz w:val="20"/>
          <w:szCs w:val="20"/>
        </w:rPr>
        <w:fldChar w:fldCharType="end"/>
      </w:r>
      <w:r w:rsidR="00465BAE">
        <w:rPr>
          <w:rFonts w:eastAsia="Times New Roman"/>
          <w:sz w:val="20"/>
          <w:szCs w:val="20"/>
        </w:rPr>
        <w:t xml:space="preserve"> </w:t>
      </w:r>
      <w:r w:rsidR="00465BAE" w:rsidRPr="00465BAE">
        <w:rPr>
          <w:rFonts w:eastAsia="Times New Roman"/>
          <w:sz w:val="20"/>
          <w:szCs w:val="20"/>
        </w:rPr>
        <w:t>and artificial systems</w:t>
      </w:r>
      <w:r w:rsidR="001826AA">
        <w:rPr>
          <w:rFonts w:eastAsia="Times New Roman"/>
          <w:sz w:val="20"/>
          <w:szCs w:val="20"/>
        </w:rPr>
        <w:t xml:space="preserve"> such</w:t>
      </w:r>
      <w:r w:rsidR="00465BAE" w:rsidRPr="00465BAE">
        <w:rPr>
          <w:rFonts w:eastAsia="Times New Roman"/>
          <w:sz w:val="20"/>
          <w:szCs w:val="20"/>
        </w:rPr>
        <w:t xml:space="preserve"> as irrigated lands</w:t>
      </w:r>
      <w:r w:rsidR="00465BAE">
        <w:rPr>
          <w:rFonts w:eastAsia="Times New Roman"/>
          <w:sz w:val="20"/>
          <w:szCs w:val="20"/>
        </w:rPr>
        <w:fldChar w:fldCharType="begin" w:fldLock="1"/>
      </w:r>
      <w:r w:rsidR="00D63E25">
        <w:rPr>
          <w:rFonts w:eastAsia="Times New Roman"/>
          <w:sz w:val="20"/>
          <w:szCs w:val="20"/>
        </w:rPr>
        <w:instrText>ADDIN CSL_CITATION {"citationItems":[{"id":"ITEM-1","itemData":{"DOI":"10.1016/S0022-1694(99)00202-4","ISSN":"00221694","abstract":"Surface Energy Balance Algorithm for Land (SEBAL) is a relatively new parameterization of surface heat fluxes based on spectral satellite measurements. SEBAL requires spatially distributed, visible, near-infrared and thermal infrared data, which can be taken from Landsat Thematic Mapper. The SEBAL parameterization is an iterative and feedback-based numerical procedure that deduces the radiation, heat and evaporation fluxes. The sensible and latent heat fluxes across the lower Gediz River Basin in Western Turkey have been estimated. The energy balance during satellite overpass, and the integrated 24h fluxes are computed on a pixel-by-pixel basis. The temporal variability in heat fluxes between June and August will be evaluated. The effect of irrigation on the partitioning of energy and crop water stress is discussed.","author":[{"dropping-particle":"","family":"Bastiaanssen","given":"W.G.M","non-dropping-particle":"","parse-names":false,"suffix":""}],"container-title":"Journal of Hydrology","id":"ITEM-1","issue":"1-2","issued":{"date-parts":[["2000","3"]]},"page":"87-100","title":"SEBAL-based sensible and latent heat fluxes in the irrigated Gediz Basin, Turkey","type":"article-journal","volume":"229"},"uris":["http://www.mendeley.com/documents/?uuid=e400b235-fb7d-42ff-ac63-3b7a9a3ddad7"]},{"id":"ITEM-2","itemData":{"DOI":"https://doi.org/10.1016/j.agrformet.2012.05.011","ISSN":"0168-1923","abstract":"To deal with water resources crisis caused by climate change and intensified human activities, the Hetao Irrigation District of Inner Mongolia in North China has been experiencing rehabilitation for water-saving since 1999. This has significantly changed its regional hydrological cycle and thus water use patterns over different land use types. In this paper, Surface Energy Balance Algorithm for Land (SEBAL) model fed with MODIS data was applied in Hetao area from 2000 to 2010 to examine the spatial and temporal patterns of evapotranspiration (ET). The SEBAL estimated ET agreed well with that from other methods in the study area. The results indicate that inter-annual variability in ET over agricultural land, water body, woodland and irrigated grassland are primarily explained by the variation of reference ET. So it is with the seasonal variability in agricultural land ET on monthly basis. However, the inter-annual variations of ET over sandy land, Gobi desert and mountain areas are mainly controlled by precipitation. Over the study period, a reduction in river water diversion for irrigation has not reduced the agricultural land ET, indicating no significant impact on agricultural production. But ET over the non-irrigated grassland tends to decrease, which was likely caused by declining groundwater table in recent years.","author":[{"dropping-particle":"","family":"Yang","given":"Yuting","non-dropping-particle":"","parse-names":false,"suffix":""},{"dropping-particle":"","family":"Shang","given":"Songhao","non-dropping-particle":"","parse-names":false,"suffix":""},{"dropping-particle":"","family":"Jiang","given":"Lei","non-dropping-particle":"","parse-names":false,"suffix":""}],"container-title":"Agricultural and Forest Meteorology","id":"ITEM-2","issued":{"date-parts":[["2012"]]},"page":"112-122","title":"Remote sensing temporal and spatial patterns of evapotranspiration and the responses to water management in a large irrigation district of North China","type":"article-journal","volume":"164"},"uris":["http://www.mendeley.com/documents/?uuid=9baee3aa-b9fa-49a8-8884-e642d4dcdd1f"]},{"id":"ITEM-3","itemData":{"DOI":"10.1016/j.agwat.2016.06.027","ISSN":"18732283","abstract":"Understanding the spatio-temporal variation of actual evapotranspiration (ETa) over irrigated agricultural areas helps to manage water. Many remote sensing (RS) methods have been developed recently to estimate ETa. Nevertheless, selecting the suitable method is still a challenge. The objective of this research is to evaluate four RS methods for estimating ETa over the large-scale Gezira Scheme of Sudan. Three methods, namely Surface Energy Balance Algorithm for Land (SEBAL), Mapping EvapoTranspiration at High Resolution with Internalized Calibration (METRIC) and Simplified Surface Energy Balance (SSEB), were applied using Landsat images. Another RS dataset, i.e. ETa product from Moderate Resolution Imaging Spectroradiometer (MODIS) satellite (MOD16A2), was also used in the comparison. The ETa methods were validated using field-scale water balance (WB) estimates during the 2004 crop season. Furthermore, the present study suggested the use of Normalized Difference Vegetation Index (NDVI) and integrated NDVI (iNDVI) as an approach to assessing the performance of the ETa estimates from RS on daily and seasonal scales, respectively. Several performance measures were evaluated, and a score was given for each method in order to extract the most valuable information for water management out of four different methods. Based on ranking criteria, SSEB gave the best performance followed by SEBAL. METRIC is not suitable for estimating ETa where ground-data are limited. MOD16A2 was less sensitive to detection of ETa at field level because of pixel resolution, but it had high score at the scheme level. All methods showed similar spatial patterns of seasonal ETa, with a decreasing ETa gradient from southeast to northeast of the scheme. In conclusion, SSEB and MOD16A2 are seen as suitable operational ETa methods on the regional scale as both methods require less application time compared to the other complex models. SSEB has the advantage of estimating ETa on field scale and on daily basis. The results of this study contribute to improving the understanding of performance of such methods in large irrigation schemes in arid climate zones.","author":[{"dropping-particle":"","family":"Zayed","given":"Islam Sabry","non-dropping-particle":"Al","parse-names":false,"suffix":""},{"dropping-particle":"","family":"Elagib","given":"Nadir Ahmed","non-dropping-particle":"","parse-names":false,"suffix":""},{"dropping-particle":"","family":"Ribbe","given":"Lars","non-dropping-particle":"","parse-names":false,"suffix":""},{"dropping-particle":"","family":"Heinrich","given":"Jürgen","non-dropping-particle":"","parse-names":false,"suffix":""}],"container-title":"Agricultural Water Management","id":"ITEM-3","issued":{"date-parts":[["2016"]]},"page":"66-76","publisher":"Elsevier B.V.","title":"Satellite-based evapotranspiration over Gezira Irrigation Scheme, Sudan: A comparative study","type":"article-journal","volume":"177"},"uris":["http://www.mendeley.com/documents/?uuid=23a165ac-dd79-4a45-9bf8-b52a328c1982"]}],"mendeley":{"formattedCitation":"&lt;sup&gt;27–29&lt;/sup&gt;","plainTextFormattedCitation":"27–29","previouslyFormattedCitation":"&lt;sup&gt;27–29&lt;/sup&gt;"},"properties":{"noteIndex":0},"schema":"https://github.com/citation-style-language/schema/raw/master/csl-citation.json"}</w:instrText>
      </w:r>
      <w:r w:rsidR="00465BAE">
        <w:rPr>
          <w:rFonts w:eastAsia="Times New Roman"/>
          <w:sz w:val="20"/>
          <w:szCs w:val="20"/>
        </w:rPr>
        <w:fldChar w:fldCharType="separate"/>
      </w:r>
      <w:r w:rsidR="00BF6D57" w:rsidRPr="00BF6D57">
        <w:rPr>
          <w:rFonts w:eastAsia="Times New Roman"/>
          <w:noProof/>
          <w:sz w:val="20"/>
          <w:szCs w:val="20"/>
          <w:vertAlign w:val="superscript"/>
        </w:rPr>
        <w:t>27–29</w:t>
      </w:r>
      <w:r w:rsidR="00465BAE">
        <w:rPr>
          <w:rFonts w:eastAsia="Times New Roman"/>
          <w:sz w:val="20"/>
          <w:szCs w:val="20"/>
        </w:rPr>
        <w:fldChar w:fldCharType="end"/>
      </w:r>
      <w:r w:rsidR="00465BAE" w:rsidRPr="00465BAE">
        <w:rPr>
          <w:rFonts w:eastAsia="Times New Roman"/>
          <w:sz w:val="20"/>
          <w:szCs w:val="20"/>
        </w:rPr>
        <w:t xml:space="preserve">. </w:t>
      </w:r>
      <w:r w:rsidR="001826AA">
        <w:rPr>
          <w:rFonts w:eastAsia="Times New Roman"/>
          <w:sz w:val="20"/>
          <w:szCs w:val="20"/>
        </w:rPr>
        <w:t xml:space="preserve">In addition, </w:t>
      </w:r>
      <w:r w:rsidR="00465BAE">
        <w:rPr>
          <w:rFonts w:eastAsia="Times New Roman"/>
          <w:sz w:val="20"/>
          <w:szCs w:val="20"/>
        </w:rPr>
        <w:t xml:space="preserve">SEBAL also has a low sensitivity to input meteorological data, </w:t>
      </w:r>
      <w:r w:rsidR="001826AA">
        <w:rPr>
          <w:rFonts w:eastAsia="Times New Roman"/>
          <w:sz w:val="20"/>
          <w:szCs w:val="20"/>
        </w:rPr>
        <w:t xml:space="preserve">in comparison to </w:t>
      </w:r>
      <w:r w:rsidR="00465BAE">
        <w:rPr>
          <w:rFonts w:eastAsia="Times New Roman"/>
          <w:sz w:val="20"/>
          <w:szCs w:val="20"/>
        </w:rPr>
        <w:t xml:space="preserve">other LST-based methods </w:t>
      </w:r>
      <w:r w:rsidR="001826AA">
        <w:rPr>
          <w:rFonts w:eastAsia="Times New Roman"/>
          <w:sz w:val="20"/>
          <w:szCs w:val="20"/>
        </w:rPr>
        <w:t xml:space="preserve">available at global scale </w:t>
      </w:r>
      <w:r w:rsidR="00465BAE">
        <w:rPr>
          <w:rFonts w:eastAsia="Times New Roman"/>
          <w:sz w:val="20"/>
          <w:szCs w:val="20"/>
        </w:rPr>
        <w:t xml:space="preserve">(e.g., </w:t>
      </w:r>
      <w:proofErr w:type="spellStart"/>
      <w:r w:rsidR="00465BAE">
        <w:rPr>
          <w:rFonts w:eastAsia="Times New Roman"/>
          <w:sz w:val="20"/>
          <w:szCs w:val="20"/>
        </w:rPr>
        <w:t>SSEBOp</w:t>
      </w:r>
      <w:proofErr w:type="spellEnd"/>
      <w:r w:rsidR="00574CC0">
        <w:rPr>
          <w:rFonts w:eastAsia="Times New Roman"/>
          <w:sz w:val="20"/>
          <w:szCs w:val="20"/>
        </w:rPr>
        <w:t xml:space="preserve"> and METRIC</w:t>
      </w:r>
      <w:r w:rsidR="00465BAE">
        <w:rPr>
          <w:rFonts w:eastAsia="Times New Roman"/>
          <w:sz w:val="20"/>
          <w:szCs w:val="20"/>
        </w:rPr>
        <w:t xml:space="preserve">) </w:t>
      </w:r>
      <w:r w:rsidR="001826AA">
        <w:rPr>
          <w:rFonts w:eastAsia="Times New Roman"/>
          <w:sz w:val="20"/>
          <w:szCs w:val="20"/>
        </w:rPr>
        <w:t>that are dependent on reference evapotranspiration estimates. This advantage makes SEBAL more suitable for</w:t>
      </w:r>
      <w:r w:rsidR="00465BAE">
        <w:rPr>
          <w:rFonts w:eastAsia="Times New Roman"/>
          <w:sz w:val="20"/>
          <w:szCs w:val="20"/>
        </w:rPr>
        <w:t xml:space="preserve"> poorly gauged areas as the South American wetlands. Given the overall satisfactory performance of SEBAL </w:t>
      </w:r>
      <w:r w:rsidR="00EC0E3C">
        <w:rPr>
          <w:rFonts w:eastAsia="Times New Roman"/>
          <w:sz w:val="20"/>
          <w:szCs w:val="20"/>
        </w:rPr>
        <w:t>when</w:t>
      </w:r>
      <w:r w:rsidR="00465BAE">
        <w:rPr>
          <w:rFonts w:eastAsia="Times New Roman"/>
          <w:sz w:val="20"/>
          <w:szCs w:val="20"/>
        </w:rPr>
        <w:t xml:space="preserve"> compared to in situ data, and the suitability of its conceptualization, we conclude that SEBAL is today one of the most appropriate algorithms to be employed for the characterization of wetland ET dynamics.</w:t>
      </w:r>
    </w:p>
    <w:p w14:paraId="64F58FE4" w14:textId="77777777" w:rsidR="006C6057" w:rsidRDefault="006C6057" w:rsidP="006C6057">
      <w:pPr>
        <w:jc w:val="both"/>
        <w:rPr>
          <w:rFonts w:eastAsia="Times New Roman"/>
          <w:sz w:val="16"/>
          <w:szCs w:val="24"/>
        </w:rPr>
      </w:pPr>
    </w:p>
    <w:p w14:paraId="4B48D67F" w14:textId="77777777" w:rsidR="004F6E9A" w:rsidRDefault="004F6E9A" w:rsidP="006C6057">
      <w:pPr>
        <w:jc w:val="both"/>
        <w:rPr>
          <w:rFonts w:eastAsia="Times New Roman"/>
          <w:sz w:val="16"/>
          <w:szCs w:val="24"/>
        </w:rPr>
      </w:pPr>
    </w:p>
    <w:p w14:paraId="5E53B7EA" w14:textId="77777777" w:rsidR="00426B5E" w:rsidRDefault="00426B5E" w:rsidP="006C6057">
      <w:pPr>
        <w:jc w:val="both"/>
        <w:rPr>
          <w:rFonts w:eastAsia="Times New Roman"/>
          <w:sz w:val="16"/>
          <w:szCs w:val="24"/>
        </w:rPr>
      </w:pPr>
    </w:p>
    <w:p w14:paraId="4459AFDC" w14:textId="77777777" w:rsidR="004F6E9A" w:rsidRDefault="004F6E9A" w:rsidP="006C6057">
      <w:pPr>
        <w:jc w:val="both"/>
        <w:rPr>
          <w:rFonts w:eastAsia="Times New Roman"/>
          <w:sz w:val="16"/>
          <w:szCs w:val="24"/>
        </w:rPr>
      </w:pPr>
    </w:p>
    <w:p w14:paraId="7C42F5D2" w14:textId="5E79694B" w:rsidR="001208A4" w:rsidRPr="000A7EE8" w:rsidRDefault="001208A4">
      <w:pPr>
        <w:rPr>
          <w:b/>
          <w:sz w:val="20"/>
          <w:lang w:val="es-ES"/>
        </w:rPr>
      </w:pPr>
      <w:proofErr w:type="spellStart"/>
      <w:r w:rsidRPr="000A7EE8">
        <w:rPr>
          <w:b/>
          <w:sz w:val="20"/>
          <w:lang w:val="es-ES"/>
        </w:rPr>
        <w:t>References</w:t>
      </w:r>
      <w:proofErr w:type="spellEnd"/>
    </w:p>
    <w:p w14:paraId="72C95B54" w14:textId="77777777" w:rsidR="001208A4" w:rsidRPr="000A7EE8" w:rsidRDefault="001208A4">
      <w:pPr>
        <w:rPr>
          <w:b/>
          <w:sz w:val="20"/>
          <w:lang w:val="es-ES"/>
        </w:rPr>
      </w:pPr>
    </w:p>
    <w:p w14:paraId="1BD3FCFD" w14:textId="060A1ED1" w:rsidR="00017D2D" w:rsidRPr="00017D2D" w:rsidRDefault="001208A4" w:rsidP="00017D2D">
      <w:pPr>
        <w:widowControl w:val="0"/>
        <w:autoSpaceDE w:val="0"/>
        <w:autoSpaceDN w:val="0"/>
        <w:adjustRightInd w:val="0"/>
        <w:spacing w:line="240" w:lineRule="auto"/>
        <w:ind w:left="640" w:hanging="640"/>
        <w:rPr>
          <w:noProof/>
          <w:sz w:val="20"/>
          <w:szCs w:val="24"/>
        </w:rPr>
      </w:pPr>
      <w:r>
        <w:rPr>
          <w:b/>
          <w:sz w:val="20"/>
        </w:rPr>
        <w:fldChar w:fldCharType="begin" w:fldLock="1"/>
      </w:r>
      <w:r w:rsidRPr="00C7024B">
        <w:rPr>
          <w:b/>
          <w:sz w:val="20"/>
          <w:lang w:val="es-ES"/>
        </w:rPr>
        <w:instrText xml:space="preserve">ADDIN Mendeley Bibliography CSL_BIBLIOGRAPHY </w:instrText>
      </w:r>
      <w:r>
        <w:rPr>
          <w:b/>
          <w:sz w:val="20"/>
        </w:rPr>
        <w:fldChar w:fldCharType="separate"/>
      </w:r>
      <w:r w:rsidR="00017D2D" w:rsidRPr="00437DAA">
        <w:rPr>
          <w:noProof/>
          <w:sz w:val="20"/>
          <w:szCs w:val="24"/>
          <w:lang w:val="es-ES"/>
        </w:rPr>
        <w:t>1.</w:t>
      </w:r>
      <w:r w:rsidR="00017D2D" w:rsidRPr="00437DAA">
        <w:rPr>
          <w:noProof/>
          <w:sz w:val="20"/>
          <w:szCs w:val="24"/>
          <w:lang w:val="es-ES"/>
        </w:rPr>
        <w:tab/>
        <w:t xml:space="preserve">Biudes, M. S. </w:t>
      </w:r>
      <w:r w:rsidR="00017D2D" w:rsidRPr="00437DAA">
        <w:rPr>
          <w:i/>
          <w:iCs/>
          <w:noProof/>
          <w:sz w:val="20"/>
          <w:szCs w:val="24"/>
          <w:lang w:val="es-ES"/>
        </w:rPr>
        <w:t>et al.</w:t>
      </w:r>
      <w:r w:rsidR="00017D2D" w:rsidRPr="00437DAA">
        <w:rPr>
          <w:noProof/>
          <w:sz w:val="20"/>
          <w:szCs w:val="24"/>
          <w:lang w:val="es-ES"/>
        </w:rPr>
        <w:t xml:space="preserve"> </w:t>
      </w:r>
      <w:r w:rsidR="00017D2D" w:rsidRPr="00017D2D">
        <w:rPr>
          <w:noProof/>
          <w:sz w:val="20"/>
          <w:szCs w:val="24"/>
        </w:rPr>
        <w:t xml:space="preserve">Patterns of energy exchange for tropical ecosystems across a climate gradient in Mato Grosso, Brazil. </w:t>
      </w:r>
      <w:r w:rsidR="00017D2D" w:rsidRPr="00017D2D">
        <w:rPr>
          <w:i/>
          <w:iCs/>
          <w:noProof/>
          <w:sz w:val="20"/>
          <w:szCs w:val="24"/>
        </w:rPr>
        <w:t>Agric. For. Meteorol.</w:t>
      </w:r>
      <w:r w:rsidR="00017D2D" w:rsidRPr="00017D2D">
        <w:rPr>
          <w:noProof/>
          <w:sz w:val="20"/>
          <w:szCs w:val="24"/>
        </w:rPr>
        <w:t xml:space="preserve"> </w:t>
      </w:r>
      <w:r w:rsidR="00017D2D" w:rsidRPr="00017D2D">
        <w:rPr>
          <w:b/>
          <w:bCs/>
          <w:noProof/>
          <w:sz w:val="20"/>
          <w:szCs w:val="24"/>
        </w:rPr>
        <w:t>202</w:t>
      </w:r>
      <w:r w:rsidR="00017D2D" w:rsidRPr="00017D2D">
        <w:rPr>
          <w:noProof/>
          <w:sz w:val="20"/>
          <w:szCs w:val="24"/>
        </w:rPr>
        <w:t>, 112–124 (2015).</w:t>
      </w:r>
    </w:p>
    <w:p w14:paraId="2E9D3CDE" w14:textId="77777777" w:rsidR="00017D2D" w:rsidRPr="00437DAA" w:rsidRDefault="00017D2D" w:rsidP="00017D2D">
      <w:pPr>
        <w:widowControl w:val="0"/>
        <w:autoSpaceDE w:val="0"/>
        <w:autoSpaceDN w:val="0"/>
        <w:adjustRightInd w:val="0"/>
        <w:spacing w:line="240" w:lineRule="auto"/>
        <w:ind w:left="640" w:hanging="640"/>
        <w:rPr>
          <w:noProof/>
          <w:sz w:val="20"/>
          <w:szCs w:val="24"/>
          <w:lang w:val="es-ES"/>
        </w:rPr>
      </w:pPr>
      <w:r w:rsidRPr="00017D2D">
        <w:rPr>
          <w:noProof/>
          <w:sz w:val="20"/>
          <w:szCs w:val="24"/>
        </w:rPr>
        <w:t>2.</w:t>
      </w:r>
      <w:r w:rsidRPr="00017D2D">
        <w:rPr>
          <w:noProof/>
          <w:sz w:val="20"/>
          <w:szCs w:val="24"/>
        </w:rPr>
        <w:tab/>
        <w:t xml:space="preserve">Araújo, A. C. </w:t>
      </w:r>
      <w:r w:rsidRPr="00017D2D">
        <w:rPr>
          <w:i/>
          <w:iCs/>
          <w:noProof/>
          <w:sz w:val="20"/>
          <w:szCs w:val="24"/>
        </w:rPr>
        <w:t>et al.</w:t>
      </w:r>
      <w:r w:rsidRPr="00017D2D">
        <w:rPr>
          <w:noProof/>
          <w:sz w:val="20"/>
          <w:szCs w:val="24"/>
        </w:rPr>
        <w:t xml:space="preserve"> Comparative measurements of carbon dioxide fluxes from two nearby towers in a central Amazonian rainforest: The Manaus LBA site. </w:t>
      </w:r>
      <w:r w:rsidRPr="00437DAA">
        <w:rPr>
          <w:i/>
          <w:iCs/>
          <w:noProof/>
          <w:sz w:val="20"/>
          <w:szCs w:val="24"/>
          <w:lang w:val="es-ES"/>
        </w:rPr>
        <w:t>J. Geophys. Res. Atmos.</w:t>
      </w:r>
      <w:r w:rsidRPr="00437DAA">
        <w:rPr>
          <w:noProof/>
          <w:sz w:val="20"/>
          <w:szCs w:val="24"/>
          <w:lang w:val="es-ES"/>
        </w:rPr>
        <w:t xml:space="preserve"> </w:t>
      </w:r>
      <w:r w:rsidRPr="00437DAA">
        <w:rPr>
          <w:b/>
          <w:bCs/>
          <w:noProof/>
          <w:sz w:val="20"/>
          <w:szCs w:val="24"/>
          <w:lang w:val="es-ES"/>
        </w:rPr>
        <w:t>107</w:t>
      </w:r>
      <w:r w:rsidRPr="00437DAA">
        <w:rPr>
          <w:noProof/>
          <w:sz w:val="20"/>
          <w:szCs w:val="24"/>
          <w:lang w:val="es-ES"/>
        </w:rPr>
        <w:t>, LBA 58-1-LBA 58-20 (2002).</w:t>
      </w:r>
    </w:p>
    <w:p w14:paraId="6134EB03"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437DAA">
        <w:rPr>
          <w:noProof/>
          <w:sz w:val="20"/>
          <w:szCs w:val="24"/>
          <w:lang w:val="es-ES"/>
        </w:rPr>
        <w:t>3.</w:t>
      </w:r>
      <w:r w:rsidRPr="00437DAA">
        <w:rPr>
          <w:noProof/>
          <w:sz w:val="20"/>
          <w:szCs w:val="24"/>
          <w:lang w:val="es-ES"/>
        </w:rPr>
        <w:tab/>
        <w:t xml:space="preserve">Saleska, S. R. </w:t>
      </w:r>
      <w:r w:rsidRPr="00437DAA">
        <w:rPr>
          <w:i/>
          <w:iCs/>
          <w:noProof/>
          <w:sz w:val="20"/>
          <w:szCs w:val="24"/>
          <w:lang w:val="es-ES"/>
        </w:rPr>
        <w:t>et al.</w:t>
      </w:r>
      <w:r w:rsidRPr="00437DAA">
        <w:rPr>
          <w:noProof/>
          <w:sz w:val="20"/>
          <w:szCs w:val="24"/>
          <w:lang w:val="es-ES"/>
        </w:rPr>
        <w:t xml:space="preserve"> </w:t>
      </w:r>
      <w:r w:rsidRPr="00017D2D">
        <w:rPr>
          <w:noProof/>
          <w:sz w:val="20"/>
          <w:szCs w:val="24"/>
        </w:rPr>
        <w:t xml:space="preserve">Carbon in Amazon Forests: Unexpected Seasonal Fluxes and Disturbance-Induced Losses. </w:t>
      </w:r>
      <w:r w:rsidRPr="00017D2D">
        <w:rPr>
          <w:i/>
          <w:iCs/>
          <w:noProof/>
          <w:sz w:val="20"/>
          <w:szCs w:val="24"/>
        </w:rPr>
        <w:t>Science (80-. ).</w:t>
      </w:r>
      <w:r w:rsidRPr="00017D2D">
        <w:rPr>
          <w:noProof/>
          <w:sz w:val="20"/>
          <w:szCs w:val="24"/>
        </w:rPr>
        <w:t xml:space="preserve"> </w:t>
      </w:r>
      <w:r w:rsidRPr="00017D2D">
        <w:rPr>
          <w:b/>
          <w:bCs/>
          <w:noProof/>
          <w:sz w:val="20"/>
          <w:szCs w:val="24"/>
        </w:rPr>
        <w:t>302</w:t>
      </w:r>
      <w:r w:rsidRPr="00017D2D">
        <w:rPr>
          <w:noProof/>
          <w:sz w:val="20"/>
          <w:szCs w:val="24"/>
        </w:rPr>
        <w:t>, 1554–1557 (2003).</w:t>
      </w:r>
    </w:p>
    <w:p w14:paraId="4628AE2D"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4.</w:t>
      </w:r>
      <w:r w:rsidRPr="00017D2D">
        <w:rPr>
          <w:noProof/>
          <w:sz w:val="20"/>
          <w:szCs w:val="24"/>
        </w:rPr>
        <w:tab/>
        <w:t xml:space="preserve">Goulden, M. L. </w:t>
      </w:r>
      <w:r w:rsidRPr="00017D2D">
        <w:rPr>
          <w:i/>
          <w:iCs/>
          <w:noProof/>
          <w:sz w:val="20"/>
          <w:szCs w:val="24"/>
        </w:rPr>
        <w:t>et al.</w:t>
      </w:r>
      <w:r w:rsidRPr="00017D2D">
        <w:rPr>
          <w:noProof/>
          <w:sz w:val="20"/>
          <w:szCs w:val="24"/>
        </w:rPr>
        <w:t xml:space="preserve"> Diel and seasonal patterns of tropical forest CO2 exchange. </w:t>
      </w:r>
      <w:r w:rsidRPr="00017D2D">
        <w:rPr>
          <w:i/>
          <w:iCs/>
          <w:noProof/>
          <w:sz w:val="20"/>
          <w:szCs w:val="24"/>
        </w:rPr>
        <w:t>Ecol. Appl.</w:t>
      </w:r>
      <w:r w:rsidRPr="00017D2D">
        <w:rPr>
          <w:noProof/>
          <w:sz w:val="20"/>
          <w:szCs w:val="24"/>
        </w:rPr>
        <w:t xml:space="preserve"> </w:t>
      </w:r>
      <w:r w:rsidRPr="00017D2D">
        <w:rPr>
          <w:b/>
          <w:bCs/>
          <w:noProof/>
          <w:sz w:val="20"/>
          <w:szCs w:val="24"/>
        </w:rPr>
        <w:t>14</w:t>
      </w:r>
      <w:r w:rsidRPr="00017D2D">
        <w:rPr>
          <w:noProof/>
          <w:sz w:val="20"/>
          <w:szCs w:val="24"/>
        </w:rPr>
        <w:t>, 42–54 (2004).</w:t>
      </w:r>
    </w:p>
    <w:p w14:paraId="21AED741"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5.</w:t>
      </w:r>
      <w:r w:rsidRPr="00017D2D">
        <w:rPr>
          <w:noProof/>
          <w:sz w:val="20"/>
          <w:szCs w:val="24"/>
        </w:rPr>
        <w:tab/>
        <w:t xml:space="preserve">Dalmagro, H. J. </w:t>
      </w:r>
      <w:r w:rsidRPr="00017D2D">
        <w:rPr>
          <w:i/>
          <w:iCs/>
          <w:noProof/>
          <w:sz w:val="20"/>
          <w:szCs w:val="24"/>
        </w:rPr>
        <w:t>et al.</w:t>
      </w:r>
      <w:r w:rsidRPr="00017D2D">
        <w:rPr>
          <w:noProof/>
          <w:sz w:val="20"/>
          <w:szCs w:val="24"/>
        </w:rPr>
        <w:t xml:space="preserve"> Radiative forcing of methane fluxes offsets net carbon dioxide uptake for a tropical flooded forest. </w:t>
      </w:r>
      <w:r w:rsidRPr="00017D2D">
        <w:rPr>
          <w:i/>
          <w:iCs/>
          <w:noProof/>
          <w:sz w:val="20"/>
          <w:szCs w:val="24"/>
        </w:rPr>
        <w:t>Glob. Chang. Biol.</w:t>
      </w:r>
      <w:r w:rsidRPr="00017D2D">
        <w:rPr>
          <w:noProof/>
          <w:sz w:val="20"/>
          <w:szCs w:val="24"/>
        </w:rPr>
        <w:t xml:space="preserve"> </w:t>
      </w:r>
      <w:r w:rsidRPr="00017D2D">
        <w:rPr>
          <w:b/>
          <w:bCs/>
          <w:noProof/>
          <w:sz w:val="20"/>
          <w:szCs w:val="24"/>
        </w:rPr>
        <w:t>25</w:t>
      </w:r>
      <w:r w:rsidRPr="00017D2D">
        <w:rPr>
          <w:noProof/>
          <w:sz w:val="20"/>
          <w:szCs w:val="24"/>
        </w:rPr>
        <w:t>, 1967–1981 (2019).</w:t>
      </w:r>
    </w:p>
    <w:p w14:paraId="4B84A976"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6.</w:t>
      </w:r>
      <w:r w:rsidRPr="00017D2D">
        <w:rPr>
          <w:noProof/>
          <w:sz w:val="20"/>
          <w:szCs w:val="24"/>
        </w:rPr>
        <w:tab/>
        <w:t xml:space="preserve">Posse, G., Lewczuk, N., Richter, K. &amp; Cristiano, P. Carbon and water vapor balance in a subtropical pine plantation. </w:t>
      </w:r>
      <w:r w:rsidRPr="00017D2D">
        <w:rPr>
          <w:i/>
          <w:iCs/>
          <w:noProof/>
          <w:sz w:val="20"/>
          <w:szCs w:val="24"/>
        </w:rPr>
        <w:t>iForest - Biogeosciences For.</w:t>
      </w:r>
      <w:r w:rsidRPr="00017D2D">
        <w:rPr>
          <w:noProof/>
          <w:sz w:val="20"/>
          <w:szCs w:val="24"/>
        </w:rPr>
        <w:t xml:space="preserve"> </w:t>
      </w:r>
      <w:r w:rsidRPr="00017D2D">
        <w:rPr>
          <w:b/>
          <w:bCs/>
          <w:noProof/>
          <w:sz w:val="20"/>
          <w:szCs w:val="24"/>
        </w:rPr>
        <w:t>9</w:t>
      </w:r>
      <w:r w:rsidRPr="00017D2D">
        <w:rPr>
          <w:noProof/>
          <w:sz w:val="20"/>
          <w:szCs w:val="24"/>
        </w:rPr>
        <w:t>, 736–742 (2016).</w:t>
      </w:r>
    </w:p>
    <w:p w14:paraId="3B65ED55"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437DAA">
        <w:rPr>
          <w:noProof/>
          <w:sz w:val="20"/>
          <w:szCs w:val="24"/>
          <w:lang w:val="es-ES"/>
        </w:rPr>
        <w:t>7.</w:t>
      </w:r>
      <w:r w:rsidRPr="00437DAA">
        <w:rPr>
          <w:noProof/>
          <w:sz w:val="20"/>
          <w:szCs w:val="24"/>
          <w:lang w:val="es-ES"/>
        </w:rPr>
        <w:tab/>
        <w:t xml:space="preserve">Borma, L. S. </w:t>
      </w:r>
      <w:r w:rsidRPr="00437DAA">
        <w:rPr>
          <w:i/>
          <w:iCs/>
          <w:noProof/>
          <w:sz w:val="20"/>
          <w:szCs w:val="24"/>
          <w:lang w:val="es-ES"/>
        </w:rPr>
        <w:t>et al.</w:t>
      </w:r>
      <w:r w:rsidRPr="00437DAA">
        <w:rPr>
          <w:noProof/>
          <w:sz w:val="20"/>
          <w:szCs w:val="24"/>
          <w:lang w:val="es-ES"/>
        </w:rPr>
        <w:t xml:space="preserve"> </w:t>
      </w:r>
      <w:r w:rsidRPr="00017D2D">
        <w:rPr>
          <w:noProof/>
          <w:sz w:val="20"/>
          <w:szCs w:val="24"/>
        </w:rPr>
        <w:t xml:space="preserve">Atmosphere and hydrological controls of the evapotranspiration over a floodplain forest in the Bananal Island region, Amazonia. </w:t>
      </w:r>
      <w:r w:rsidRPr="00017D2D">
        <w:rPr>
          <w:i/>
          <w:iCs/>
          <w:noProof/>
          <w:sz w:val="20"/>
          <w:szCs w:val="24"/>
        </w:rPr>
        <w:t>J. Geophys. Res. Biogeosciences</w:t>
      </w:r>
      <w:r w:rsidRPr="00017D2D">
        <w:rPr>
          <w:noProof/>
          <w:sz w:val="20"/>
          <w:szCs w:val="24"/>
        </w:rPr>
        <w:t xml:space="preserve"> </w:t>
      </w:r>
      <w:r w:rsidRPr="00017D2D">
        <w:rPr>
          <w:b/>
          <w:bCs/>
          <w:noProof/>
          <w:sz w:val="20"/>
          <w:szCs w:val="24"/>
        </w:rPr>
        <w:t>114</w:t>
      </w:r>
      <w:r w:rsidRPr="00017D2D">
        <w:rPr>
          <w:noProof/>
          <w:sz w:val="20"/>
          <w:szCs w:val="24"/>
        </w:rPr>
        <w:t>, 1–12 (2009).</w:t>
      </w:r>
    </w:p>
    <w:p w14:paraId="504EAB12"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8.</w:t>
      </w:r>
      <w:r w:rsidRPr="00017D2D">
        <w:rPr>
          <w:noProof/>
          <w:sz w:val="20"/>
          <w:szCs w:val="24"/>
        </w:rPr>
        <w:tab/>
        <w:t xml:space="preserve">Bastiaanssen, W. G. M., Menenti, M., Feddes, R. A. &amp; Holtslag, A. A. M. A remote sensing surface energy balance algorithm for land (SEBAL). 1. Formulation. </w:t>
      </w:r>
      <w:r w:rsidRPr="00017D2D">
        <w:rPr>
          <w:i/>
          <w:iCs/>
          <w:noProof/>
          <w:sz w:val="20"/>
          <w:szCs w:val="24"/>
        </w:rPr>
        <w:t>J. Hydrol.</w:t>
      </w:r>
      <w:r w:rsidRPr="00017D2D">
        <w:rPr>
          <w:noProof/>
          <w:sz w:val="20"/>
          <w:szCs w:val="24"/>
        </w:rPr>
        <w:t xml:space="preserve"> </w:t>
      </w:r>
      <w:r w:rsidRPr="00017D2D">
        <w:rPr>
          <w:b/>
          <w:bCs/>
          <w:noProof/>
          <w:sz w:val="20"/>
          <w:szCs w:val="24"/>
        </w:rPr>
        <w:t>212</w:t>
      </w:r>
      <w:r w:rsidRPr="00017D2D">
        <w:rPr>
          <w:noProof/>
          <w:sz w:val="20"/>
          <w:szCs w:val="24"/>
        </w:rPr>
        <w:t>–</w:t>
      </w:r>
      <w:r w:rsidRPr="00017D2D">
        <w:rPr>
          <w:b/>
          <w:bCs/>
          <w:noProof/>
          <w:sz w:val="20"/>
          <w:szCs w:val="24"/>
        </w:rPr>
        <w:t>213</w:t>
      </w:r>
      <w:r w:rsidRPr="00017D2D">
        <w:rPr>
          <w:noProof/>
          <w:sz w:val="20"/>
          <w:szCs w:val="24"/>
        </w:rPr>
        <w:t>, 198–212 (1998).</w:t>
      </w:r>
    </w:p>
    <w:p w14:paraId="7505BF88"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9.</w:t>
      </w:r>
      <w:r w:rsidRPr="00017D2D">
        <w:rPr>
          <w:noProof/>
          <w:sz w:val="20"/>
          <w:szCs w:val="24"/>
        </w:rPr>
        <w:tab/>
        <w:t xml:space="preserve">Bastiaanssen, W. G. M. G. M. </w:t>
      </w:r>
      <w:r w:rsidRPr="00017D2D">
        <w:rPr>
          <w:i/>
          <w:iCs/>
          <w:noProof/>
          <w:sz w:val="20"/>
          <w:szCs w:val="24"/>
        </w:rPr>
        <w:t>et al.</w:t>
      </w:r>
      <w:r w:rsidRPr="00017D2D">
        <w:rPr>
          <w:noProof/>
          <w:sz w:val="20"/>
          <w:szCs w:val="24"/>
        </w:rPr>
        <w:t xml:space="preserve"> A remote sensing surface energy balance algorithm for land (SEBAL): 1. Formulation. </w:t>
      </w:r>
      <w:r w:rsidRPr="00017D2D">
        <w:rPr>
          <w:i/>
          <w:iCs/>
          <w:noProof/>
          <w:sz w:val="20"/>
          <w:szCs w:val="24"/>
        </w:rPr>
        <w:t>J. Hydrol.</w:t>
      </w:r>
      <w:r w:rsidRPr="00017D2D">
        <w:rPr>
          <w:noProof/>
          <w:sz w:val="20"/>
          <w:szCs w:val="24"/>
        </w:rPr>
        <w:t xml:space="preserve"> (1998). doi:10.1016/S0022-1694(98)00253-4</w:t>
      </w:r>
    </w:p>
    <w:p w14:paraId="7891B71E"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10.</w:t>
      </w:r>
      <w:r w:rsidRPr="00017D2D">
        <w:rPr>
          <w:noProof/>
          <w:sz w:val="20"/>
          <w:szCs w:val="24"/>
        </w:rPr>
        <w:tab/>
        <w:t xml:space="preserve">Laipelt, L. </w:t>
      </w:r>
      <w:r w:rsidRPr="00017D2D">
        <w:rPr>
          <w:i/>
          <w:iCs/>
          <w:noProof/>
          <w:sz w:val="20"/>
          <w:szCs w:val="24"/>
        </w:rPr>
        <w:t>et al.</w:t>
      </w:r>
      <w:r w:rsidRPr="00017D2D">
        <w:rPr>
          <w:noProof/>
          <w:sz w:val="20"/>
          <w:szCs w:val="24"/>
        </w:rPr>
        <w:t xml:space="preserve"> Assessment of an Automated Calibration of the SEBAL Algorithm to Estimate Dry-Season Surface-Energy Partitioning in a Forest–Savanna Transition in Brazil. </w:t>
      </w:r>
      <w:r w:rsidRPr="00017D2D">
        <w:rPr>
          <w:i/>
          <w:iCs/>
          <w:noProof/>
          <w:sz w:val="20"/>
          <w:szCs w:val="24"/>
        </w:rPr>
        <w:t>Remote Sens.</w:t>
      </w:r>
      <w:r w:rsidRPr="00017D2D">
        <w:rPr>
          <w:noProof/>
          <w:sz w:val="20"/>
          <w:szCs w:val="24"/>
        </w:rPr>
        <w:t xml:space="preserve"> </w:t>
      </w:r>
      <w:r w:rsidRPr="00017D2D">
        <w:rPr>
          <w:b/>
          <w:bCs/>
          <w:noProof/>
          <w:sz w:val="20"/>
          <w:szCs w:val="24"/>
        </w:rPr>
        <w:t>12</w:t>
      </w:r>
      <w:r w:rsidRPr="00017D2D">
        <w:rPr>
          <w:noProof/>
          <w:sz w:val="20"/>
          <w:szCs w:val="24"/>
        </w:rPr>
        <w:t>, 1108 (2020).</w:t>
      </w:r>
    </w:p>
    <w:p w14:paraId="092AFDB3"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11.</w:t>
      </w:r>
      <w:r w:rsidRPr="00017D2D">
        <w:rPr>
          <w:noProof/>
          <w:sz w:val="20"/>
          <w:szCs w:val="24"/>
        </w:rPr>
        <w:tab/>
        <w:t xml:space="preserve">Allen, R., Tasumi, M. &amp; Trezza, R. Satellite-Based Energy Balance for Mapping Evapotranspiration With Internalized Calibration (METRIC) – Model. </w:t>
      </w:r>
      <w:r w:rsidRPr="00017D2D">
        <w:rPr>
          <w:i/>
          <w:iCs/>
          <w:noProof/>
          <w:sz w:val="20"/>
          <w:szCs w:val="24"/>
        </w:rPr>
        <w:t>J. Irrig. Drain. Eng.</w:t>
      </w:r>
      <w:r w:rsidRPr="00017D2D">
        <w:rPr>
          <w:noProof/>
          <w:sz w:val="20"/>
          <w:szCs w:val="24"/>
        </w:rPr>
        <w:t xml:space="preserve"> </w:t>
      </w:r>
      <w:r w:rsidRPr="00017D2D">
        <w:rPr>
          <w:b/>
          <w:bCs/>
          <w:noProof/>
          <w:sz w:val="20"/>
          <w:szCs w:val="24"/>
        </w:rPr>
        <w:t>133</w:t>
      </w:r>
      <w:r w:rsidRPr="00017D2D">
        <w:rPr>
          <w:noProof/>
          <w:sz w:val="20"/>
          <w:szCs w:val="24"/>
        </w:rPr>
        <w:t>, (2007).</w:t>
      </w:r>
    </w:p>
    <w:p w14:paraId="515382FC"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12.</w:t>
      </w:r>
      <w:r w:rsidRPr="00017D2D">
        <w:rPr>
          <w:noProof/>
          <w:sz w:val="20"/>
          <w:szCs w:val="24"/>
        </w:rPr>
        <w:tab/>
        <w:t xml:space="preserve">Tasumi, M., Allen, R. G. &amp; Trezza, R. At-Surface Reflectance and Albedo from Satellite for Operational Calculation of Land Surface Energy Balance. </w:t>
      </w:r>
      <w:r w:rsidRPr="00017D2D">
        <w:rPr>
          <w:i/>
          <w:iCs/>
          <w:noProof/>
          <w:sz w:val="20"/>
          <w:szCs w:val="24"/>
        </w:rPr>
        <w:t>J. Hydrol. Eng.</w:t>
      </w:r>
      <w:r w:rsidRPr="00017D2D">
        <w:rPr>
          <w:noProof/>
          <w:sz w:val="20"/>
          <w:szCs w:val="24"/>
        </w:rPr>
        <w:t xml:space="preserve"> </w:t>
      </w:r>
      <w:r w:rsidRPr="00017D2D">
        <w:rPr>
          <w:b/>
          <w:bCs/>
          <w:noProof/>
          <w:sz w:val="20"/>
          <w:szCs w:val="24"/>
        </w:rPr>
        <w:t>13</w:t>
      </w:r>
      <w:r w:rsidRPr="00017D2D">
        <w:rPr>
          <w:noProof/>
          <w:sz w:val="20"/>
          <w:szCs w:val="24"/>
        </w:rPr>
        <w:t>, 51–63 (2008).</w:t>
      </w:r>
    </w:p>
    <w:p w14:paraId="0BD4D7EA"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13.</w:t>
      </w:r>
      <w:r w:rsidRPr="00017D2D">
        <w:rPr>
          <w:noProof/>
          <w:sz w:val="20"/>
          <w:szCs w:val="24"/>
        </w:rPr>
        <w:tab/>
        <w:t xml:space="preserve">ASCE. </w:t>
      </w:r>
      <w:r w:rsidRPr="00017D2D">
        <w:rPr>
          <w:i/>
          <w:iCs/>
          <w:noProof/>
          <w:sz w:val="20"/>
          <w:szCs w:val="24"/>
        </w:rPr>
        <w:t>The ASCE Standardized Reference Evapotranspiration Equation</w:t>
      </w:r>
      <w:r w:rsidRPr="00017D2D">
        <w:rPr>
          <w:noProof/>
          <w:sz w:val="20"/>
          <w:szCs w:val="24"/>
        </w:rPr>
        <w:t xml:space="preserve">. </w:t>
      </w:r>
      <w:r w:rsidRPr="00017D2D">
        <w:rPr>
          <w:i/>
          <w:iCs/>
          <w:noProof/>
          <w:sz w:val="20"/>
          <w:szCs w:val="24"/>
        </w:rPr>
        <w:t>The ASCE Standardized Reference Evapotranspiration Equation</w:t>
      </w:r>
      <w:r w:rsidRPr="00017D2D">
        <w:rPr>
          <w:noProof/>
          <w:sz w:val="20"/>
          <w:szCs w:val="24"/>
        </w:rPr>
        <w:t xml:space="preserve"> (2005). doi:10.1061/9780784408056</w:t>
      </w:r>
    </w:p>
    <w:p w14:paraId="7F6BE1BA"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14.</w:t>
      </w:r>
      <w:r w:rsidRPr="00017D2D">
        <w:rPr>
          <w:noProof/>
          <w:sz w:val="20"/>
          <w:szCs w:val="24"/>
        </w:rPr>
        <w:tab/>
        <w:t xml:space="preserve">Garrison, J. D. &amp; Adler, G. P. Estimation of precipitable water over the United States for application to the division of solar radiation into its direct and diffuse components. </w:t>
      </w:r>
      <w:r w:rsidRPr="00017D2D">
        <w:rPr>
          <w:i/>
          <w:iCs/>
          <w:noProof/>
          <w:sz w:val="20"/>
          <w:szCs w:val="24"/>
        </w:rPr>
        <w:t>Sol. Energy</w:t>
      </w:r>
      <w:r w:rsidRPr="00017D2D">
        <w:rPr>
          <w:noProof/>
          <w:sz w:val="20"/>
          <w:szCs w:val="24"/>
        </w:rPr>
        <w:t xml:space="preserve"> </w:t>
      </w:r>
      <w:r w:rsidRPr="00017D2D">
        <w:rPr>
          <w:b/>
          <w:bCs/>
          <w:noProof/>
          <w:sz w:val="20"/>
          <w:szCs w:val="24"/>
        </w:rPr>
        <w:t>44</w:t>
      </w:r>
      <w:r w:rsidRPr="00017D2D">
        <w:rPr>
          <w:noProof/>
          <w:sz w:val="20"/>
          <w:szCs w:val="24"/>
        </w:rPr>
        <w:t>, 225–241 (1990).</w:t>
      </w:r>
    </w:p>
    <w:p w14:paraId="68BFA5D6"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15.</w:t>
      </w:r>
      <w:r w:rsidRPr="00017D2D">
        <w:rPr>
          <w:noProof/>
          <w:sz w:val="20"/>
          <w:szCs w:val="24"/>
        </w:rPr>
        <w:tab/>
        <w:t xml:space="preserve">Shuttleworth, W. J. </w:t>
      </w:r>
      <w:r w:rsidRPr="00017D2D">
        <w:rPr>
          <w:i/>
          <w:iCs/>
          <w:noProof/>
          <w:sz w:val="20"/>
          <w:szCs w:val="24"/>
        </w:rPr>
        <w:t>Terrestrial Hydrometeorology</w:t>
      </w:r>
      <w:r w:rsidRPr="00017D2D">
        <w:rPr>
          <w:noProof/>
          <w:sz w:val="20"/>
          <w:szCs w:val="24"/>
        </w:rPr>
        <w:t>. (2012). doi:10.1002/9781119951933</w:t>
      </w:r>
    </w:p>
    <w:p w14:paraId="1B49F9F5"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16.</w:t>
      </w:r>
      <w:r w:rsidRPr="00017D2D">
        <w:rPr>
          <w:noProof/>
          <w:sz w:val="20"/>
          <w:szCs w:val="24"/>
        </w:rPr>
        <w:tab/>
        <w:t xml:space="preserve">Duffie, J. A. &amp; Beckman, W. A. </w:t>
      </w:r>
      <w:r w:rsidRPr="00017D2D">
        <w:rPr>
          <w:i/>
          <w:iCs/>
          <w:noProof/>
          <w:sz w:val="20"/>
          <w:szCs w:val="24"/>
        </w:rPr>
        <w:t>Solar Engineering of Thermal Processes: Fourth Edition</w:t>
      </w:r>
      <w:r w:rsidRPr="00017D2D">
        <w:rPr>
          <w:noProof/>
          <w:sz w:val="20"/>
          <w:szCs w:val="24"/>
        </w:rPr>
        <w:t xml:space="preserve">. </w:t>
      </w:r>
      <w:r w:rsidRPr="00017D2D">
        <w:rPr>
          <w:i/>
          <w:iCs/>
          <w:noProof/>
          <w:sz w:val="20"/>
          <w:szCs w:val="24"/>
        </w:rPr>
        <w:t>Solar Engineering of Thermal Processes: Fourth Edition</w:t>
      </w:r>
      <w:r w:rsidRPr="00017D2D">
        <w:rPr>
          <w:noProof/>
          <w:sz w:val="20"/>
          <w:szCs w:val="24"/>
        </w:rPr>
        <w:t xml:space="preserve"> (2013). doi:10.1002/9781118671603</w:t>
      </w:r>
    </w:p>
    <w:p w14:paraId="0006DF1C"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17.</w:t>
      </w:r>
      <w:r w:rsidRPr="00017D2D">
        <w:rPr>
          <w:noProof/>
          <w:sz w:val="20"/>
          <w:szCs w:val="24"/>
        </w:rPr>
        <w:tab/>
        <w:t xml:space="preserve">Bruin, H. A. . De. </w:t>
      </w:r>
      <w:r w:rsidRPr="00017D2D">
        <w:rPr>
          <w:i/>
          <w:iCs/>
          <w:noProof/>
          <w:sz w:val="20"/>
          <w:szCs w:val="24"/>
        </w:rPr>
        <w:t>From penman to makkink</w:t>
      </w:r>
      <w:r w:rsidRPr="00017D2D">
        <w:rPr>
          <w:noProof/>
          <w:sz w:val="20"/>
          <w:szCs w:val="24"/>
        </w:rPr>
        <w:t xml:space="preserve">. </w:t>
      </w:r>
      <w:r w:rsidRPr="00017D2D">
        <w:rPr>
          <w:i/>
          <w:iCs/>
          <w:noProof/>
          <w:sz w:val="20"/>
          <w:szCs w:val="24"/>
        </w:rPr>
        <w:t>Evaporation and Weather: Technical Meeting 44, Ede, …</w:t>
      </w:r>
      <w:r w:rsidRPr="00017D2D">
        <w:rPr>
          <w:noProof/>
          <w:sz w:val="20"/>
          <w:szCs w:val="24"/>
        </w:rPr>
        <w:t xml:space="preserve"> </w:t>
      </w:r>
      <w:r w:rsidRPr="00017D2D">
        <w:rPr>
          <w:b/>
          <w:bCs/>
          <w:noProof/>
          <w:sz w:val="20"/>
          <w:szCs w:val="24"/>
        </w:rPr>
        <w:t>39</w:t>
      </w:r>
      <w:r w:rsidRPr="00017D2D">
        <w:rPr>
          <w:noProof/>
          <w:sz w:val="20"/>
          <w:szCs w:val="24"/>
        </w:rPr>
        <w:t>, (1987).</w:t>
      </w:r>
    </w:p>
    <w:p w14:paraId="22A9E401"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18.</w:t>
      </w:r>
      <w:r w:rsidRPr="00017D2D">
        <w:rPr>
          <w:noProof/>
          <w:sz w:val="20"/>
          <w:szCs w:val="24"/>
        </w:rPr>
        <w:tab/>
        <w:t xml:space="preserve">Allen, R. </w:t>
      </w:r>
      <w:r w:rsidRPr="00017D2D">
        <w:rPr>
          <w:i/>
          <w:iCs/>
          <w:noProof/>
          <w:sz w:val="20"/>
          <w:szCs w:val="24"/>
        </w:rPr>
        <w:t>et al.</w:t>
      </w:r>
      <w:r w:rsidRPr="00017D2D">
        <w:rPr>
          <w:noProof/>
          <w:sz w:val="20"/>
          <w:szCs w:val="24"/>
        </w:rPr>
        <w:t xml:space="preserve"> Satellite</w:t>
      </w:r>
      <w:r w:rsidRPr="00017D2D">
        <w:rPr>
          <w:rFonts w:ascii="Cambria Math" w:hAnsi="Cambria Math" w:cs="Cambria Math"/>
          <w:noProof/>
          <w:sz w:val="20"/>
          <w:szCs w:val="24"/>
        </w:rPr>
        <w:t>‐</w:t>
      </w:r>
      <w:r w:rsidRPr="00017D2D">
        <w:rPr>
          <w:noProof/>
          <w:sz w:val="20"/>
          <w:szCs w:val="24"/>
        </w:rPr>
        <w:t xml:space="preserve">based ET estimation in agriculture using SEBAL and METRIC. </w:t>
      </w:r>
      <w:r w:rsidRPr="00017D2D">
        <w:rPr>
          <w:i/>
          <w:iCs/>
          <w:noProof/>
          <w:sz w:val="20"/>
          <w:szCs w:val="24"/>
        </w:rPr>
        <w:t>Hydrol. Process.</w:t>
      </w:r>
      <w:r w:rsidRPr="00017D2D">
        <w:rPr>
          <w:noProof/>
          <w:sz w:val="20"/>
          <w:szCs w:val="24"/>
        </w:rPr>
        <w:t xml:space="preserve"> </w:t>
      </w:r>
      <w:r w:rsidRPr="00017D2D">
        <w:rPr>
          <w:b/>
          <w:bCs/>
          <w:noProof/>
          <w:sz w:val="20"/>
          <w:szCs w:val="24"/>
        </w:rPr>
        <w:t>25</w:t>
      </w:r>
      <w:r w:rsidRPr="00017D2D">
        <w:rPr>
          <w:noProof/>
          <w:sz w:val="20"/>
          <w:szCs w:val="24"/>
        </w:rPr>
        <w:t>, 4011–4027 (2011).</w:t>
      </w:r>
    </w:p>
    <w:p w14:paraId="6A9CC1FE"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19.</w:t>
      </w:r>
      <w:r w:rsidRPr="00017D2D">
        <w:rPr>
          <w:noProof/>
          <w:sz w:val="20"/>
          <w:szCs w:val="24"/>
        </w:rPr>
        <w:tab/>
        <w:t xml:space="preserve">Waters, R., Allen, R., Tasumi, M., Trezza, R. &amp; Bastiaanssen, W. </w:t>
      </w:r>
      <w:r w:rsidRPr="00017D2D">
        <w:rPr>
          <w:i/>
          <w:iCs/>
          <w:noProof/>
          <w:sz w:val="20"/>
          <w:szCs w:val="24"/>
        </w:rPr>
        <w:t>SEBAL, Surface Energy Balance Algorithms for Land. Advance Training and Users Manual. Idaho: a NASA EOSDIS/Synergy grant from the Raytheon Company University of Idaho.</w:t>
      </w:r>
      <w:r w:rsidRPr="00017D2D">
        <w:rPr>
          <w:noProof/>
          <w:sz w:val="20"/>
          <w:szCs w:val="24"/>
        </w:rPr>
        <w:t xml:space="preserve"> (2002).</w:t>
      </w:r>
    </w:p>
    <w:p w14:paraId="1ACB2DA1"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20.</w:t>
      </w:r>
      <w:r w:rsidRPr="00017D2D">
        <w:rPr>
          <w:noProof/>
          <w:sz w:val="20"/>
          <w:szCs w:val="24"/>
        </w:rPr>
        <w:tab/>
        <w:t xml:space="preserve">Yilmaz, M. T. </w:t>
      </w:r>
      <w:r w:rsidRPr="00017D2D">
        <w:rPr>
          <w:i/>
          <w:iCs/>
          <w:noProof/>
          <w:sz w:val="20"/>
          <w:szCs w:val="24"/>
        </w:rPr>
        <w:t>et al.</w:t>
      </w:r>
      <w:r w:rsidRPr="00017D2D">
        <w:rPr>
          <w:noProof/>
          <w:sz w:val="20"/>
          <w:szCs w:val="24"/>
        </w:rPr>
        <w:t xml:space="preserve"> Comparison of prognostic and diagnostic surface flux modeling approaches over the Nile River basin. </w:t>
      </w:r>
      <w:r w:rsidRPr="00017D2D">
        <w:rPr>
          <w:i/>
          <w:iCs/>
          <w:noProof/>
          <w:sz w:val="20"/>
          <w:szCs w:val="24"/>
        </w:rPr>
        <w:t>Water Resour. Res.</w:t>
      </w:r>
      <w:r w:rsidRPr="00017D2D">
        <w:rPr>
          <w:noProof/>
          <w:sz w:val="20"/>
          <w:szCs w:val="24"/>
        </w:rPr>
        <w:t xml:space="preserve"> </w:t>
      </w:r>
      <w:r w:rsidRPr="00017D2D">
        <w:rPr>
          <w:b/>
          <w:bCs/>
          <w:noProof/>
          <w:sz w:val="20"/>
          <w:szCs w:val="24"/>
        </w:rPr>
        <w:t>50</w:t>
      </w:r>
      <w:r w:rsidRPr="00017D2D">
        <w:rPr>
          <w:noProof/>
          <w:sz w:val="20"/>
          <w:szCs w:val="24"/>
        </w:rPr>
        <w:t>, 386–408 (2014).</w:t>
      </w:r>
    </w:p>
    <w:p w14:paraId="7FA232BB"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21.</w:t>
      </w:r>
      <w:r w:rsidRPr="00017D2D">
        <w:rPr>
          <w:noProof/>
          <w:sz w:val="20"/>
          <w:szCs w:val="24"/>
        </w:rPr>
        <w:tab/>
        <w:t xml:space="preserve">Biggs, T. </w:t>
      </w:r>
      <w:r w:rsidRPr="00017D2D">
        <w:rPr>
          <w:i/>
          <w:iCs/>
          <w:noProof/>
          <w:sz w:val="20"/>
          <w:szCs w:val="24"/>
        </w:rPr>
        <w:t>et al.</w:t>
      </w:r>
      <w:r w:rsidRPr="00017D2D">
        <w:rPr>
          <w:noProof/>
          <w:sz w:val="20"/>
          <w:szCs w:val="24"/>
        </w:rPr>
        <w:t xml:space="preserve"> Remote Sensing of Actual Evapotranspiration from Cropland: Chapter 3. in </w:t>
      </w:r>
      <w:r w:rsidRPr="00017D2D">
        <w:rPr>
          <w:i/>
          <w:iCs/>
          <w:noProof/>
          <w:sz w:val="20"/>
          <w:szCs w:val="24"/>
        </w:rPr>
        <w:t>Remote sensing handbook, Vol. III:  Remote sensing of water resources, disasters, and urban studies</w:t>
      </w:r>
      <w:r w:rsidRPr="00017D2D">
        <w:rPr>
          <w:noProof/>
          <w:sz w:val="20"/>
          <w:szCs w:val="24"/>
        </w:rPr>
        <w:t xml:space="preserve"> (ed. Thenkabail, P. S.) (CRC Press, 2015).</w:t>
      </w:r>
    </w:p>
    <w:p w14:paraId="0C812773"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22.</w:t>
      </w:r>
      <w:r w:rsidRPr="00017D2D">
        <w:rPr>
          <w:noProof/>
          <w:sz w:val="20"/>
          <w:szCs w:val="24"/>
        </w:rPr>
        <w:tab/>
        <w:t xml:space="preserve">Kiptala, J. K., Mohamed, Y., Mul, M. L. &amp; der Zaag, P. Mapping evapotranspiration trends using MODIS and SEBAL model in a data scarce and heterogeneous landscape in Eastern Africa. </w:t>
      </w:r>
      <w:r w:rsidRPr="00017D2D">
        <w:rPr>
          <w:i/>
          <w:iCs/>
          <w:noProof/>
          <w:sz w:val="20"/>
          <w:szCs w:val="24"/>
        </w:rPr>
        <w:t>Water Resour. Res.</w:t>
      </w:r>
      <w:r w:rsidRPr="00017D2D">
        <w:rPr>
          <w:noProof/>
          <w:sz w:val="20"/>
          <w:szCs w:val="24"/>
        </w:rPr>
        <w:t xml:space="preserve"> </w:t>
      </w:r>
      <w:r w:rsidRPr="00017D2D">
        <w:rPr>
          <w:b/>
          <w:bCs/>
          <w:noProof/>
          <w:sz w:val="20"/>
          <w:szCs w:val="24"/>
        </w:rPr>
        <w:t>49</w:t>
      </w:r>
      <w:r w:rsidRPr="00017D2D">
        <w:rPr>
          <w:noProof/>
          <w:sz w:val="20"/>
          <w:szCs w:val="24"/>
        </w:rPr>
        <w:t>, 8495–8510 (2013).</w:t>
      </w:r>
    </w:p>
    <w:p w14:paraId="51D30F76"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lastRenderedPageBreak/>
        <w:t>23.</w:t>
      </w:r>
      <w:r w:rsidRPr="00017D2D">
        <w:rPr>
          <w:noProof/>
          <w:sz w:val="20"/>
          <w:szCs w:val="24"/>
        </w:rPr>
        <w:tab/>
        <w:t xml:space="preserve">Farah, H. O. &amp; Bastiaanssen, W. G. M. Impact of spatial variations of land surface parameters on regional evaporation: a case study with remote sensing data. </w:t>
      </w:r>
      <w:r w:rsidRPr="00017D2D">
        <w:rPr>
          <w:i/>
          <w:iCs/>
          <w:noProof/>
          <w:sz w:val="20"/>
          <w:szCs w:val="24"/>
        </w:rPr>
        <w:t>Hydrol. Process.</w:t>
      </w:r>
      <w:r w:rsidRPr="00017D2D">
        <w:rPr>
          <w:noProof/>
          <w:sz w:val="20"/>
          <w:szCs w:val="24"/>
        </w:rPr>
        <w:t xml:space="preserve"> </w:t>
      </w:r>
      <w:r w:rsidRPr="00017D2D">
        <w:rPr>
          <w:b/>
          <w:bCs/>
          <w:noProof/>
          <w:sz w:val="20"/>
          <w:szCs w:val="24"/>
        </w:rPr>
        <w:t>15</w:t>
      </w:r>
      <w:r w:rsidRPr="00017D2D">
        <w:rPr>
          <w:noProof/>
          <w:sz w:val="20"/>
          <w:szCs w:val="24"/>
        </w:rPr>
        <w:t>, 1585–1607 (2001).</w:t>
      </w:r>
    </w:p>
    <w:p w14:paraId="290513E9"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24.</w:t>
      </w:r>
      <w:r w:rsidRPr="00017D2D">
        <w:rPr>
          <w:noProof/>
          <w:sz w:val="20"/>
          <w:szCs w:val="24"/>
        </w:rPr>
        <w:tab/>
        <w:t xml:space="preserve">Liu, M. &amp; Hu, D. Response of Wetland Evapotranspiration to Land Use/Cover Change and Climate Change in Liaohe River Delta, China. </w:t>
      </w:r>
      <w:r w:rsidRPr="00017D2D">
        <w:rPr>
          <w:i/>
          <w:iCs/>
          <w:noProof/>
          <w:sz w:val="20"/>
          <w:szCs w:val="24"/>
        </w:rPr>
        <w:t>Water</w:t>
      </w:r>
      <w:r w:rsidRPr="00017D2D">
        <w:rPr>
          <w:noProof/>
          <w:sz w:val="20"/>
          <w:szCs w:val="24"/>
        </w:rPr>
        <w:t xml:space="preserve"> </w:t>
      </w:r>
      <w:r w:rsidRPr="00017D2D">
        <w:rPr>
          <w:b/>
          <w:bCs/>
          <w:noProof/>
          <w:sz w:val="20"/>
          <w:szCs w:val="24"/>
        </w:rPr>
        <w:t>11</w:t>
      </w:r>
      <w:r w:rsidRPr="00017D2D">
        <w:rPr>
          <w:noProof/>
          <w:sz w:val="20"/>
          <w:szCs w:val="24"/>
        </w:rPr>
        <w:t>, 955 (2019).</w:t>
      </w:r>
    </w:p>
    <w:p w14:paraId="42D996A7"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25.</w:t>
      </w:r>
      <w:r w:rsidRPr="00017D2D">
        <w:rPr>
          <w:noProof/>
          <w:sz w:val="20"/>
          <w:szCs w:val="24"/>
        </w:rPr>
        <w:tab/>
        <w:t xml:space="preserve">Mohamed, Y. A., Bastiaanssen, W. G. M. &amp; Savenije, H. H. G. Spatial variability of evaporation and moisture storage in the swamps of the upper Nile studied by remote sensing techniques. </w:t>
      </w:r>
      <w:r w:rsidRPr="00017D2D">
        <w:rPr>
          <w:i/>
          <w:iCs/>
          <w:noProof/>
          <w:sz w:val="20"/>
          <w:szCs w:val="24"/>
        </w:rPr>
        <w:t>J. Hydrol.</w:t>
      </w:r>
      <w:r w:rsidRPr="00017D2D">
        <w:rPr>
          <w:noProof/>
          <w:sz w:val="20"/>
          <w:szCs w:val="24"/>
        </w:rPr>
        <w:t xml:space="preserve"> </w:t>
      </w:r>
      <w:r w:rsidRPr="00017D2D">
        <w:rPr>
          <w:b/>
          <w:bCs/>
          <w:noProof/>
          <w:sz w:val="20"/>
          <w:szCs w:val="24"/>
        </w:rPr>
        <w:t>289</w:t>
      </w:r>
      <w:r w:rsidRPr="00017D2D">
        <w:rPr>
          <w:noProof/>
          <w:sz w:val="20"/>
          <w:szCs w:val="24"/>
        </w:rPr>
        <w:t>, 145–164 (2004).</w:t>
      </w:r>
    </w:p>
    <w:p w14:paraId="307569AC"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26.</w:t>
      </w:r>
      <w:r w:rsidRPr="00017D2D">
        <w:rPr>
          <w:noProof/>
          <w:sz w:val="20"/>
          <w:szCs w:val="24"/>
        </w:rPr>
        <w:tab/>
        <w:t xml:space="preserve">Sun, Z. </w:t>
      </w:r>
      <w:r w:rsidRPr="00017D2D">
        <w:rPr>
          <w:i/>
          <w:iCs/>
          <w:noProof/>
          <w:sz w:val="20"/>
          <w:szCs w:val="24"/>
        </w:rPr>
        <w:t>et al.</w:t>
      </w:r>
      <w:r w:rsidRPr="00017D2D">
        <w:rPr>
          <w:noProof/>
          <w:sz w:val="20"/>
          <w:szCs w:val="24"/>
        </w:rPr>
        <w:t xml:space="preserve"> Evapotranspiration estimation based on the SEBAL model in the Nansi Lake Wetland of China. </w:t>
      </w:r>
      <w:r w:rsidRPr="00017D2D">
        <w:rPr>
          <w:i/>
          <w:iCs/>
          <w:noProof/>
          <w:sz w:val="20"/>
          <w:szCs w:val="24"/>
        </w:rPr>
        <w:t>Math. Comput. Model.</w:t>
      </w:r>
      <w:r w:rsidRPr="00017D2D">
        <w:rPr>
          <w:noProof/>
          <w:sz w:val="20"/>
          <w:szCs w:val="24"/>
        </w:rPr>
        <w:t xml:space="preserve"> </w:t>
      </w:r>
      <w:r w:rsidRPr="00017D2D">
        <w:rPr>
          <w:b/>
          <w:bCs/>
          <w:noProof/>
          <w:sz w:val="20"/>
          <w:szCs w:val="24"/>
        </w:rPr>
        <w:t>54</w:t>
      </w:r>
      <w:r w:rsidRPr="00017D2D">
        <w:rPr>
          <w:noProof/>
          <w:sz w:val="20"/>
          <w:szCs w:val="24"/>
        </w:rPr>
        <w:t>, 1086–1092 (2011).</w:t>
      </w:r>
    </w:p>
    <w:p w14:paraId="2363BFA2"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27.</w:t>
      </w:r>
      <w:r w:rsidRPr="00017D2D">
        <w:rPr>
          <w:noProof/>
          <w:sz w:val="20"/>
          <w:szCs w:val="24"/>
        </w:rPr>
        <w:tab/>
        <w:t xml:space="preserve">Al Zayed, I. S., Elagib, N. A., Ribbe, L. &amp; Heinrich, J. Satellite-based evapotranspiration over Gezira Irrigation Scheme, Sudan: A comparative study. </w:t>
      </w:r>
      <w:r w:rsidRPr="00017D2D">
        <w:rPr>
          <w:i/>
          <w:iCs/>
          <w:noProof/>
          <w:sz w:val="20"/>
          <w:szCs w:val="24"/>
        </w:rPr>
        <w:t>Agric. Water Manag.</w:t>
      </w:r>
      <w:r w:rsidRPr="00017D2D">
        <w:rPr>
          <w:noProof/>
          <w:sz w:val="20"/>
          <w:szCs w:val="24"/>
        </w:rPr>
        <w:t xml:space="preserve"> </w:t>
      </w:r>
      <w:r w:rsidRPr="00017D2D">
        <w:rPr>
          <w:b/>
          <w:bCs/>
          <w:noProof/>
          <w:sz w:val="20"/>
          <w:szCs w:val="24"/>
        </w:rPr>
        <w:t>177</w:t>
      </w:r>
      <w:r w:rsidRPr="00017D2D">
        <w:rPr>
          <w:noProof/>
          <w:sz w:val="20"/>
          <w:szCs w:val="24"/>
        </w:rPr>
        <w:t>, 66–76 (2016).</w:t>
      </w:r>
    </w:p>
    <w:p w14:paraId="44BB5CA7" w14:textId="77777777" w:rsidR="00017D2D" w:rsidRPr="00017D2D" w:rsidRDefault="00017D2D" w:rsidP="00017D2D">
      <w:pPr>
        <w:widowControl w:val="0"/>
        <w:autoSpaceDE w:val="0"/>
        <w:autoSpaceDN w:val="0"/>
        <w:adjustRightInd w:val="0"/>
        <w:spacing w:line="240" w:lineRule="auto"/>
        <w:ind w:left="640" w:hanging="640"/>
        <w:rPr>
          <w:noProof/>
          <w:sz w:val="20"/>
          <w:szCs w:val="24"/>
        </w:rPr>
      </w:pPr>
      <w:r w:rsidRPr="00017D2D">
        <w:rPr>
          <w:noProof/>
          <w:sz w:val="20"/>
          <w:szCs w:val="24"/>
        </w:rPr>
        <w:t>28.</w:t>
      </w:r>
      <w:r w:rsidRPr="00017D2D">
        <w:rPr>
          <w:noProof/>
          <w:sz w:val="20"/>
          <w:szCs w:val="24"/>
        </w:rPr>
        <w:tab/>
        <w:t xml:space="preserve">Bastiaanssen, W. G. . SEBAL-based sensible and latent heat fluxes in the irrigated Gediz Basin, Turkey. </w:t>
      </w:r>
      <w:r w:rsidRPr="00017D2D">
        <w:rPr>
          <w:i/>
          <w:iCs/>
          <w:noProof/>
          <w:sz w:val="20"/>
          <w:szCs w:val="24"/>
        </w:rPr>
        <w:t>J. Hydrol.</w:t>
      </w:r>
      <w:r w:rsidRPr="00017D2D">
        <w:rPr>
          <w:noProof/>
          <w:sz w:val="20"/>
          <w:szCs w:val="24"/>
        </w:rPr>
        <w:t xml:space="preserve"> </w:t>
      </w:r>
      <w:r w:rsidRPr="00017D2D">
        <w:rPr>
          <w:b/>
          <w:bCs/>
          <w:noProof/>
          <w:sz w:val="20"/>
          <w:szCs w:val="24"/>
        </w:rPr>
        <w:t>229</w:t>
      </w:r>
      <w:r w:rsidRPr="00017D2D">
        <w:rPr>
          <w:noProof/>
          <w:sz w:val="20"/>
          <w:szCs w:val="24"/>
        </w:rPr>
        <w:t>, 87–100 (2000).</w:t>
      </w:r>
    </w:p>
    <w:p w14:paraId="62DE5259" w14:textId="77777777" w:rsidR="00017D2D" w:rsidRPr="00017D2D" w:rsidRDefault="00017D2D" w:rsidP="00017D2D">
      <w:pPr>
        <w:widowControl w:val="0"/>
        <w:autoSpaceDE w:val="0"/>
        <w:autoSpaceDN w:val="0"/>
        <w:adjustRightInd w:val="0"/>
        <w:spacing w:line="240" w:lineRule="auto"/>
        <w:ind w:left="640" w:hanging="640"/>
        <w:rPr>
          <w:noProof/>
          <w:sz w:val="20"/>
        </w:rPr>
      </w:pPr>
      <w:r w:rsidRPr="00017D2D">
        <w:rPr>
          <w:noProof/>
          <w:sz w:val="20"/>
          <w:szCs w:val="24"/>
        </w:rPr>
        <w:t>29.</w:t>
      </w:r>
      <w:r w:rsidRPr="00017D2D">
        <w:rPr>
          <w:noProof/>
          <w:sz w:val="20"/>
          <w:szCs w:val="24"/>
        </w:rPr>
        <w:tab/>
        <w:t xml:space="preserve">Yang, Y., Shang, S. &amp; Jiang, L. Remote sensing temporal and spatial patterns of evapotranspiration and the responses to water management in a large irrigation district of North China. </w:t>
      </w:r>
      <w:r w:rsidRPr="00017D2D">
        <w:rPr>
          <w:i/>
          <w:iCs/>
          <w:noProof/>
          <w:sz w:val="20"/>
          <w:szCs w:val="24"/>
        </w:rPr>
        <w:t>Agric. For. Meteorol.</w:t>
      </w:r>
      <w:r w:rsidRPr="00017D2D">
        <w:rPr>
          <w:noProof/>
          <w:sz w:val="20"/>
          <w:szCs w:val="24"/>
        </w:rPr>
        <w:t xml:space="preserve"> </w:t>
      </w:r>
      <w:r w:rsidRPr="00017D2D">
        <w:rPr>
          <w:b/>
          <w:bCs/>
          <w:noProof/>
          <w:sz w:val="20"/>
          <w:szCs w:val="24"/>
        </w:rPr>
        <w:t>164</w:t>
      </w:r>
      <w:r w:rsidRPr="00017D2D">
        <w:rPr>
          <w:noProof/>
          <w:sz w:val="20"/>
          <w:szCs w:val="24"/>
        </w:rPr>
        <w:t>, 112–122 (2012).</w:t>
      </w:r>
    </w:p>
    <w:p w14:paraId="31C193BD" w14:textId="4AC72D26" w:rsidR="001208A4" w:rsidRDefault="001208A4">
      <w:pPr>
        <w:rPr>
          <w:b/>
          <w:sz w:val="20"/>
        </w:rPr>
      </w:pPr>
      <w:r>
        <w:rPr>
          <w:b/>
          <w:sz w:val="20"/>
        </w:rPr>
        <w:fldChar w:fldCharType="end"/>
      </w:r>
    </w:p>
    <w:p w14:paraId="3AED8F4C" w14:textId="77777777" w:rsidR="002D2204" w:rsidRDefault="002D2204">
      <w:pPr>
        <w:rPr>
          <w:b/>
          <w:sz w:val="20"/>
        </w:rPr>
      </w:pPr>
    </w:p>
    <w:p w14:paraId="469F2B47" w14:textId="77777777" w:rsidR="002D2204" w:rsidRDefault="002D2204">
      <w:pPr>
        <w:rPr>
          <w:b/>
          <w:sz w:val="20"/>
        </w:rPr>
      </w:pPr>
    </w:p>
    <w:p w14:paraId="7B68F3B5" w14:textId="77777777" w:rsidR="002D2204" w:rsidRDefault="002D2204" w:rsidP="002D2204">
      <w:pPr>
        <w:ind w:firstLine="708"/>
      </w:pPr>
    </w:p>
    <w:sectPr w:rsidR="002D2204">
      <w:footerReference w:type="default" r:id="rId19"/>
      <w:pgSz w:w="12240" w:h="15840"/>
      <w:pgMar w:top="1440" w:right="1440" w:bottom="1440" w:left="1440" w:header="720" w:footer="720" w:gutter="0"/>
      <w:pgNumType w:start="1"/>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9BE5E" w16cex:dateUtc="2021-03-15T14:07:00Z"/>
  <w16cex:commentExtensible w16cex:durableId="23F9BE94" w16cex:dateUtc="2021-03-15T14:08:00Z"/>
  <w16cex:commentExtensible w16cex:durableId="23F9BF25" w16cex:dateUtc="2021-03-15T14:10:00Z"/>
  <w16cex:commentExtensible w16cex:durableId="23F9C1AB" w16cex:dateUtc="2021-03-15T14:21:00Z"/>
  <w16cex:commentExtensible w16cex:durableId="23F606B3" w16cex:dateUtc="2021-03-12T18:26:00Z"/>
  <w16cex:commentExtensible w16cex:durableId="23F9C201" w16cex:dateUtc="2021-03-15T14:22:00Z"/>
  <w16cex:commentExtensible w16cex:durableId="23F9C432" w16cex:dateUtc="2021-03-15T14:32:00Z"/>
  <w16cex:commentExtensible w16cex:durableId="23F6076D" w16cex:dateUtc="2021-03-12T18:29:00Z"/>
  <w16cex:commentExtensible w16cex:durableId="23F9C4A4" w16cex:dateUtc="2021-03-15T14:33:00Z"/>
  <w16cex:commentExtensible w16cex:durableId="23F9C48F" w16cex:dateUtc="2021-03-15T14:33:00Z"/>
  <w16cex:commentExtensible w16cex:durableId="23F9C4D1" w16cex:dateUtc="2021-03-15T14:34:00Z"/>
  <w16cex:commentExtensible w16cex:durableId="23F610D1" w16cex:dateUtc="2021-03-12T19:09:00Z"/>
  <w16cex:commentExtensible w16cex:durableId="23F611FE" w16cex:dateUtc="2021-03-12T19:14:00Z"/>
  <w16cex:commentExtensible w16cex:durableId="23F711A5" w16cex:dateUtc="2021-03-13T13:25:00Z"/>
  <w16cex:commentExtensible w16cex:durableId="23F9C56E" w16cex:dateUtc="2021-03-15T14:37:00Z"/>
  <w16cex:commentExtensible w16cex:durableId="23F7129B" w16cex:dateUtc="2021-03-13T13:29:00Z"/>
  <w16cex:commentExtensible w16cex:durableId="23F9C59D" w16cex:dateUtc="2021-03-15T14:38:00Z"/>
  <w16cex:commentExtensible w16cex:durableId="23F9C641" w16cex:dateUtc="2021-03-15T14:40:00Z"/>
  <w16cex:commentExtensible w16cex:durableId="23F8A377" w16cex:dateUtc="2021-03-14T18:00:00Z"/>
  <w16cex:commentExtensible w16cex:durableId="23F8A734" w16cex:dateUtc="2021-03-14T18:16:00Z"/>
  <w16cex:commentExtensible w16cex:durableId="23F9C688" w16cex:dateUtc="2021-03-15T14:42:00Z"/>
  <w16cex:commentExtensible w16cex:durableId="23F9C6A2" w16cex:dateUtc="2021-03-15T14:42:00Z"/>
  <w16cex:commentExtensible w16cex:durableId="23F8A8FF" w16cex:dateUtc="2021-03-14T18: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7B88B5F" w16cid:durableId="23F9BE5E"/>
  <w16cid:commentId w16cid:paraId="14C576D2" w16cid:durableId="23F9BE94"/>
  <w16cid:commentId w16cid:paraId="0DD635E1" w16cid:durableId="23F9BF25"/>
  <w16cid:commentId w16cid:paraId="1D4E4812" w16cid:durableId="23F604E3"/>
  <w16cid:commentId w16cid:paraId="57FE9179" w16cid:durableId="23F9C1AB"/>
  <w16cid:commentId w16cid:paraId="0C8CD216" w16cid:durableId="23F606B3"/>
  <w16cid:commentId w16cid:paraId="431EBFD7" w16cid:durableId="23F9C201"/>
  <w16cid:commentId w16cid:paraId="18CA856F" w16cid:durableId="23F9C432"/>
  <w16cid:commentId w16cid:paraId="73ACA5FA" w16cid:durableId="23F6076D"/>
  <w16cid:commentId w16cid:paraId="1A8BE481" w16cid:durableId="23F604E4"/>
  <w16cid:commentId w16cid:paraId="128AF221" w16cid:durableId="23F9C4A4"/>
  <w16cid:commentId w16cid:paraId="48F3D6A8" w16cid:durableId="23F9C48F"/>
  <w16cid:commentId w16cid:paraId="22DB0747" w16cid:durableId="23F604E5"/>
  <w16cid:commentId w16cid:paraId="20002CCC" w16cid:durableId="23F9C4D1"/>
  <w16cid:commentId w16cid:paraId="0D24D061" w16cid:durableId="23F610D1"/>
  <w16cid:commentId w16cid:paraId="4C08F89C" w16cid:durableId="23F611FE"/>
  <w16cid:commentId w16cid:paraId="5AFDD4C2" w16cid:durableId="23F711A5"/>
  <w16cid:commentId w16cid:paraId="0FA7C9D5" w16cid:durableId="23F9C56E"/>
  <w16cid:commentId w16cid:paraId="2945150E" w16cid:durableId="23F7129B"/>
  <w16cid:commentId w16cid:paraId="778C5A1A" w16cid:durableId="23F9C59D"/>
  <w16cid:commentId w16cid:paraId="78A5693D" w16cid:durableId="23F9C641"/>
  <w16cid:commentId w16cid:paraId="642E20F0" w16cid:durableId="23F8A377"/>
  <w16cid:commentId w16cid:paraId="405B9668" w16cid:durableId="23F8A734"/>
  <w16cid:commentId w16cid:paraId="3BDB8A65" w16cid:durableId="23F9C688"/>
  <w16cid:commentId w16cid:paraId="47B2EA10" w16cid:durableId="23F604E6"/>
  <w16cid:commentId w16cid:paraId="07007E12" w16cid:durableId="23F9C6A2"/>
  <w16cid:commentId w16cid:paraId="38EC71EB" w16cid:durableId="23F8A8FF"/>
  <w16cid:commentId w16cid:paraId="5326E524" w16cid:durableId="23F604E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580D60" w14:textId="77777777" w:rsidR="00301107" w:rsidRDefault="00301107">
      <w:pPr>
        <w:spacing w:line="240" w:lineRule="auto"/>
      </w:pPr>
      <w:r>
        <w:separator/>
      </w:r>
    </w:p>
  </w:endnote>
  <w:endnote w:type="continuationSeparator" w:id="0">
    <w:p w14:paraId="267FE3E2" w14:textId="77777777" w:rsidR="00301107" w:rsidRDefault="003011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5020866"/>
      <w:docPartObj>
        <w:docPartGallery w:val="Page Numbers (Bottom of Page)"/>
        <w:docPartUnique/>
      </w:docPartObj>
    </w:sdtPr>
    <w:sdtEndPr/>
    <w:sdtContent>
      <w:p w14:paraId="265A2F52" w14:textId="77777777" w:rsidR="006036E9" w:rsidRDefault="006036E9">
        <w:pPr>
          <w:pStyle w:val="Piedepgina"/>
        </w:pPr>
        <w:r>
          <w:fldChar w:fldCharType="begin"/>
        </w:r>
        <w:r>
          <w:instrText>PAGE   \* MERGEFORMAT</w:instrText>
        </w:r>
        <w:r>
          <w:fldChar w:fldCharType="separate"/>
        </w:r>
        <w:r w:rsidR="00193D8C" w:rsidRPr="00193D8C">
          <w:rPr>
            <w:noProof/>
            <w:lang w:val="es-ES"/>
          </w:rPr>
          <w:t>12</w:t>
        </w:r>
        <w:r>
          <w:fldChar w:fldCharType="end"/>
        </w:r>
      </w:p>
    </w:sdtContent>
  </w:sdt>
  <w:p w14:paraId="6CD6349A" w14:textId="77777777" w:rsidR="006036E9" w:rsidRDefault="006036E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FC8722" w14:textId="77777777" w:rsidR="00301107" w:rsidRDefault="00301107">
      <w:pPr>
        <w:spacing w:line="240" w:lineRule="auto"/>
      </w:pPr>
      <w:r>
        <w:separator/>
      </w:r>
    </w:p>
  </w:footnote>
  <w:footnote w:type="continuationSeparator" w:id="0">
    <w:p w14:paraId="45AC58FF" w14:textId="77777777" w:rsidR="00301107" w:rsidRDefault="0030110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0C4359"/>
    <w:multiLevelType w:val="multilevel"/>
    <w:tmpl w:val="C8D8B4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A797214"/>
    <w:multiLevelType w:val="multilevel"/>
    <w:tmpl w:val="8CAAF2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BD64FCF"/>
    <w:multiLevelType w:val="hybridMultilevel"/>
    <w:tmpl w:val="076E6D6E"/>
    <w:lvl w:ilvl="0" w:tplc="9F84F6D4">
      <w:start w:val="1"/>
      <w:numFmt w:val="bullet"/>
      <w:lvlText w:val="•"/>
      <w:lvlJc w:val="left"/>
      <w:pPr>
        <w:tabs>
          <w:tab w:val="num" w:pos="720"/>
        </w:tabs>
        <w:ind w:left="720" w:hanging="360"/>
      </w:pPr>
      <w:rPr>
        <w:rFonts w:ascii="Arial" w:hAnsi="Arial" w:hint="default"/>
      </w:rPr>
    </w:lvl>
    <w:lvl w:ilvl="1" w:tplc="B0DC69D6" w:tentative="1">
      <w:start w:val="1"/>
      <w:numFmt w:val="bullet"/>
      <w:lvlText w:val="•"/>
      <w:lvlJc w:val="left"/>
      <w:pPr>
        <w:tabs>
          <w:tab w:val="num" w:pos="1440"/>
        </w:tabs>
        <w:ind w:left="1440" w:hanging="360"/>
      </w:pPr>
      <w:rPr>
        <w:rFonts w:ascii="Arial" w:hAnsi="Arial" w:hint="default"/>
      </w:rPr>
    </w:lvl>
    <w:lvl w:ilvl="2" w:tplc="A6B4DD96" w:tentative="1">
      <w:start w:val="1"/>
      <w:numFmt w:val="bullet"/>
      <w:lvlText w:val="•"/>
      <w:lvlJc w:val="left"/>
      <w:pPr>
        <w:tabs>
          <w:tab w:val="num" w:pos="2160"/>
        </w:tabs>
        <w:ind w:left="2160" w:hanging="360"/>
      </w:pPr>
      <w:rPr>
        <w:rFonts w:ascii="Arial" w:hAnsi="Arial" w:hint="default"/>
      </w:rPr>
    </w:lvl>
    <w:lvl w:ilvl="3" w:tplc="6186EA28" w:tentative="1">
      <w:start w:val="1"/>
      <w:numFmt w:val="bullet"/>
      <w:lvlText w:val="•"/>
      <w:lvlJc w:val="left"/>
      <w:pPr>
        <w:tabs>
          <w:tab w:val="num" w:pos="2880"/>
        </w:tabs>
        <w:ind w:left="2880" w:hanging="360"/>
      </w:pPr>
      <w:rPr>
        <w:rFonts w:ascii="Arial" w:hAnsi="Arial" w:hint="default"/>
      </w:rPr>
    </w:lvl>
    <w:lvl w:ilvl="4" w:tplc="C540B838" w:tentative="1">
      <w:start w:val="1"/>
      <w:numFmt w:val="bullet"/>
      <w:lvlText w:val="•"/>
      <w:lvlJc w:val="left"/>
      <w:pPr>
        <w:tabs>
          <w:tab w:val="num" w:pos="3600"/>
        </w:tabs>
        <w:ind w:left="3600" w:hanging="360"/>
      </w:pPr>
      <w:rPr>
        <w:rFonts w:ascii="Arial" w:hAnsi="Arial" w:hint="default"/>
      </w:rPr>
    </w:lvl>
    <w:lvl w:ilvl="5" w:tplc="F2BA7AA4" w:tentative="1">
      <w:start w:val="1"/>
      <w:numFmt w:val="bullet"/>
      <w:lvlText w:val="•"/>
      <w:lvlJc w:val="left"/>
      <w:pPr>
        <w:tabs>
          <w:tab w:val="num" w:pos="4320"/>
        </w:tabs>
        <w:ind w:left="4320" w:hanging="360"/>
      </w:pPr>
      <w:rPr>
        <w:rFonts w:ascii="Arial" w:hAnsi="Arial" w:hint="default"/>
      </w:rPr>
    </w:lvl>
    <w:lvl w:ilvl="6" w:tplc="4BE4F540" w:tentative="1">
      <w:start w:val="1"/>
      <w:numFmt w:val="bullet"/>
      <w:lvlText w:val="•"/>
      <w:lvlJc w:val="left"/>
      <w:pPr>
        <w:tabs>
          <w:tab w:val="num" w:pos="5040"/>
        </w:tabs>
        <w:ind w:left="5040" w:hanging="360"/>
      </w:pPr>
      <w:rPr>
        <w:rFonts w:ascii="Arial" w:hAnsi="Arial" w:hint="default"/>
      </w:rPr>
    </w:lvl>
    <w:lvl w:ilvl="7" w:tplc="5A76CFD2" w:tentative="1">
      <w:start w:val="1"/>
      <w:numFmt w:val="bullet"/>
      <w:lvlText w:val="•"/>
      <w:lvlJc w:val="left"/>
      <w:pPr>
        <w:tabs>
          <w:tab w:val="num" w:pos="5760"/>
        </w:tabs>
        <w:ind w:left="5760" w:hanging="360"/>
      </w:pPr>
      <w:rPr>
        <w:rFonts w:ascii="Arial" w:hAnsi="Arial" w:hint="default"/>
      </w:rPr>
    </w:lvl>
    <w:lvl w:ilvl="8" w:tplc="47BEB314" w:tentative="1">
      <w:start w:val="1"/>
      <w:numFmt w:val="bullet"/>
      <w:lvlText w:val="•"/>
      <w:lvlJc w:val="left"/>
      <w:pPr>
        <w:tabs>
          <w:tab w:val="num" w:pos="6480"/>
        </w:tabs>
        <w:ind w:left="6480" w:hanging="360"/>
      </w:pPr>
      <w:rPr>
        <w:rFonts w:ascii="Arial" w:hAnsi="Arial" w:hint="default"/>
      </w:rPr>
    </w:lvl>
  </w:abstractNum>
  <w:abstractNum w:abstractNumId="3">
    <w:nsid w:val="0C0378C6"/>
    <w:multiLevelType w:val="hybridMultilevel"/>
    <w:tmpl w:val="4A4E0B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4E96958"/>
    <w:multiLevelType w:val="multilevel"/>
    <w:tmpl w:val="5B6CD9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65320B5"/>
    <w:multiLevelType w:val="multilevel"/>
    <w:tmpl w:val="0D6C37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1701382C"/>
    <w:multiLevelType w:val="hybridMultilevel"/>
    <w:tmpl w:val="40A8DB4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177A65DE"/>
    <w:multiLevelType w:val="multilevel"/>
    <w:tmpl w:val="A40294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17CE6209"/>
    <w:multiLevelType w:val="multilevel"/>
    <w:tmpl w:val="64CEC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298F1ECD"/>
    <w:multiLevelType w:val="multilevel"/>
    <w:tmpl w:val="B8148F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3ACF61BE"/>
    <w:multiLevelType w:val="hybridMultilevel"/>
    <w:tmpl w:val="1EEEEF32"/>
    <w:lvl w:ilvl="0" w:tplc="02220DFE">
      <w:start w:val="1"/>
      <w:numFmt w:val="bullet"/>
      <w:lvlText w:val="•"/>
      <w:lvlJc w:val="left"/>
      <w:pPr>
        <w:tabs>
          <w:tab w:val="num" w:pos="720"/>
        </w:tabs>
        <w:ind w:left="720" w:hanging="360"/>
      </w:pPr>
      <w:rPr>
        <w:rFonts w:ascii="Arial" w:hAnsi="Arial" w:hint="default"/>
      </w:rPr>
    </w:lvl>
    <w:lvl w:ilvl="1" w:tplc="4CDE5AF0" w:tentative="1">
      <w:start w:val="1"/>
      <w:numFmt w:val="bullet"/>
      <w:lvlText w:val="•"/>
      <w:lvlJc w:val="left"/>
      <w:pPr>
        <w:tabs>
          <w:tab w:val="num" w:pos="1440"/>
        </w:tabs>
        <w:ind w:left="1440" w:hanging="360"/>
      </w:pPr>
      <w:rPr>
        <w:rFonts w:ascii="Arial" w:hAnsi="Arial" w:hint="default"/>
      </w:rPr>
    </w:lvl>
    <w:lvl w:ilvl="2" w:tplc="46F46340" w:tentative="1">
      <w:start w:val="1"/>
      <w:numFmt w:val="bullet"/>
      <w:lvlText w:val="•"/>
      <w:lvlJc w:val="left"/>
      <w:pPr>
        <w:tabs>
          <w:tab w:val="num" w:pos="2160"/>
        </w:tabs>
        <w:ind w:left="2160" w:hanging="360"/>
      </w:pPr>
      <w:rPr>
        <w:rFonts w:ascii="Arial" w:hAnsi="Arial" w:hint="default"/>
      </w:rPr>
    </w:lvl>
    <w:lvl w:ilvl="3" w:tplc="EC6A1B7E" w:tentative="1">
      <w:start w:val="1"/>
      <w:numFmt w:val="bullet"/>
      <w:lvlText w:val="•"/>
      <w:lvlJc w:val="left"/>
      <w:pPr>
        <w:tabs>
          <w:tab w:val="num" w:pos="2880"/>
        </w:tabs>
        <w:ind w:left="2880" w:hanging="360"/>
      </w:pPr>
      <w:rPr>
        <w:rFonts w:ascii="Arial" w:hAnsi="Arial" w:hint="default"/>
      </w:rPr>
    </w:lvl>
    <w:lvl w:ilvl="4" w:tplc="11347C16" w:tentative="1">
      <w:start w:val="1"/>
      <w:numFmt w:val="bullet"/>
      <w:lvlText w:val="•"/>
      <w:lvlJc w:val="left"/>
      <w:pPr>
        <w:tabs>
          <w:tab w:val="num" w:pos="3600"/>
        </w:tabs>
        <w:ind w:left="3600" w:hanging="360"/>
      </w:pPr>
      <w:rPr>
        <w:rFonts w:ascii="Arial" w:hAnsi="Arial" w:hint="default"/>
      </w:rPr>
    </w:lvl>
    <w:lvl w:ilvl="5" w:tplc="FA845646" w:tentative="1">
      <w:start w:val="1"/>
      <w:numFmt w:val="bullet"/>
      <w:lvlText w:val="•"/>
      <w:lvlJc w:val="left"/>
      <w:pPr>
        <w:tabs>
          <w:tab w:val="num" w:pos="4320"/>
        </w:tabs>
        <w:ind w:left="4320" w:hanging="360"/>
      </w:pPr>
      <w:rPr>
        <w:rFonts w:ascii="Arial" w:hAnsi="Arial" w:hint="default"/>
      </w:rPr>
    </w:lvl>
    <w:lvl w:ilvl="6" w:tplc="3CC0FD42" w:tentative="1">
      <w:start w:val="1"/>
      <w:numFmt w:val="bullet"/>
      <w:lvlText w:val="•"/>
      <w:lvlJc w:val="left"/>
      <w:pPr>
        <w:tabs>
          <w:tab w:val="num" w:pos="5040"/>
        </w:tabs>
        <w:ind w:left="5040" w:hanging="360"/>
      </w:pPr>
      <w:rPr>
        <w:rFonts w:ascii="Arial" w:hAnsi="Arial" w:hint="default"/>
      </w:rPr>
    </w:lvl>
    <w:lvl w:ilvl="7" w:tplc="51FA6B28" w:tentative="1">
      <w:start w:val="1"/>
      <w:numFmt w:val="bullet"/>
      <w:lvlText w:val="•"/>
      <w:lvlJc w:val="left"/>
      <w:pPr>
        <w:tabs>
          <w:tab w:val="num" w:pos="5760"/>
        </w:tabs>
        <w:ind w:left="5760" w:hanging="360"/>
      </w:pPr>
      <w:rPr>
        <w:rFonts w:ascii="Arial" w:hAnsi="Arial" w:hint="default"/>
      </w:rPr>
    </w:lvl>
    <w:lvl w:ilvl="8" w:tplc="7060B2A0" w:tentative="1">
      <w:start w:val="1"/>
      <w:numFmt w:val="bullet"/>
      <w:lvlText w:val="•"/>
      <w:lvlJc w:val="left"/>
      <w:pPr>
        <w:tabs>
          <w:tab w:val="num" w:pos="6480"/>
        </w:tabs>
        <w:ind w:left="6480" w:hanging="360"/>
      </w:pPr>
      <w:rPr>
        <w:rFonts w:ascii="Arial" w:hAnsi="Arial" w:hint="default"/>
      </w:rPr>
    </w:lvl>
  </w:abstractNum>
  <w:abstractNum w:abstractNumId="11">
    <w:nsid w:val="45B73783"/>
    <w:multiLevelType w:val="hybridMultilevel"/>
    <w:tmpl w:val="DC5425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4C9D62A3"/>
    <w:multiLevelType w:val="multilevel"/>
    <w:tmpl w:val="A2C84A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nsid w:val="4D30794D"/>
    <w:multiLevelType w:val="multilevel"/>
    <w:tmpl w:val="8878E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nsid w:val="4D503CE0"/>
    <w:multiLevelType w:val="multilevel"/>
    <w:tmpl w:val="170C7E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510C064F"/>
    <w:multiLevelType w:val="multilevel"/>
    <w:tmpl w:val="4DBA55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nsid w:val="53DD1DFE"/>
    <w:multiLevelType w:val="multilevel"/>
    <w:tmpl w:val="9DF8CD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nsid w:val="5A5B1A03"/>
    <w:multiLevelType w:val="multilevel"/>
    <w:tmpl w:val="15444C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nsid w:val="66674B58"/>
    <w:multiLevelType w:val="multilevel"/>
    <w:tmpl w:val="484E60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66EC34A2"/>
    <w:multiLevelType w:val="hybridMultilevel"/>
    <w:tmpl w:val="D6A281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70DE36C3"/>
    <w:multiLevelType w:val="hybridMultilevel"/>
    <w:tmpl w:val="32A09E38"/>
    <w:lvl w:ilvl="0" w:tplc="40C66B2C">
      <w:start w:val="1"/>
      <w:numFmt w:val="bullet"/>
      <w:lvlText w:val="•"/>
      <w:lvlJc w:val="left"/>
      <w:pPr>
        <w:tabs>
          <w:tab w:val="num" w:pos="720"/>
        </w:tabs>
        <w:ind w:left="720" w:hanging="360"/>
      </w:pPr>
      <w:rPr>
        <w:rFonts w:ascii="Arial" w:hAnsi="Arial" w:hint="default"/>
      </w:rPr>
    </w:lvl>
    <w:lvl w:ilvl="1" w:tplc="16587F10" w:tentative="1">
      <w:start w:val="1"/>
      <w:numFmt w:val="bullet"/>
      <w:lvlText w:val="•"/>
      <w:lvlJc w:val="left"/>
      <w:pPr>
        <w:tabs>
          <w:tab w:val="num" w:pos="1440"/>
        </w:tabs>
        <w:ind w:left="1440" w:hanging="360"/>
      </w:pPr>
      <w:rPr>
        <w:rFonts w:ascii="Arial" w:hAnsi="Arial" w:hint="default"/>
      </w:rPr>
    </w:lvl>
    <w:lvl w:ilvl="2" w:tplc="F25C710E" w:tentative="1">
      <w:start w:val="1"/>
      <w:numFmt w:val="bullet"/>
      <w:lvlText w:val="•"/>
      <w:lvlJc w:val="left"/>
      <w:pPr>
        <w:tabs>
          <w:tab w:val="num" w:pos="2160"/>
        </w:tabs>
        <w:ind w:left="2160" w:hanging="360"/>
      </w:pPr>
      <w:rPr>
        <w:rFonts w:ascii="Arial" w:hAnsi="Arial" w:hint="default"/>
      </w:rPr>
    </w:lvl>
    <w:lvl w:ilvl="3" w:tplc="8CE255E6" w:tentative="1">
      <w:start w:val="1"/>
      <w:numFmt w:val="bullet"/>
      <w:lvlText w:val="•"/>
      <w:lvlJc w:val="left"/>
      <w:pPr>
        <w:tabs>
          <w:tab w:val="num" w:pos="2880"/>
        </w:tabs>
        <w:ind w:left="2880" w:hanging="360"/>
      </w:pPr>
      <w:rPr>
        <w:rFonts w:ascii="Arial" w:hAnsi="Arial" w:hint="default"/>
      </w:rPr>
    </w:lvl>
    <w:lvl w:ilvl="4" w:tplc="C4127CEE" w:tentative="1">
      <w:start w:val="1"/>
      <w:numFmt w:val="bullet"/>
      <w:lvlText w:val="•"/>
      <w:lvlJc w:val="left"/>
      <w:pPr>
        <w:tabs>
          <w:tab w:val="num" w:pos="3600"/>
        </w:tabs>
        <w:ind w:left="3600" w:hanging="360"/>
      </w:pPr>
      <w:rPr>
        <w:rFonts w:ascii="Arial" w:hAnsi="Arial" w:hint="default"/>
      </w:rPr>
    </w:lvl>
    <w:lvl w:ilvl="5" w:tplc="3E663F0C" w:tentative="1">
      <w:start w:val="1"/>
      <w:numFmt w:val="bullet"/>
      <w:lvlText w:val="•"/>
      <w:lvlJc w:val="left"/>
      <w:pPr>
        <w:tabs>
          <w:tab w:val="num" w:pos="4320"/>
        </w:tabs>
        <w:ind w:left="4320" w:hanging="360"/>
      </w:pPr>
      <w:rPr>
        <w:rFonts w:ascii="Arial" w:hAnsi="Arial" w:hint="default"/>
      </w:rPr>
    </w:lvl>
    <w:lvl w:ilvl="6" w:tplc="0C8E11EE" w:tentative="1">
      <w:start w:val="1"/>
      <w:numFmt w:val="bullet"/>
      <w:lvlText w:val="•"/>
      <w:lvlJc w:val="left"/>
      <w:pPr>
        <w:tabs>
          <w:tab w:val="num" w:pos="5040"/>
        </w:tabs>
        <w:ind w:left="5040" w:hanging="360"/>
      </w:pPr>
      <w:rPr>
        <w:rFonts w:ascii="Arial" w:hAnsi="Arial" w:hint="default"/>
      </w:rPr>
    </w:lvl>
    <w:lvl w:ilvl="7" w:tplc="1E388DB4" w:tentative="1">
      <w:start w:val="1"/>
      <w:numFmt w:val="bullet"/>
      <w:lvlText w:val="•"/>
      <w:lvlJc w:val="left"/>
      <w:pPr>
        <w:tabs>
          <w:tab w:val="num" w:pos="5760"/>
        </w:tabs>
        <w:ind w:left="5760" w:hanging="360"/>
      </w:pPr>
      <w:rPr>
        <w:rFonts w:ascii="Arial" w:hAnsi="Arial" w:hint="default"/>
      </w:rPr>
    </w:lvl>
    <w:lvl w:ilvl="8" w:tplc="B4A22E82" w:tentative="1">
      <w:start w:val="1"/>
      <w:numFmt w:val="bullet"/>
      <w:lvlText w:val="•"/>
      <w:lvlJc w:val="left"/>
      <w:pPr>
        <w:tabs>
          <w:tab w:val="num" w:pos="6480"/>
        </w:tabs>
        <w:ind w:left="6480" w:hanging="360"/>
      </w:pPr>
      <w:rPr>
        <w:rFonts w:ascii="Arial" w:hAnsi="Arial" w:hint="default"/>
      </w:rPr>
    </w:lvl>
  </w:abstractNum>
  <w:abstractNum w:abstractNumId="21">
    <w:nsid w:val="78176055"/>
    <w:multiLevelType w:val="hybridMultilevel"/>
    <w:tmpl w:val="B6B01DF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4"/>
  </w:num>
  <w:num w:numId="2">
    <w:abstractNumId w:val="16"/>
  </w:num>
  <w:num w:numId="3">
    <w:abstractNumId w:val="12"/>
  </w:num>
  <w:num w:numId="4">
    <w:abstractNumId w:val="0"/>
  </w:num>
  <w:num w:numId="5">
    <w:abstractNumId w:val="7"/>
  </w:num>
  <w:num w:numId="6">
    <w:abstractNumId w:val="1"/>
  </w:num>
  <w:num w:numId="7">
    <w:abstractNumId w:val="14"/>
  </w:num>
  <w:num w:numId="8">
    <w:abstractNumId w:val="17"/>
  </w:num>
  <w:num w:numId="9">
    <w:abstractNumId w:val="5"/>
  </w:num>
  <w:num w:numId="10">
    <w:abstractNumId w:val="15"/>
  </w:num>
  <w:num w:numId="11">
    <w:abstractNumId w:val="8"/>
  </w:num>
  <w:num w:numId="12">
    <w:abstractNumId w:val="9"/>
  </w:num>
  <w:num w:numId="13">
    <w:abstractNumId w:val="13"/>
  </w:num>
  <w:num w:numId="14">
    <w:abstractNumId w:val="18"/>
  </w:num>
  <w:num w:numId="15">
    <w:abstractNumId w:val="3"/>
  </w:num>
  <w:num w:numId="16">
    <w:abstractNumId w:val="19"/>
  </w:num>
  <w:num w:numId="17">
    <w:abstractNumId w:val="6"/>
  </w:num>
  <w:num w:numId="18">
    <w:abstractNumId w:val="11"/>
  </w:num>
  <w:num w:numId="19">
    <w:abstractNumId w:val="2"/>
  </w:num>
  <w:num w:numId="20">
    <w:abstractNumId w:val="10"/>
  </w:num>
  <w:num w:numId="21">
    <w:abstractNumId w:val="2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activeWritingStyle w:appName="MSWord" w:lang="pt-BR" w:vendorID="64" w:dllVersion="6" w:nlCheck="1" w:checkStyle="0"/>
  <w:activeWritingStyle w:appName="MSWord" w:lang="en-US" w:vendorID="64" w:dllVersion="6" w:nlCheck="1" w:checkStyle="1"/>
  <w:activeWritingStyle w:appName="MSWord" w:lang="en" w:vendorID="64" w:dllVersion="6" w:nlCheck="1" w:checkStyle="1"/>
  <w:activeWritingStyle w:appName="MSWord" w:lang="es-ES" w:vendorID="64" w:dllVersion="6" w:nlCheck="1" w:checkStyle="1"/>
  <w:activeWritingStyle w:appName="MSWord" w:lang="en-US" w:vendorID="64" w:dllVersion="0" w:nlCheck="1" w:checkStyle="0"/>
  <w:activeWritingStyle w:appName="MSWord" w:lang="en-US" w:vendorID="64" w:dllVersion="131078" w:nlCheck="1" w:checkStyle="1"/>
  <w:activeWritingStyle w:appName="MSWord" w:lang="pt-BR" w:vendorID="64" w:dllVersion="131078" w:nlCheck="1" w:checkStyle="0"/>
  <w:activeWritingStyle w:appName="MSWord" w:lang="es-ES" w:vendorID="64" w:dllVersion="131078" w:nlCheck="1" w:checkStyle="1"/>
  <w:activeWritingStyle w:appName="MSWord" w:lang="en"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8BD"/>
    <w:rsid w:val="00014B60"/>
    <w:rsid w:val="0001509B"/>
    <w:rsid w:val="00017D2D"/>
    <w:rsid w:val="000239C6"/>
    <w:rsid w:val="00025B79"/>
    <w:rsid w:val="00030F23"/>
    <w:rsid w:val="0006558F"/>
    <w:rsid w:val="0006610F"/>
    <w:rsid w:val="0007628D"/>
    <w:rsid w:val="000A7EE8"/>
    <w:rsid w:val="000B7E9A"/>
    <w:rsid w:val="000D3345"/>
    <w:rsid w:val="000D4113"/>
    <w:rsid w:val="000E3F45"/>
    <w:rsid w:val="000F2E41"/>
    <w:rsid w:val="000F71DD"/>
    <w:rsid w:val="001009F3"/>
    <w:rsid w:val="0010453A"/>
    <w:rsid w:val="00120590"/>
    <w:rsid w:val="001208A4"/>
    <w:rsid w:val="001436D7"/>
    <w:rsid w:val="0016157A"/>
    <w:rsid w:val="00166049"/>
    <w:rsid w:val="001721A1"/>
    <w:rsid w:val="001773AA"/>
    <w:rsid w:val="001826AA"/>
    <w:rsid w:val="001932C0"/>
    <w:rsid w:val="00193D8C"/>
    <w:rsid w:val="00194DAE"/>
    <w:rsid w:val="001B4255"/>
    <w:rsid w:val="001B4FC0"/>
    <w:rsid w:val="001C10CE"/>
    <w:rsid w:val="001C3219"/>
    <w:rsid w:val="001D4A91"/>
    <w:rsid w:val="001D5AB6"/>
    <w:rsid w:val="001F650E"/>
    <w:rsid w:val="00201B60"/>
    <w:rsid w:val="00204EF2"/>
    <w:rsid w:val="002076BD"/>
    <w:rsid w:val="00221904"/>
    <w:rsid w:val="002356AD"/>
    <w:rsid w:val="00247E15"/>
    <w:rsid w:val="002676C2"/>
    <w:rsid w:val="00275A79"/>
    <w:rsid w:val="00276077"/>
    <w:rsid w:val="00292579"/>
    <w:rsid w:val="00297D77"/>
    <w:rsid w:val="002B507E"/>
    <w:rsid w:val="002D2204"/>
    <w:rsid w:val="002E3138"/>
    <w:rsid w:val="002F43B5"/>
    <w:rsid w:val="002F4F19"/>
    <w:rsid w:val="00301107"/>
    <w:rsid w:val="00304073"/>
    <w:rsid w:val="00334117"/>
    <w:rsid w:val="00345077"/>
    <w:rsid w:val="0035072B"/>
    <w:rsid w:val="003623AE"/>
    <w:rsid w:val="003646B9"/>
    <w:rsid w:val="00385139"/>
    <w:rsid w:val="003A0448"/>
    <w:rsid w:val="003B28F2"/>
    <w:rsid w:val="003C6D1B"/>
    <w:rsid w:val="003E6DDE"/>
    <w:rsid w:val="003F12FD"/>
    <w:rsid w:val="00414DB1"/>
    <w:rsid w:val="00417FD3"/>
    <w:rsid w:val="004222AA"/>
    <w:rsid w:val="0042640B"/>
    <w:rsid w:val="00426B5E"/>
    <w:rsid w:val="00437DAA"/>
    <w:rsid w:val="00465BAE"/>
    <w:rsid w:val="00482B72"/>
    <w:rsid w:val="00484222"/>
    <w:rsid w:val="0048696E"/>
    <w:rsid w:val="00490038"/>
    <w:rsid w:val="004A7957"/>
    <w:rsid w:val="004C4A6E"/>
    <w:rsid w:val="004C6CEB"/>
    <w:rsid w:val="004D54D9"/>
    <w:rsid w:val="004D6CDE"/>
    <w:rsid w:val="004E4661"/>
    <w:rsid w:val="004F46B0"/>
    <w:rsid w:val="004F65DB"/>
    <w:rsid w:val="004F6E9A"/>
    <w:rsid w:val="00504298"/>
    <w:rsid w:val="0050663F"/>
    <w:rsid w:val="00534C2D"/>
    <w:rsid w:val="00544427"/>
    <w:rsid w:val="0054783B"/>
    <w:rsid w:val="0055254C"/>
    <w:rsid w:val="00557410"/>
    <w:rsid w:val="005575B2"/>
    <w:rsid w:val="005704D3"/>
    <w:rsid w:val="00574CC0"/>
    <w:rsid w:val="0058477C"/>
    <w:rsid w:val="005A397C"/>
    <w:rsid w:val="005A48BD"/>
    <w:rsid w:val="005C2FD0"/>
    <w:rsid w:val="005D03DB"/>
    <w:rsid w:val="005D7046"/>
    <w:rsid w:val="005F37C2"/>
    <w:rsid w:val="006036E9"/>
    <w:rsid w:val="00614067"/>
    <w:rsid w:val="006170A4"/>
    <w:rsid w:val="00631856"/>
    <w:rsid w:val="00651519"/>
    <w:rsid w:val="006552C7"/>
    <w:rsid w:val="00656A6C"/>
    <w:rsid w:val="006820EF"/>
    <w:rsid w:val="00683422"/>
    <w:rsid w:val="006A627D"/>
    <w:rsid w:val="006B0D6D"/>
    <w:rsid w:val="006B2893"/>
    <w:rsid w:val="006C42CF"/>
    <w:rsid w:val="006C6057"/>
    <w:rsid w:val="006D4548"/>
    <w:rsid w:val="006F61E7"/>
    <w:rsid w:val="006F746B"/>
    <w:rsid w:val="007158EC"/>
    <w:rsid w:val="00721ABF"/>
    <w:rsid w:val="0072280D"/>
    <w:rsid w:val="0073508D"/>
    <w:rsid w:val="0073703F"/>
    <w:rsid w:val="007418D4"/>
    <w:rsid w:val="007445B5"/>
    <w:rsid w:val="0075275D"/>
    <w:rsid w:val="00753343"/>
    <w:rsid w:val="00753A7E"/>
    <w:rsid w:val="00772FFD"/>
    <w:rsid w:val="00773A3F"/>
    <w:rsid w:val="00780439"/>
    <w:rsid w:val="007812AE"/>
    <w:rsid w:val="007907A4"/>
    <w:rsid w:val="00790FB5"/>
    <w:rsid w:val="007A4282"/>
    <w:rsid w:val="007A4B1E"/>
    <w:rsid w:val="007A7FA6"/>
    <w:rsid w:val="007D3F99"/>
    <w:rsid w:val="007D488C"/>
    <w:rsid w:val="007F423B"/>
    <w:rsid w:val="00802444"/>
    <w:rsid w:val="00814D81"/>
    <w:rsid w:val="0082535F"/>
    <w:rsid w:val="00834F2B"/>
    <w:rsid w:val="00847F81"/>
    <w:rsid w:val="0085443E"/>
    <w:rsid w:val="008559B4"/>
    <w:rsid w:val="00855DEF"/>
    <w:rsid w:val="00861270"/>
    <w:rsid w:val="008612F4"/>
    <w:rsid w:val="00866598"/>
    <w:rsid w:val="008672FB"/>
    <w:rsid w:val="00873E6E"/>
    <w:rsid w:val="00890B1D"/>
    <w:rsid w:val="00891C32"/>
    <w:rsid w:val="008923E6"/>
    <w:rsid w:val="008945CE"/>
    <w:rsid w:val="008965E8"/>
    <w:rsid w:val="008A7A74"/>
    <w:rsid w:val="008D3328"/>
    <w:rsid w:val="008D3F2F"/>
    <w:rsid w:val="008D5B8D"/>
    <w:rsid w:val="008D5DFB"/>
    <w:rsid w:val="008E018F"/>
    <w:rsid w:val="008F22A1"/>
    <w:rsid w:val="008F7B65"/>
    <w:rsid w:val="00903235"/>
    <w:rsid w:val="0090586A"/>
    <w:rsid w:val="00926175"/>
    <w:rsid w:val="00927F2E"/>
    <w:rsid w:val="0093075B"/>
    <w:rsid w:val="00937B17"/>
    <w:rsid w:val="00941317"/>
    <w:rsid w:val="00942B5D"/>
    <w:rsid w:val="009456B9"/>
    <w:rsid w:val="009506A1"/>
    <w:rsid w:val="00951C44"/>
    <w:rsid w:val="00953D47"/>
    <w:rsid w:val="0096068E"/>
    <w:rsid w:val="00961F05"/>
    <w:rsid w:val="0098152B"/>
    <w:rsid w:val="00987AD6"/>
    <w:rsid w:val="00993044"/>
    <w:rsid w:val="009B07CD"/>
    <w:rsid w:val="009C585D"/>
    <w:rsid w:val="009E3921"/>
    <w:rsid w:val="009F2DEF"/>
    <w:rsid w:val="00A02618"/>
    <w:rsid w:val="00A03B2C"/>
    <w:rsid w:val="00A2747B"/>
    <w:rsid w:val="00A6080A"/>
    <w:rsid w:val="00A637E6"/>
    <w:rsid w:val="00A76E46"/>
    <w:rsid w:val="00A86F9E"/>
    <w:rsid w:val="00A94986"/>
    <w:rsid w:val="00A96CFB"/>
    <w:rsid w:val="00AC06EC"/>
    <w:rsid w:val="00AD0C42"/>
    <w:rsid w:val="00AE69DA"/>
    <w:rsid w:val="00AF2239"/>
    <w:rsid w:val="00AF7A27"/>
    <w:rsid w:val="00B02738"/>
    <w:rsid w:val="00B24564"/>
    <w:rsid w:val="00B338CB"/>
    <w:rsid w:val="00B34379"/>
    <w:rsid w:val="00B45410"/>
    <w:rsid w:val="00B635DF"/>
    <w:rsid w:val="00B81536"/>
    <w:rsid w:val="00B83C32"/>
    <w:rsid w:val="00B84E52"/>
    <w:rsid w:val="00BA40E3"/>
    <w:rsid w:val="00BB1D46"/>
    <w:rsid w:val="00BB2F65"/>
    <w:rsid w:val="00BB39E8"/>
    <w:rsid w:val="00BC0421"/>
    <w:rsid w:val="00BD522E"/>
    <w:rsid w:val="00BE30DD"/>
    <w:rsid w:val="00BF6D57"/>
    <w:rsid w:val="00C1240A"/>
    <w:rsid w:val="00C20F4D"/>
    <w:rsid w:val="00C26310"/>
    <w:rsid w:val="00C343C1"/>
    <w:rsid w:val="00C53FE2"/>
    <w:rsid w:val="00C660DA"/>
    <w:rsid w:val="00C7024B"/>
    <w:rsid w:val="00C73660"/>
    <w:rsid w:val="00C8302A"/>
    <w:rsid w:val="00C974F2"/>
    <w:rsid w:val="00CB16AF"/>
    <w:rsid w:val="00CB6352"/>
    <w:rsid w:val="00CB7887"/>
    <w:rsid w:val="00CC5200"/>
    <w:rsid w:val="00CD0EDA"/>
    <w:rsid w:val="00CE5817"/>
    <w:rsid w:val="00CE7F98"/>
    <w:rsid w:val="00D05EF2"/>
    <w:rsid w:val="00D12F47"/>
    <w:rsid w:val="00D20BBE"/>
    <w:rsid w:val="00D242EF"/>
    <w:rsid w:val="00D36CC5"/>
    <w:rsid w:val="00D4113A"/>
    <w:rsid w:val="00D53D21"/>
    <w:rsid w:val="00D63E25"/>
    <w:rsid w:val="00D67E77"/>
    <w:rsid w:val="00DE566E"/>
    <w:rsid w:val="00DF369C"/>
    <w:rsid w:val="00E15337"/>
    <w:rsid w:val="00E34197"/>
    <w:rsid w:val="00E51786"/>
    <w:rsid w:val="00EA064C"/>
    <w:rsid w:val="00EC0E3C"/>
    <w:rsid w:val="00ED433F"/>
    <w:rsid w:val="00ED53FF"/>
    <w:rsid w:val="00ED5542"/>
    <w:rsid w:val="00EF44ED"/>
    <w:rsid w:val="00F024FF"/>
    <w:rsid w:val="00F172D8"/>
    <w:rsid w:val="00F26880"/>
    <w:rsid w:val="00F37D4F"/>
    <w:rsid w:val="00F415C2"/>
    <w:rsid w:val="00F72212"/>
    <w:rsid w:val="00F7713D"/>
    <w:rsid w:val="00F81E6B"/>
    <w:rsid w:val="00F91BA5"/>
    <w:rsid w:val="00FA5FF6"/>
    <w:rsid w:val="00FF323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C77588"/>
  <w15:chartTrackingRefBased/>
  <w15:docId w15:val="{9DE4D8DB-EA7B-4C38-B8B2-8477BE1DC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48BD"/>
    <w:pPr>
      <w:spacing w:after="0" w:line="276" w:lineRule="auto"/>
    </w:pPr>
    <w:rPr>
      <w:rFonts w:ascii="Arial" w:eastAsia="Arial" w:hAnsi="Arial" w:cs="Arial"/>
      <w:lang w:val="en" w:eastAsia="pt-BR"/>
    </w:rPr>
  </w:style>
  <w:style w:type="paragraph" w:styleId="Ttulo1">
    <w:name w:val="heading 1"/>
    <w:aliases w:val="AAAA"/>
    <w:basedOn w:val="Normal"/>
    <w:next w:val="Normal"/>
    <w:link w:val="Ttulo1Car"/>
    <w:uiPriority w:val="9"/>
    <w:qFormat/>
    <w:rsid w:val="005A48BD"/>
    <w:pPr>
      <w:keepNext/>
      <w:keepLines/>
      <w:spacing w:before="400" w:after="120"/>
      <w:outlineLvl w:val="0"/>
    </w:pPr>
    <w:rPr>
      <w:sz w:val="40"/>
      <w:szCs w:val="40"/>
    </w:rPr>
  </w:style>
  <w:style w:type="paragraph" w:styleId="Ttulo2">
    <w:name w:val="heading 2"/>
    <w:basedOn w:val="Normal"/>
    <w:next w:val="Normal"/>
    <w:link w:val="Ttulo2Car"/>
    <w:uiPriority w:val="9"/>
    <w:qFormat/>
    <w:rsid w:val="005A48BD"/>
    <w:pPr>
      <w:keepNext/>
      <w:keepLines/>
      <w:spacing w:before="360" w:after="120"/>
      <w:outlineLvl w:val="1"/>
    </w:pPr>
    <w:rPr>
      <w:sz w:val="32"/>
      <w:szCs w:val="32"/>
    </w:rPr>
  </w:style>
  <w:style w:type="paragraph" w:styleId="Ttulo3">
    <w:name w:val="heading 3"/>
    <w:basedOn w:val="Normal"/>
    <w:next w:val="Normal"/>
    <w:link w:val="Ttulo3Car"/>
    <w:rsid w:val="005A48BD"/>
    <w:pPr>
      <w:keepNext/>
      <w:keepLines/>
      <w:spacing w:before="320" w:after="80"/>
      <w:outlineLvl w:val="2"/>
    </w:pPr>
    <w:rPr>
      <w:color w:val="434343"/>
      <w:sz w:val="28"/>
      <w:szCs w:val="28"/>
    </w:rPr>
  </w:style>
  <w:style w:type="paragraph" w:styleId="Ttulo4">
    <w:name w:val="heading 4"/>
    <w:basedOn w:val="Normal"/>
    <w:next w:val="Normal"/>
    <w:link w:val="Ttulo4Car"/>
    <w:rsid w:val="005A48BD"/>
    <w:pPr>
      <w:keepNext/>
      <w:keepLines/>
      <w:spacing w:before="280" w:after="80"/>
      <w:outlineLvl w:val="3"/>
    </w:pPr>
    <w:rPr>
      <w:color w:val="666666"/>
      <w:sz w:val="24"/>
      <w:szCs w:val="24"/>
    </w:rPr>
  </w:style>
  <w:style w:type="paragraph" w:styleId="Ttulo5">
    <w:name w:val="heading 5"/>
    <w:basedOn w:val="Normal"/>
    <w:next w:val="Normal"/>
    <w:link w:val="Ttulo5Car"/>
    <w:rsid w:val="005A48BD"/>
    <w:pPr>
      <w:keepNext/>
      <w:keepLines/>
      <w:spacing w:before="240" w:after="80"/>
      <w:outlineLvl w:val="4"/>
    </w:pPr>
    <w:rPr>
      <w:color w:val="666666"/>
    </w:rPr>
  </w:style>
  <w:style w:type="paragraph" w:styleId="Ttulo6">
    <w:name w:val="heading 6"/>
    <w:basedOn w:val="Normal"/>
    <w:next w:val="Normal"/>
    <w:link w:val="Ttulo6Car"/>
    <w:rsid w:val="005A48BD"/>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AAAA Car"/>
    <w:basedOn w:val="Fuentedeprrafopredeter"/>
    <w:link w:val="Ttulo1"/>
    <w:uiPriority w:val="9"/>
    <w:rsid w:val="005A48BD"/>
    <w:rPr>
      <w:rFonts w:ascii="Arial" w:eastAsia="Arial" w:hAnsi="Arial" w:cs="Arial"/>
      <w:sz w:val="40"/>
      <w:szCs w:val="40"/>
      <w:lang w:val="en" w:eastAsia="pt-BR"/>
    </w:rPr>
  </w:style>
  <w:style w:type="character" w:customStyle="1" w:styleId="Ttulo2Car">
    <w:name w:val="Título 2 Car"/>
    <w:basedOn w:val="Fuentedeprrafopredeter"/>
    <w:link w:val="Ttulo2"/>
    <w:uiPriority w:val="9"/>
    <w:rsid w:val="005A48BD"/>
    <w:rPr>
      <w:rFonts w:ascii="Arial" w:eastAsia="Arial" w:hAnsi="Arial" w:cs="Arial"/>
      <w:sz w:val="32"/>
      <w:szCs w:val="32"/>
      <w:lang w:val="en" w:eastAsia="pt-BR"/>
    </w:rPr>
  </w:style>
  <w:style w:type="character" w:customStyle="1" w:styleId="Ttulo3Car">
    <w:name w:val="Título 3 Car"/>
    <w:basedOn w:val="Fuentedeprrafopredeter"/>
    <w:link w:val="Ttulo3"/>
    <w:rsid w:val="005A48BD"/>
    <w:rPr>
      <w:rFonts w:ascii="Arial" w:eastAsia="Arial" w:hAnsi="Arial" w:cs="Arial"/>
      <w:color w:val="434343"/>
      <w:sz w:val="28"/>
      <w:szCs w:val="28"/>
      <w:lang w:val="en" w:eastAsia="pt-BR"/>
    </w:rPr>
  </w:style>
  <w:style w:type="character" w:customStyle="1" w:styleId="Ttulo4Car">
    <w:name w:val="Título 4 Car"/>
    <w:basedOn w:val="Fuentedeprrafopredeter"/>
    <w:link w:val="Ttulo4"/>
    <w:rsid w:val="005A48BD"/>
    <w:rPr>
      <w:rFonts w:ascii="Arial" w:eastAsia="Arial" w:hAnsi="Arial" w:cs="Arial"/>
      <w:color w:val="666666"/>
      <w:sz w:val="24"/>
      <w:szCs w:val="24"/>
      <w:lang w:val="en" w:eastAsia="pt-BR"/>
    </w:rPr>
  </w:style>
  <w:style w:type="character" w:customStyle="1" w:styleId="Ttulo5Car">
    <w:name w:val="Título 5 Car"/>
    <w:basedOn w:val="Fuentedeprrafopredeter"/>
    <w:link w:val="Ttulo5"/>
    <w:rsid w:val="005A48BD"/>
    <w:rPr>
      <w:rFonts w:ascii="Arial" w:eastAsia="Arial" w:hAnsi="Arial" w:cs="Arial"/>
      <w:color w:val="666666"/>
      <w:lang w:val="en" w:eastAsia="pt-BR"/>
    </w:rPr>
  </w:style>
  <w:style w:type="character" w:customStyle="1" w:styleId="Ttulo6Car">
    <w:name w:val="Título 6 Car"/>
    <w:basedOn w:val="Fuentedeprrafopredeter"/>
    <w:link w:val="Ttulo6"/>
    <w:rsid w:val="005A48BD"/>
    <w:rPr>
      <w:rFonts w:ascii="Arial" w:eastAsia="Arial" w:hAnsi="Arial" w:cs="Arial"/>
      <w:i/>
      <w:color w:val="666666"/>
      <w:lang w:val="en" w:eastAsia="pt-BR"/>
    </w:rPr>
  </w:style>
  <w:style w:type="paragraph" w:styleId="Puesto">
    <w:name w:val="Title"/>
    <w:basedOn w:val="Normal"/>
    <w:next w:val="Normal"/>
    <w:link w:val="PuestoCar"/>
    <w:qFormat/>
    <w:rsid w:val="005A48BD"/>
    <w:pPr>
      <w:keepNext/>
      <w:keepLines/>
      <w:spacing w:after="60"/>
    </w:pPr>
    <w:rPr>
      <w:sz w:val="52"/>
      <w:szCs w:val="52"/>
    </w:rPr>
  </w:style>
  <w:style w:type="character" w:customStyle="1" w:styleId="PuestoCar">
    <w:name w:val="Puesto Car"/>
    <w:basedOn w:val="Fuentedeprrafopredeter"/>
    <w:link w:val="Puesto"/>
    <w:rsid w:val="005A48BD"/>
    <w:rPr>
      <w:rFonts w:ascii="Arial" w:eastAsia="Arial" w:hAnsi="Arial" w:cs="Arial"/>
      <w:sz w:val="52"/>
      <w:szCs w:val="52"/>
      <w:lang w:val="en" w:eastAsia="pt-BR"/>
    </w:rPr>
  </w:style>
  <w:style w:type="paragraph" w:styleId="Subttulo">
    <w:name w:val="Subtitle"/>
    <w:basedOn w:val="Normal"/>
    <w:next w:val="Normal"/>
    <w:link w:val="SubttuloCar"/>
    <w:rsid w:val="005A48BD"/>
    <w:pPr>
      <w:keepNext/>
      <w:keepLines/>
      <w:spacing w:after="320"/>
    </w:pPr>
    <w:rPr>
      <w:color w:val="666666"/>
      <w:sz w:val="30"/>
      <w:szCs w:val="30"/>
    </w:rPr>
  </w:style>
  <w:style w:type="character" w:customStyle="1" w:styleId="SubttuloCar">
    <w:name w:val="Subtítulo Car"/>
    <w:basedOn w:val="Fuentedeprrafopredeter"/>
    <w:link w:val="Subttulo"/>
    <w:rsid w:val="005A48BD"/>
    <w:rPr>
      <w:rFonts w:ascii="Arial" w:eastAsia="Arial" w:hAnsi="Arial" w:cs="Arial"/>
      <w:color w:val="666666"/>
      <w:sz w:val="30"/>
      <w:szCs w:val="30"/>
      <w:lang w:val="en" w:eastAsia="pt-BR"/>
    </w:rPr>
  </w:style>
  <w:style w:type="character" w:styleId="Refdecomentario">
    <w:name w:val="annotation reference"/>
    <w:basedOn w:val="Fuentedeprrafopredeter"/>
    <w:uiPriority w:val="99"/>
    <w:semiHidden/>
    <w:unhideWhenUsed/>
    <w:rsid w:val="005A48BD"/>
    <w:rPr>
      <w:sz w:val="16"/>
      <w:szCs w:val="16"/>
    </w:rPr>
  </w:style>
  <w:style w:type="paragraph" w:styleId="Textocomentario">
    <w:name w:val="annotation text"/>
    <w:basedOn w:val="Normal"/>
    <w:link w:val="TextocomentarioCar"/>
    <w:uiPriority w:val="99"/>
    <w:unhideWhenUsed/>
    <w:rsid w:val="005A48BD"/>
    <w:pPr>
      <w:spacing w:line="240" w:lineRule="auto"/>
    </w:pPr>
    <w:rPr>
      <w:sz w:val="20"/>
      <w:szCs w:val="20"/>
    </w:rPr>
  </w:style>
  <w:style w:type="character" w:customStyle="1" w:styleId="TextocomentarioCar">
    <w:name w:val="Texto comentario Car"/>
    <w:basedOn w:val="Fuentedeprrafopredeter"/>
    <w:link w:val="Textocomentario"/>
    <w:uiPriority w:val="99"/>
    <w:rsid w:val="005A48BD"/>
    <w:rPr>
      <w:rFonts w:ascii="Arial" w:eastAsia="Arial" w:hAnsi="Arial" w:cs="Arial"/>
      <w:sz w:val="20"/>
      <w:szCs w:val="20"/>
      <w:lang w:val="en" w:eastAsia="pt-BR"/>
    </w:rPr>
  </w:style>
  <w:style w:type="character" w:customStyle="1" w:styleId="AsuntodelcomentarioCar">
    <w:name w:val="Asunto del comentario Car"/>
    <w:basedOn w:val="TextocomentarioCar"/>
    <w:link w:val="Asuntodelcomentario"/>
    <w:uiPriority w:val="99"/>
    <w:semiHidden/>
    <w:rsid w:val="005A48BD"/>
    <w:rPr>
      <w:rFonts w:ascii="Arial" w:eastAsia="Arial" w:hAnsi="Arial" w:cs="Arial"/>
      <w:b/>
      <w:bCs/>
      <w:sz w:val="20"/>
      <w:szCs w:val="20"/>
      <w:lang w:val="en" w:eastAsia="pt-BR"/>
    </w:rPr>
  </w:style>
  <w:style w:type="paragraph" w:styleId="Asuntodelcomentario">
    <w:name w:val="annotation subject"/>
    <w:basedOn w:val="Textocomentario"/>
    <w:next w:val="Textocomentario"/>
    <w:link w:val="AsuntodelcomentarioCar"/>
    <w:uiPriority w:val="99"/>
    <w:semiHidden/>
    <w:unhideWhenUsed/>
    <w:rsid w:val="005A48BD"/>
    <w:rPr>
      <w:b/>
      <w:bCs/>
    </w:rPr>
  </w:style>
  <w:style w:type="paragraph" w:styleId="Textodeglobo">
    <w:name w:val="Balloon Text"/>
    <w:basedOn w:val="Normal"/>
    <w:link w:val="TextodegloboCar"/>
    <w:uiPriority w:val="99"/>
    <w:semiHidden/>
    <w:unhideWhenUsed/>
    <w:rsid w:val="005A48BD"/>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A48BD"/>
    <w:rPr>
      <w:rFonts w:ascii="Segoe UI" w:eastAsia="Arial" w:hAnsi="Segoe UI" w:cs="Segoe UI"/>
      <w:sz w:val="18"/>
      <w:szCs w:val="18"/>
      <w:lang w:val="en" w:eastAsia="pt-BR"/>
    </w:rPr>
  </w:style>
  <w:style w:type="character" w:styleId="Hipervnculo">
    <w:name w:val="Hyperlink"/>
    <w:basedOn w:val="Fuentedeprrafopredeter"/>
    <w:uiPriority w:val="99"/>
    <w:unhideWhenUsed/>
    <w:rsid w:val="005A48BD"/>
    <w:rPr>
      <w:color w:val="0000FF"/>
      <w:u w:val="single"/>
    </w:rPr>
  </w:style>
  <w:style w:type="paragraph" w:styleId="Prrafodelista">
    <w:name w:val="List Paragraph"/>
    <w:basedOn w:val="Normal"/>
    <w:uiPriority w:val="34"/>
    <w:qFormat/>
    <w:rsid w:val="005A48BD"/>
    <w:pPr>
      <w:ind w:left="720"/>
      <w:contextualSpacing/>
    </w:pPr>
  </w:style>
  <w:style w:type="paragraph" w:styleId="Encabezado">
    <w:name w:val="header"/>
    <w:basedOn w:val="Normal"/>
    <w:link w:val="EncabezadoCar"/>
    <w:uiPriority w:val="99"/>
    <w:unhideWhenUsed/>
    <w:rsid w:val="005A48BD"/>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A48BD"/>
    <w:rPr>
      <w:rFonts w:ascii="Arial" w:eastAsia="Arial" w:hAnsi="Arial" w:cs="Arial"/>
      <w:lang w:val="en" w:eastAsia="pt-BR"/>
    </w:rPr>
  </w:style>
  <w:style w:type="paragraph" w:styleId="Piedepgina">
    <w:name w:val="footer"/>
    <w:basedOn w:val="Normal"/>
    <w:link w:val="PiedepginaCar"/>
    <w:uiPriority w:val="99"/>
    <w:unhideWhenUsed/>
    <w:rsid w:val="005A48BD"/>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A48BD"/>
    <w:rPr>
      <w:rFonts w:ascii="Arial" w:eastAsia="Arial" w:hAnsi="Arial" w:cs="Arial"/>
      <w:lang w:val="en" w:eastAsia="pt-BR"/>
    </w:rPr>
  </w:style>
  <w:style w:type="table" w:styleId="Tablanormal1">
    <w:name w:val="Plain Table 1"/>
    <w:basedOn w:val="Tablanormal"/>
    <w:uiPriority w:val="41"/>
    <w:rsid w:val="00D53D21"/>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
    <w:name w:val="Unresolved Mention"/>
    <w:basedOn w:val="Fuentedeprrafopredeter"/>
    <w:uiPriority w:val="99"/>
    <w:semiHidden/>
    <w:unhideWhenUsed/>
    <w:rsid w:val="009506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4865649">
      <w:bodyDiv w:val="1"/>
      <w:marLeft w:val="0"/>
      <w:marRight w:val="0"/>
      <w:marTop w:val="0"/>
      <w:marBottom w:val="0"/>
      <w:divBdr>
        <w:top w:val="none" w:sz="0" w:space="0" w:color="auto"/>
        <w:left w:val="none" w:sz="0" w:space="0" w:color="auto"/>
        <w:bottom w:val="none" w:sz="0" w:space="0" w:color="auto"/>
        <w:right w:val="none" w:sz="0" w:space="0" w:color="auto"/>
      </w:divBdr>
      <w:divsChild>
        <w:div w:id="317392697">
          <w:marLeft w:val="0"/>
          <w:marRight w:val="0"/>
          <w:marTop w:val="0"/>
          <w:marBottom w:val="0"/>
          <w:divBdr>
            <w:top w:val="none" w:sz="0" w:space="0" w:color="auto"/>
            <w:left w:val="none" w:sz="0" w:space="0" w:color="auto"/>
            <w:bottom w:val="none" w:sz="0" w:space="0" w:color="auto"/>
            <w:right w:val="none" w:sz="0" w:space="0" w:color="auto"/>
          </w:divBdr>
        </w:div>
      </w:divsChild>
    </w:div>
    <w:div w:id="1705515122">
      <w:bodyDiv w:val="1"/>
      <w:marLeft w:val="0"/>
      <w:marRight w:val="0"/>
      <w:marTop w:val="0"/>
      <w:marBottom w:val="0"/>
      <w:divBdr>
        <w:top w:val="none" w:sz="0" w:space="0" w:color="auto"/>
        <w:left w:val="none" w:sz="0" w:space="0" w:color="auto"/>
        <w:bottom w:val="none" w:sz="0" w:space="0" w:color="auto"/>
        <w:right w:val="none" w:sz="0" w:space="0" w:color="auto"/>
      </w:divBdr>
      <w:divsChild>
        <w:div w:id="509098568">
          <w:marLeft w:val="0"/>
          <w:marRight w:val="0"/>
          <w:marTop w:val="0"/>
          <w:marBottom w:val="0"/>
          <w:divBdr>
            <w:top w:val="none" w:sz="0" w:space="0" w:color="auto"/>
            <w:left w:val="none" w:sz="0" w:space="0" w:color="auto"/>
            <w:bottom w:val="none" w:sz="0" w:space="0" w:color="auto"/>
            <w:right w:val="none" w:sz="0" w:space="0" w:color="auto"/>
          </w:divBdr>
        </w:div>
      </w:divsChild>
    </w:div>
    <w:div w:id="1718431650">
      <w:bodyDiv w:val="1"/>
      <w:marLeft w:val="0"/>
      <w:marRight w:val="0"/>
      <w:marTop w:val="0"/>
      <w:marBottom w:val="0"/>
      <w:divBdr>
        <w:top w:val="none" w:sz="0" w:space="0" w:color="auto"/>
        <w:left w:val="none" w:sz="0" w:space="0" w:color="auto"/>
        <w:bottom w:val="none" w:sz="0" w:space="0" w:color="auto"/>
        <w:right w:val="none" w:sz="0" w:space="0" w:color="auto"/>
      </w:divBdr>
      <w:divsChild>
        <w:div w:id="1460420535">
          <w:marLeft w:val="0"/>
          <w:marRight w:val="0"/>
          <w:marTop w:val="0"/>
          <w:marBottom w:val="0"/>
          <w:divBdr>
            <w:top w:val="none" w:sz="0" w:space="0" w:color="auto"/>
            <w:left w:val="none" w:sz="0" w:space="0" w:color="auto"/>
            <w:bottom w:val="none" w:sz="0" w:space="0" w:color="auto"/>
            <w:right w:val="none" w:sz="0" w:space="0" w:color="auto"/>
          </w:divBdr>
        </w:div>
      </w:divsChild>
    </w:div>
    <w:div w:id="2146466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E7B515-55F7-460D-9511-FFEA1A8D6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TotalTime>
  <Pages>1</Pages>
  <Words>19350</Words>
  <Characters>104494</Characters>
  <Application>Microsoft Office Word</Application>
  <DocSecurity>0</DocSecurity>
  <Lines>870</Lines>
  <Paragraphs>247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Ayan Fleischmann</dc:creator>
  <cp:keywords/>
  <dc:description/>
  <cp:lastModifiedBy>Ayan Fleischmann</cp:lastModifiedBy>
  <cp:revision>50</cp:revision>
  <dcterms:created xsi:type="dcterms:W3CDTF">2021-03-15T14:56:00Z</dcterms:created>
  <dcterms:modified xsi:type="dcterms:W3CDTF">2021-03-22T20:43:00Z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http://www.zotero.org/styles/american-chemical-society</vt:lpwstr>
  </property>
  <property fmtid="{D5CDD505-2E9C-101B-9397-08002B2CF9AE}" pid="3" name="Mendeley Recent Style Name 0_1">
    <vt:lpwstr>American Chemical Society</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http://www.zotero.org/styles/international-journal-of-applied-earth-observations-and-geoinformation</vt:lpwstr>
  </property>
  <property fmtid="{D5CDD505-2E9C-101B-9397-08002B2CF9AE}" pid="11" name="Mendeley Recent Style Name 4_1">
    <vt:lpwstr>International Journal of Applied Earth Observations and Geoinformation</vt:lpwstr>
  </property>
  <property fmtid="{D5CDD505-2E9C-101B-9397-08002B2CF9AE}" pid="12" name="Mendeley Recent Style Id 5_1">
    <vt:lpwstr>http://www.zotero.org/styles/journal-of-hydrology</vt:lpwstr>
  </property>
  <property fmtid="{D5CDD505-2E9C-101B-9397-08002B2CF9AE}" pid="13" name="Mendeley Recent Style Name 5_1">
    <vt:lpwstr>Journal of Hydrology</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http://www.zotero.org/styles/natural-hazards</vt:lpwstr>
  </property>
  <property fmtid="{D5CDD505-2E9C-101B-9397-08002B2CF9AE}" pid="19" name="Mendeley Recent Style Name 8_1">
    <vt:lpwstr>Natural Hazards</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3e1b43a2-de0d-3af4-acf9-cfec5c150956</vt:lpwstr>
  </property>
  <property fmtid="{D5CDD505-2E9C-101B-9397-08002B2CF9AE}" pid="24" name="Mendeley Citation Style_1">
    <vt:lpwstr>http://www.zotero.org/styles/nature</vt:lpwstr>
  </property>
</Properties>
</file>