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8A5A0" w14:textId="77777777" w:rsidR="006E094C" w:rsidRDefault="006E094C" w:rsidP="006E094C">
      <w:pPr>
        <w:spacing w:line="360" w:lineRule="auto"/>
        <w:jc w:val="center"/>
        <w:rPr>
          <w:rFonts w:ascii="Arial" w:hAnsi="Arial" w:cs="Arial"/>
          <w:b/>
          <w:bCs/>
          <w:sz w:val="20"/>
          <w:szCs w:val="20"/>
        </w:rPr>
      </w:pPr>
      <w:r>
        <w:rPr>
          <w:rFonts w:ascii="Arial" w:hAnsi="Arial" w:cs="Arial"/>
          <w:b/>
          <w:bCs/>
          <w:sz w:val="20"/>
          <w:szCs w:val="20"/>
        </w:rPr>
        <w:t>Level of perceived social support, and associated factors, in combat-exposed (ex-)military personnel: a systematic review and meta-analysis</w:t>
      </w:r>
    </w:p>
    <w:p w14:paraId="7E86F4FD" w14:textId="77777777" w:rsidR="006E094C" w:rsidRPr="006F4630" w:rsidRDefault="006E094C" w:rsidP="006E094C">
      <w:pPr>
        <w:spacing w:line="360" w:lineRule="auto"/>
        <w:jc w:val="center"/>
        <w:rPr>
          <w:rFonts w:ascii="Arial" w:hAnsi="Arial" w:cs="Arial"/>
          <w:sz w:val="20"/>
          <w:szCs w:val="20"/>
        </w:rPr>
      </w:pPr>
      <w:r w:rsidRPr="006F4630">
        <w:rPr>
          <w:rFonts w:ascii="Arial" w:hAnsi="Arial" w:cs="Arial"/>
          <w:sz w:val="20"/>
          <w:szCs w:val="20"/>
        </w:rPr>
        <w:t>Laura E. Grover</w:t>
      </w:r>
      <w:r w:rsidRPr="006F4630">
        <w:rPr>
          <w:rFonts w:ascii="Arial" w:hAnsi="Arial" w:cs="Arial"/>
          <w:sz w:val="20"/>
          <w:szCs w:val="20"/>
          <w:vertAlign w:val="superscript"/>
        </w:rPr>
        <w:t>1</w:t>
      </w:r>
      <w:r>
        <w:rPr>
          <w:rFonts w:ascii="Arial" w:hAnsi="Arial" w:cs="Arial"/>
          <w:sz w:val="20"/>
          <w:szCs w:val="20"/>
          <w:vertAlign w:val="superscript"/>
        </w:rPr>
        <w:t>*</w:t>
      </w:r>
      <w:r w:rsidRPr="006F4630">
        <w:rPr>
          <w:rFonts w:ascii="Arial" w:hAnsi="Arial" w:cs="Arial"/>
          <w:sz w:val="20"/>
          <w:szCs w:val="20"/>
        </w:rPr>
        <w:t>, Charlotte Williamson</w:t>
      </w:r>
      <w:r w:rsidRPr="006F4630">
        <w:rPr>
          <w:rFonts w:ascii="Arial" w:hAnsi="Arial" w:cs="Arial"/>
          <w:sz w:val="20"/>
          <w:szCs w:val="20"/>
          <w:vertAlign w:val="superscript"/>
        </w:rPr>
        <w:t>1</w:t>
      </w:r>
      <w:r w:rsidRPr="006F4630">
        <w:rPr>
          <w:rFonts w:ascii="Arial" w:hAnsi="Arial" w:cs="Arial"/>
          <w:sz w:val="20"/>
          <w:szCs w:val="20"/>
        </w:rPr>
        <w:t>, Howard Burdett</w:t>
      </w:r>
      <w:r w:rsidRPr="006F4630">
        <w:rPr>
          <w:rFonts w:ascii="Arial" w:hAnsi="Arial" w:cs="Arial"/>
          <w:sz w:val="20"/>
          <w:szCs w:val="20"/>
          <w:vertAlign w:val="superscript"/>
        </w:rPr>
        <w:t>1</w:t>
      </w:r>
      <w:r w:rsidRPr="006F4630">
        <w:rPr>
          <w:rFonts w:ascii="Arial" w:hAnsi="Arial" w:cs="Arial"/>
          <w:sz w:val="20"/>
          <w:szCs w:val="20"/>
        </w:rPr>
        <w:t>, Laura Palmer</w:t>
      </w:r>
      <w:r w:rsidRPr="006F4630">
        <w:rPr>
          <w:rFonts w:ascii="Arial" w:hAnsi="Arial" w:cs="Arial"/>
          <w:sz w:val="20"/>
          <w:szCs w:val="20"/>
          <w:vertAlign w:val="superscript"/>
        </w:rPr>
        <w:t>1</w:t>
      </w:r>
      <w:r w:rsidRPr="006F4630">
        <w:rPr>
          <w:rFonts w:ascii="Arial" w:hAnsi="Arial" w:cs="Arial"/>
          <w:sz w:val="20"/>
          <w:szCs w:val="20"/>
        </w:rPr>
        <w:t xml:space="preserve"> and Nicola T. Fear</w:t>
      </w:r>
      <w:r w:rsidRPr="006F4630">
        <w:rPr>
          <w:rFonts w:ascii="Arial" w:hAnsi="Arial" w:cs="Arial"/>
          <w:sz w:val="20"/>
          <w:szCs w:val="20"/>
          <w:vertAlign w:val="superscript"/>
        </w:rPr>
        <w:t>1,2</w:t>
      </w:r>
    </w:p>
    <w:p w14:paraId="1A719682" w14:textId="77777777" w:rsidR="006E094C" w:rsidRDefault="006E094C" w:rsidP="006E094C">
      <w:pPr>
        <w:spacing w:line="360" w:lineRule="auto"/>
        <w:jc w:val="center"/>
        <w:rPr>
          <w:rFonts w:ascii="Arial" w:hAnsi="Arial" w:cs="Arial"/>
          <w:sz w:val="20"/>
          <w:szCs w:val="20"/>
        </w:rPr>
      </w:pPr>
      <w:r w:rsidRPr="006F4630">
        <w:rPr>
          <w:rFonts w:ascii="Arial" w:hAnsi="Arial" w:cs="Arial"/>
          <w:sz w:val="20"/>
          <w:szCs w:val="20"/>
          <w:vertAlign w:val="superscript"/>
        </w:rPr>
        <w:t>1</w:t>
      </w:r>
      <w:r w:rsidRPr="006F4630">
        <w:rPr>
          <w:rFonts w:ascii="Arial" w:hAnsi="Arial" w:cs="Arial"/>
          <w:sz w:val="20"/>
          <w:szCs w:val="20"/>
        </w:rPr>
        <w:t xml:space="preserve">King’s Centre for Military Health Research, King’s College London, London, SE5 9RJ, UK; </w:t>
      </w:r>
      <w:r w:rsidRPr="006F4630">
        <w:rPr>
          <w:rFonts w:ascii="Arial" w:hAnsi="Arial" w:cs="Arial"/>
          <w:sz w:val="20"/>
          <w:szCs w:val="20"/>
          <w:vertAlign w:val="superscript"/>
        </w:rPr>
        <w:t>2</w:t>
      </w:r>
      <w:r w:rsidRPr="006F4630">
        <w:rPr>
          <w:rFonts w:ascii="Arial" w:hAnsi="Arial" w:cs="Arial"/>
          <w:sz w:val="20"/>
          <w:szCs w:val="20"/>
        </w:rPr>
        <w:t>Academic Department of Military Mental Health, King’s College London, London, SE5 9RJ, UK</w:t>
      </w:r>
    </w:p>
    <w:p w14:paraId="12A7B1CD" w14:textId="77777777" w:rsidR="006E094C" w:rsidRDefault="006E094C" w:rsidP="006E094C">
      <w:pPr>
        <w:spacing w:line="360" w:lineRule="auto"/>
        <w:jc w:val="center"/>
        <w:rPr>
          <w:rFonts w:ascii="Arial" w:hAnsi="Arial" w:cs="Arial"/>
          <w:sz w:val="20"/>
          <w:szCs w:val="20"/>
        </w:rPr>
      </w:pPr>
      <w:r>
        <w:rPr>
          <w:rFonts w:ascii="Arial" w:hAnsi="Arial" w:cs="Arial"/>
          <w:b/>
          <w:bCs/>
          <w:sz w:val="20"/>
          <w:szCs w:val="20"/>
        </w:rPr>
        <w:t>*</w:t>
      </w:r>
      <w:r w:rsidRPr="0009592F">
        <w:rPr>
          <w:rFonts w:ascii="Arial" w:hAnsi="Arial" w:cs="Arial"/>
          <w:b/>
          <w:bCs/>
          <w:sz w:val="20"/>
          <w:szCs w:val="20"/>
        </w:rPr>
        <w:t>Corresponding author email:</w:t>
      </w:r>
      <w:r w:rsidRPr="006F4630">
        <w:rPr>
          <w:rFonts w:ascii="Arial" w:hAnsi="Arial" w:cs="Arial"/>
          <w:sz w:val="20"/>
          <w:szCs w:val="20"/>
        </w:rPr>
        <w:t xml:space="preserve"> </w:t>
      </w:r>
      <w:hyperlink r:id="rId4" w:history="1">
        <w:r w:rsidRPr="006F4630">
          <w:rPr>
            <w:rStyle w:val="Hyperlink"/>
            <w:rFonts w:ascii="Arial" w:hAnsi="Arial" w:cs="Arial"/>
            <w:sz w:val="20"/>
            <w:szCs w:val="20"/>
          </w:rPr>
          <w:t>laura.grover@kcl.ac.uk</w:t>
        </w:r>
      </w:hyperlink>
      <w:r w:rsidRPr="006F4630">
        <w:rPr>
          <w:rFonts w:ascii="Arial" w:hAnsi="Arial" w:cs="Arial"/>
          <w:sz w:val="20"/>
          <w:szCs w:val="20"/>
        </w:rPr>
        <w:t xml:space="preserve"> </w:t>
      </w:r>
    </w:p>
    <w:p w14:paraId="6EF95C37" w14:textId="77777777" w:rsidR="006E094C" w:rsidRDefault="006E094C" w:rsidP="00E25C65">
      <w:pPr>
        <w:spacing w:line="360" w:lineRule="auto"/>
        <w:jc w:val="center"/>
        <w:rPr>
          <w:rFonts w:ascii="Arial" w:hAnsi="Arial" w:cs="Arial"/>
          <w:b/>
          <w:bCs/>
          <w:sz w:val="20"/>
          <w:szCs w:val="20"/>
        </w:rPr>
      </w:pPr>
    </w:p>
    <w:p w14:paraId="64EDEEBE" w14:textId="77777777" w:rsidR="006E094C" w:rsidRDefault="006E094C" w:rsidP="00E25C65">
      <w:pPr>
        <w:spacing w:line="360" w:lineRule="auto"/>
        <w:jc w:val="center"/>
        <w:rPr>
          <w:rFonts w:ascii="Arial" w:hAnsi="Arial" w:cs="Arial"/>
          <w:b/>
          <w:bCs/>
          <w:sz w:val="20"/>
          <w:szCs w:val="20"/>
        </w:rPr>
      </w:pPr>
    </w:p>
    <w:p w14:paraId="158C3054" w14:textId="77777777" w:rsidR="006E094C" w:rsidRDefault="006E094C" w:rsidP="00E25C65">
      <w:pPr>
        <w:spacing w:line="360" w:lineRule="auto"/>
        <w:jc w:val="center"/>
        <w:rPr>
          <w:rFonts w:ascii="Arial" w:hAnsi="Arial" w:cs="Arial"/>
          <w:b/>
          <w:bCs/>
          <w:sz w:val="20"/>
          <w:szCs w:val="20"/>
        </w:rPr>
      </w:pPr>
    </w:p>
    <w:p w14:paraId="72774BE1" w14:textId="77777777" w:rsidR="006E094C" w:rsidRDefault="006E094C" w:rsidP="00E25C65">
      <w:pPr>
        <w:spacing w:line="360" w:lineRule="auto"/>
        <w:jc w:val="center"/>
        <w:rPr>
          <w:rFonts w:ascii="Arial" w:hAnsi="Arial" w:cs="Arial"/>
          <w:b/>
          <w:bCs/>
          <w:sz w:val="20"/>
          <w:szCs w:val="20"/>
        </w:rPr>
      </w:pPr>
    </w:p>
    <w:p w14:paraId="4CDBA13B" w14:textId="77777777" w:rsidR="006E094C" w:rsidRDefault="006E094C" w:rsidP="00E25C65">
      <w:pPr>
        <w:spacing w:line="360" w:lineRule="auto"/>
        <w:jc w:val="center"/>
        <w:rPr>
          <w:rFonts w:ascii="Arial" w:hAnsi="Arial" w:cs="Arial"/>
          <w:b/>
          <w:bCs/>
          <w:sz w:val="20"/>
          <w:szCs w:val="20"/>
        </w:rPr>
      </w:pPr>
    </w:p>
    <w:p w14:paraId="4A0288C7" w14:textId="77777777" w:rsidR="006E094C" w:rsidRDefault="006E094C" w:rsidP="00E25C65">
      <w:pPr>
        <w:spacing w:line="360" w:lineRule="auto"/>
        <w:jc w:val="center"/>
        <w:rPr>
          <w:rFonts w:ascii="Arial" w:hAnsi="Arial" w:cs="Arial"/>
          <w:b/>
          <w:bCs/>
          <w:sz w:val="20"/>
          <w:szCs w:val="20"/>
        </w:rPr>
      </w:pPr>
    </w:p>
    <w:p w14:paraId="74422672" w14:textId="77777777" w:rsidR="006E094C" w:rsidRDefault="006E094C" w:rsidP="00E25C65">
      <w:pPr>
        <w:spacing w:line="360" w:lineRule="auto"/>
        <w:jc w:val="center"/>
        <w:rPr>
          <w:rFonts w:ascii="Arial" w:hAnsi="Arial" w:cs="Arial"/>
          <w:b/>
          <w:bCs/>
          <w:sz w:val="20"/>
          <w:szCs w:val="20"/>
        </w:rPr>
      </w:pPr>
    </w:p>
    <w:p w14:paraId="63FFF836" w14:textId="77777777" w:rsidR="006E094C" w:rsidRDefault="006E094C" w:rsidP="00E25C65">
      <w:pPr>
        <w:spacing w:line="360" w:lineRule="auto"/>
        <w:jc w:val="center"/>
        <w:rPr>
          <w:rFonts w:ascii="Arial" w:hAnsi="Arial" w:cs="Arial"/>
          <w:b/>
          <w:bCs/>
          <w:sz w:val="20"/>
          <w:szCs w:val="20"/>
        </w:rPr>
      </w:pPr>
    </w:p>
    <w:p w14:paraId="18AD8456" w14:textId="77777777" w:rsidR="006E094C" w:rsidRDefault="006E094C" w:rsidP="00E25C65">
      <w:pPr>
        <w:spacing w:line="360" w:lineRule="auto"/>
        <w:jc w:val="center"/>
        <w:rPr>
          <w:rFonts w:ascii="Arial" w:hAnsi="Arial" w:cs="Arial"/>
          <w:b/>
          <w:bCs/>
          <w:sz w:val="20"/>
          <w:szCs w:val="20"/>
        </w:rPr>
      </w:pPr>
    </w:p>
    <w:p w14:paraId="370F3F04" w14:textId="77777777" w:rsidR="006E094C" w:rsidRDefault="006E094C" w:rsidP="00E25C65">
      <w:pPr>
        <w:spacing w:line="360" w:lineRule="auto"/>
        <w:jc w:val="center"/>
        <w:rPr>
          <w:rFonts w:ascii="Arial" w:hAnsi="Arial" w:cs="Arial"/>
          <w:b/>
          <w:bCs/>
          <w:sz w:val="20"/>
          <w:szCs w:val="20"/>
        </w:rPr>
      </w:pPr>
    </w:p>
    <w:p w14:paraId="6A23DCF4" w14:textId="77777777" w:rsidR="006E094C" w:rsidRDefault="006E094C" w:rsidP="00E25C65">
      <w:pPr>
        <w:spacing w:line="360" w:lineRule="auto"/>
        <w:jc w:val="center"/>
        <w:rPr>
          <w:rFonts w:ascii="Arial" w:hAnsi="Arial" w:cs="Arial"/>
          <w:b/>
          <w:bCs/>
          <w:sz w:val="20"/>
          <w:szCs w:val="20"/>
        </w:rPr>
      </w:pPr>
    </w:p>
    <w:p w14:paraId="4728A9EC" w14:textId="77777777" w:rsidR="006E094C" w:rsidRDefault="006E094C" w:rsidP="00E25C65">
      <w:pPr>
        <w:spacing w:line="360" w:lineRule="auto"/>
        <w:jc w:val="center"/>
        <w:rPr>
          <w:rFonts w:ascii="Arial" w:hAnsi="Arial" w:cs="Arial"/>
          <w:b/>
          <w:bCs/>
          <w:sz w:val="20"/>
          <w:szCs w:val="20"/>
        </w:rPr>
      </w:pPr>
    </w:p>
    <w:p w14:paraId="1E99840B" w14:textId="77777777" w:rsidR="006E094C" w:rsidRDefault="006E094C" w:rsidP="00E25C65">
      <w:pPr>
        <w:spacing w:line="360" w:lineRule="auto"/>
        <w:jc w:val="center"/>
        <w:rPr>
          <w:rFonts w:ascii="Arial" w:hAnsi="Arial" w:cs="Arial"/>
          <w:b/>
          <w:bCs/>
          <w:sz w:val="20"/>
          <w:szCs w:val="20"/>
        </w:rPr>
      </w:pPr>
    </w:p>
    <w:p w14:paraId="6A4B63D5" w14:textId="77777777" w:rsidR="006E094C" w:rsidRDefault="006E094C" w:rsidP="00E25C65">
      <w:pPr>
        <w:spacing w:line="360" w:lineRule="auto"/>
        <w:jc w:val="center"/>
        <w:rPr>
          <w:rFonts w:ascii="Arial" w:hAnsi="Arial" w:cs="Arial"/>
          <w:b/>
          <w:bCs/>
          <w:sz w:val="20"/>
          <w:szCs w:val="20"/>
        </w:rPr>
      </w:pPr>
    </w:p>
    <w:p w14:paraId="1DCCABC2" w14:textId="77777777" w:rsidR="006E094C" w:rsidRDefault="006E094C" w:rsidP="00E25C65">
      <w:pPr>
        <w:spacing w:line="360" w:lineRule="auto"/>
        <w:jc w:val="center"/>
        <w:rPr>
          <w:rFonts w:ascii="Arial" w:hAnsi="Arial" w:cs="Arial"/>
          <w:b/>
          <w:bCs/>
          <w:sz w:val="20"/>
          <w:szCs w:val="20"/>
        </w:rPr>
      </w:pPr>
    </w:p>
    <w:p w14:paraId="42704C19" w14:textId="77777777" w:rsidR="006E094C" w:rsidRDefault="006E094C" w:rsidP="00E25C65">
      <w:pPr>
        <w:spacing w:line="360" w:lineRule="auto"/>
        <w:jc w:val="center"/>
        <w:rPr>
          <w:rFonts w:ascii="Arial" w:hAnsi="Arial" w:cs="Arial"/>
          <w:b/>
          <w:bCs/>
          <w:sz w:val="20"/>
          <w:szCs w:val="20"/>
        </w:rPr>
      </w:pPr>
    </w:p>
    <w:p w14:paraId="2A321463" w14:textId="77777777" w:rsidR="006E094C" w:rsidRDefault="006E094C" w:rsidP="00E25C65">
      <w:pPr>
        <w:spacing w:line="360" w:lineRule="auto"/>
        <w:jc w:val="center"/>
        <w:rPr>
          <w:rFonts w:ascii="Arial" w:hAnsi="Arial" w:cs="Arial"/>
          <w:b/>
          <w:bCs/>
          <w:sz w:val="20"/>
          <w:szCs w:val="20"/>
        </w:rPr>
      </w:pPr>
    </w:p>
    <w:p w14:paraId="12BAC082" w14:textId="77777777" w:rsidR="006E094C" w:rsidRDefault="006E094C" w:rsidP="00E25C65">
      <w:pPr>
        <w:spacing w:line="360" w:lineRule="auto"/>
        <w:jc w:val="center"/>
        <w:rPr>
          <w:rFonts w:ascii="Arial" w:hAnsi="Arial" w:cs="Arial"/>
          <w:b/>
          <w:bCs/>
          <w:sz w:val="20"/>
          <w:szCs w:val="20"/>
        </w:rPr>
      </w:pPr>
    </w:p>
    <w:p w14:paraId="11499E5A" w14:textId="77777777" w:rsidR="006E094C" w:rsidRDefault="006E094C" w:rsidP="00E25C65">
      <w:pPr>
        <w:spacing w:line="360" w:lineRule="auto"/>
        <w:jc w:val="center"/>
        <w:rPr>
          <w:rFonts w:ascii="Arial" w:hAnsi="Arial" w:cs="Arial"/>
          <w:b/>
          <w:bCs/>
          <w:sz w:val="20"/>
          <w:szCs w:val="20"/>
        </w:rPr>
      </w:pPr>
    </w:p>
    <w:p w14:paraId="23A01960" w14:textId="77777777" w:rsidR="006E094C" w:rsidRDefault="006E094C" w:rsidP="00E25C65">
      <w:pPr>
        <w:spacing w:line="360" w:lineRule="auto"/>
        <w:jc w:val="center"/>
        <w:rPr>
          <w:rFonts w:ascii="Arial" w:hAnsi="Arial" w:cs="Arial"/>
          <w:b/>
          <w:bCs/>
          <w:sz w:val="20"/>
          <w:szCs w:val="20"/>
        </w:rPr>
      </w:pPr>
    </w:p>
    <w:p w14:paraId="4F6B9EAE" w14:textId="77777777" w:rsidR="006E094C" w:rsidRDefault="006E094C" w:rsidP="00E25C65">
      <w:pPr>
        <w:spacing w:line="360" w:lineRule="auto"/>
        <w:jc w:val="center"/>
        <w:rPr>
          <w:rFonts w:ascii="Arial" w:hAnsi="Arial" w:cs="Arial"/>
          <w:b/>
          <w:bCs/>
          <w:sz w:val="20"/>
          <w:szCs w:val="20"/>
        </w:rPr>
      </w:pPr>
    </w:p>
    <w:p w14:paraId="71B97D8E" w14:textId="77777777" w:rsidR="006E094C" w:rsidRDefault="006E094C" w:rsidP="00E25C65">
      <w:pPr>
        <w:spacing w:line="360" w:lineRule="auto"/>
        <w:jc w:val="center"/>
        <w:rPr>
          <w:rFonts w:ascii="Arial" w:hAnsi="Arial" w:cs="Arial"/>
          <w:b/>
          <w:bCs/>
          <w:sz w:val="20"/>
          <w:szCs w:val="20"/>
        </w:rPr>
      </w:pPr>
    </w:p>
    <w:p w14:paraId="000367F8" w14:textId="6EB35B11" w:rsidR="00E25C65" w:rsidRPr="00B7571B" w:rsidRDefault="00E25C65" w:rsidP="00E25C65">
      <w:pPr>
        <w:spacing w:line="360" w:lineRule="auto"/>
        <w:jc w:val="center"/>
        <w:rPr>
          <w:rFonts w:ascii="Arial" w:hAnsi="Arial" w:cs="Arial"/>
          <w:b/>
          <w:bCs/>
          <w:sz w:val="20"/>
          <w:szCs w:val="20"/>
        </w:rPr>
      </w:pPr>
      <w:r w:rsidRPr="00B7571B">
        <w:rPr>
          <w:rFonts w:ascii="Arial" w:hAnsi="Arial" w:cs="Arial"/>
          <w:b/>
          <w:bCs/>
          <w:sz w:val="20"/>
          <w:szCs w:val="20"/>
        </w:rPr>
        <w:lastRenderedPageBreak/>
        <w:t>Appendices</w:t>
      </w:r>
    </w:p>
    <w:p w14:paraId="1DB8492C" w14:textId="77777777" w:rsidR="00E25C65" w:rsidRPr="00B7571B" w:rsidRDefault="00E25C65" w:rsidP="00E25C65">
      <w:pPr>
        <w:spacing w:line="360" w:lineRule="auto"/>
        <w:jc w:val="center"/>
        <w:rPr>
          <w:rFonts w:ascii="Arial" w:hAnsi="Arial" w:cs="Arial"/>
          <w:b/>
          <w:bCs/>
          <w:sz w:val="20"/>
          <w:szCs w:val="20"/>
        </w:rPr>
      </w:pPr>
      <w:r w:rsidRPr="00B7571B">
        <w:rPr>
          <w:rFonts w:ascii="Arial" w:hAnsi="Arial" w:cs="Arial"/>
          <w:b/>
          <w:bCs/>
          <w:sz w:val="20"/>
          <w:szCs w:val="20"/>
        </w:rPr>
        <w:t>Appendix 1</w:t>
      </w:r>
      <w:r>
        <w:rPr>
          <w:rFonts w:ascii="Arial" w:hAnsi="Arial" w:cs="Arial"/>
          <w:b/>
          <w:bCs/>
          <w:sz w:val="20"/>
          <w:szCs w:val="20"/>
        </w:rPr>
        <w:t xml:space="preserve"> - Search Terms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E25C65" w:rsidRPr="00A33215" w14:paraId="2843902D" w14:textId="77777777" w:rsidTr="001B7DEC">
        <w:trPr>
          <w:jc w:val="center"/>
        </w:trPr>
        <w:tc>
          <w:tcPr>
            <w:tcW w:w="2830" w:type="dxa"/>
            <w:tcBorders>
              <w:top w:val="single" w:sz="4" w:space="0" w:color="auto"/>
              <w:left w:val="single" w:sz="4" w:space="0" w:color="auto"/>
              <w:bottom w:val="single" w:sz="4" w:space="0" w:color="auto"/>
            </w:tcBorders>
            <w:shd w:val="clear" w:color="auto" w:fill="8EAADB" w:themeFill="accent1" w:themeFillTint="99"/>
          </w:tcPr>
          <w:p w14:paraId="41DBD9AE" w14:textId="77777777" w:rsidR="00E25C65" w:rsidRPr="00A33215" w:rsidRDefault="00E25C65" w:rsidP="001B7DEC">
            <w:pPr>
              <w:spacing w:line="360" w:lineRule="auto"/>
              <w:rPr>
                <w:rFonts w:ascii="Arial" w:hAnsi="Arial" w:cs="Arial"/>
                <w:b/>
                <w:bCs/>
                <w:sz w:val="16"/>
                <w:szCs w:val="16"/>
              </w:rPr>
            </w:pPr>
            <w:r w:rsidRPr="00A33215">
              <w:rPr>
                <w:rFonts w:ascii="Arial" w:hAnsi="Arial" w:cs="Arial"/>
                <w:b/>
                <w:bCs/>
                <w:sz w:val="16"/>
                <w:szCs w:val="16"/>
              </w:rPr>
              <w:t>Concept</w:t>
            </w:r>
          </w:p>
        </w:tc>
        <w:tc>
          <w:tcPr>
            <w:tcW w:w="6186" w:type="dxa"/>
            <w:tcBorders>
              <w:top w:val="single" w:sz="4" w:space="0" w:color="auto"/>
              <w:bottom w:val="single" w:sz="4" w:space="0" w:color="auto"/>
              <w:right w:val="single" w:sz="4" w:space="0" w:color="auto"/>
            </w:tcBorders>
            <w:shd w:val="clear" w:color="auto" w:fill="8EAADB" w:themeFill="accent1" w:themeFillTint="99"/>
          </w:tcPr>
          <w:p w14:paraId="2A3AAE75" w14:textId="77777777" w:rsidR="00E25C65" w:rsidRPr="00A33215" w:rsidRDefault="00E25C65" w:rsidP="001B7DEC">
            <w:pPr>
              <w:spacing w:line="360" w:lineRule="auto"/>
              <w:rPr>
                <w:rFonts w:ascii="Arial" w:hAnsi="Arial" w:cs="Arial"/>
                <w:b/>
                <w:bCs/>
                <w:sz w:val="16"/>
                <w:szCs w:val="16"/>
              </w:rPr>
            </w:pPr>
            <w:r w:rsidRPr="00A33215">
              <w:rPr>
                <w:rFonts w:ascii="Arial" w:hAnsi="Arial" w:cs="Arial"/>
                <w:b/>
                <w:bCs/>
                <w:sz w:val="16"/>
                <w:szCs w:val="16"/>
              </w:rPr>
              <w:t>Search terms</w:t>
            </w:r>
          </w:p>
        </w:tc>
      </w:tr>
      <w:tr w:rsidR="00E25C65" w:rsidRPr="00A33215" w14:paraId="64169800" w14:textId="77777777" w:rsidTr="001B7DEC">
        <w:trPr>
          <w:trHeight w:val="841"/>
          <w:jc w:val="center"/>
        </w:trPr>
        <w:tc>
          <w:tcPr>
            <w:tcW w:w="2830" w:type="dxa"/>
            <w:tcBorders>
              <w:top w:val="single" w:sz="4" w:space="0" w:color="auto"/>
              <w:left w:val="single" w:sz="4" w:space="0" w:color="auto"/>
            </w:tcBorders>
          </w:tcPr>
          <w:p w14:paraId="42FEE7BD" w14:textId="77777777" w:rsidR="00E25C65" w:rsidRPr="00A33215" w:rsidRDefault="00E25C65" w:rsidP="001B7DEC">
            <w:pPr>
              <w:spacing w:line="360" w:lineRule="auto"/>
              <w:rPr>
                <w:rFonts w:ascii="Arial" w:hAnsi="Arial" w:cs="Arial"/>
                <w:b/>
                <w:bCs/>
                <w:sz w:val="16"/>
                <w:szCs w:val="16"/>
              </w:rPr>
            </w:pPr>
          </w:p>
          <w:p w14:paraId="480D0BE3" w14:textId="77777777" w:rsidR="00E25C65" w:rsidRPr="00A33215" w:rsidRDefault="00E25C65" w:rsidP="001B7DEC">
            <w:pPr>
              <w:spacing w:line="360" w:lineRule="auto"/>
              <w:rPr>
                <w:rFonts w:ascii="Arial" w:hAnsi="Arial" w:cs="Arial"/>
                <w:b/>
                <w:bCs/>
                <w:sz w:val="16"/>
                <w:szCs w:val="16"/>
              </w:rPr>
            </w:pPr>
          </w:p>
          <w:p w14:paraId="378DCF38" w14:textId="77777777" w:rsidR="00E25C65" w:rsidRPr="00A33215" w:rsidRDefault="00E25C65" w:rsidP="001B7DEC">
            <w:pPr>
              <w:spacing w:line="360" w:lineRule="auto"/>
              <w:rPr>
                <w:rFonts w:ascii="Arial" w:hAnsi="Arial" w:cs="Arial"/>
                <w:sz w:val="16"/>
                <w:szCs w:val="16"/>
              </w:rPr>
            </w:pPr>
            <w:r w:rsidRPr="00A33215">
              <w:rPr>
                <w:rFonts w:ascii="Arial" w:hAnsi="Arial" w:cs="Arial"/>
                <w:b/>
                <w:bCs/>
                <w:sz w:val="16"/>
                <w:szCs w:val="16"/>
              </w:rPr>
              <w:t>Concept A:</w:t>
            </w:r>
            <w:r w:rsidRPr="00A33215">
              <w:rPr>
                <w:rFonts w:ascii="Arial" w:hAnsi="Arial" w:cs="Arial"/>
                <w:sz w:val="16"/>
                <w:szCs w:val="16"/>
              </w:rPr>
              <w:t xml:space="preserve"> Military </w:t>
            </w:r>
            <w:proofErr w:type="spellStart"/>
            <w:proofErr w:type="gramStart"/>
            <w:r w:rsidRPr="00A33215">
              <w:rPr>
                <w:rFonts w:ascii="Arial" w:hAnsi="Arial" w:cs="Arial"/>
                <w:sz w:val="16"/>
                <w:szCs w:val="16"/>
              </w:rPr>
              <w:t>personnel.ti</w:t>
            </w:r>
            <w:proofErr w:type="gramEnd"/>
            <w:r w:rsidRPr="00A33215">
              <w:rPr>
                <w:rFonts w:ascii="Arial" w:hAnsi="Arial" w:cs="Arial"/>
                <w:sz w:val="16"/>
                <w:szCs w:val="16"/>
              </w:rPr>
              <w:t>,ab</w:t>
            </w:r>
            <w:proofErr w:type="spellEnd"/>
          </w:p>
        </w:tc>
        <w:tc>
          <w:tcPr>
            <w:tcW w:w="6186" w:type="dxa"/>
            <w:tcBorders>
              <w:top w:val="single" w:sz="4" w:space="0" w:color="auto"/>
              <w:right w:val="single" w:sz="4" w:space="0" w:color="auto"/>
            </w:tcBorders>
          </w:tcPr>
          <w:p w14:paraId="56536352" w14:textId="77777777" w:rsidR="00E25C65" w:rsidRDefault="00E25C65" w:rsidP="001B7DEC">
            <w:pPr>
              <w:spacing w:line="360" w:lineRule="auto"/>
              <w:rPr>
                <w:rFonts w:ascii="Arial" w:hAnsi="Arial" w:cs="Arial"/>
                <w:sz w:val="16"/>
                <w:szCs w:val="16"/>
              </w:rPr>
            </w:pPr>
            <w:r w:rsidRPr="00A33215">
              <w:rPr>
                <w:rFonts w:ascii="Arial" w:hAnsi="Arial" w:cs="Arial"/>
                <w:b/>
                <w:bCs/>
                <w:sz w:val="16"/>
                <w:szCs w:val="16"/>
              </w:rPr>
              <w:t>OR</w:t>
            </w:r>
            <w:r w:rsidRPr="00A33215">
              <w:rPr>
                <w:rFonts w:ascii="Arial" w:hAnsi="Arial" w:cs="Arial"/>
                <w:sz w:val="16"/>
                <w:szCs w:val="16"/>
              </w:rPr>
              <w:t xml:space="preserve"> veteran*.</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armed </w:t>
            </w:r>
            <w:proofErr w:type="spellStart"/>
            <w:r w:rsidRPr="00A33215">
              <w:rPr>
                <w:rFonts w:ascii="Arial" w:hAnsi="Arial" w:cs="Arial"/>
                <w:sz w:val="16"/>
                <w:szCs w:val="16"/>
              </w:rPr>
              <w:t>services.ti,ab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armed </w:t>
            </w:r>
            <w:proofErr w:type="spellStart"/>
            <w:r w:rsidRPr="00A33215">
              <w:rPr>
                <w:rFonts w:ascii="Arial" w:hAnsi="Arial" w:cs="Arial"/>
                <w:sz w:val="16"/>
                <w:szCs w:val="16"/>
              </w:rPr>
              <w:t>forces.ti,ab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army.ti,ab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navy.ti,ab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marines.ti,ab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infantry.ti,ab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ex-</w:t>
            </w:r>
            <w:proofErr w:type="spellStart"/>
            <w:r w:rsidRPr="00A33215">
              <w:rPr>
                <w:rFonts w:ascii="Arial" w:hAnsi="Arial" w:cs="Arial"/>
                <w:sz w:val="16"/>
                <w:szCs w:val="16"/>
              </w:rPr>
              <w:t>servi</w:t>
            </w:r>
            <w:proofErr w:type="spellEnd"/>
            <w:r w:rsidRPr="00A33215">
              <w:rPr>
                <w:rFonts w:ascii="Arial" w:hAnsi="Arial" w:cs="Arial"/>
                <w:sz w:val="16"/>
                <w:szCs w:val="16"/>
              </w:rPr>
              <w: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ex-</w:t>
            </w:r>
            <w:proofErr w:type="spellStart"/>
            <w:r w:rsidRPr="00A33215">
              <w:rPr>
                <w:rFonts w:ascii="Arial" w:hAnsi="Arial" w:cs="Arial"/>
                <w:sz w:val="16"/>
                <w:szCs w:val="16"/>
              </w:rPr>
              <w:t>forces.ti,ab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ex-</w:t>
            </w:r>
            <w:proofErr w:type="spellStart"/>
            <w:r w:rsidRPr="00A33215">
              <w:rPr>
                <w:rFonts w:ascii="Arial" w:hAnsi="Arial" w:cs="Arial"/>
                <w:sz w:val="16"/>
                <w:szCs w:val="16"/>
              </w:rPr>
              <w:t>military.ti,ab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combatant*.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soldier*.</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air </w:t>
            </w:r>
            <w:proofErr w:type="spellStart"/>
            <w:r w:rsidRPr="00A33215">
              <w:rPr>
                <w:rFonts w:ascii="Arial" w:hAnsi="Arial" w:cs="Arial"/>
                <w:sz w:val="16"/>
                <w:szCs w:val="16"/>
              </w:rPr>
              <w:t>force.ti,ab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servicemen.ti,ab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proofErr w:type="spellStart"/>
            <w:r w:rsidRPr="00A33215">
              <w:rPr>
                <w:rFonts w:ascii="Arial" w:hAnsi="Arial" w:cs="Arial"/>
                <w:sz w:val="16"/>
                <w:szCs w:val="16"/>
              </w:rPr>
              <w:t>servicewomen.ti,ab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paratrooper.ti,ab</w:t>
            </w:r>
            <w:proofErr w:type="spellEnd"/>
          </w:p>
          <w:p w14:paraId="581621AC" w14:textId="77777777" w:rsidR="00E25C65" w:rsidRPr="00A33215" w:rsidRDefault="00E25C65" w:rsidP="001B7DEC">
            <w:pPr>
              <w:spacing w:line="360" w:lineRule="auto"/>
              <w:rPr>
                <w:rFonts w:ascii="Arial" w:hAnsi="Arial" w:cs="Arial"/>
                <w:sz w:val="16"/>
                <w:szCs w:val="16"/>
              </w:rPr>
            </w:pPr>
          </w:p>
        </w:tc>
      </w:tr>
      <w:tr w:rsidR="00E25C65" w:rsidRPr="00A33215" w14:paraId="1AC5E7D4" w14:textId="77777777" w:rsidTr="001B7DEC">
        <w:trPr>
          <w:trHeight w:val="60"/>
          <w:jc w:val="center"/>
        </w:trPr>
        <w:tc>
          <w:tcPr>
            <w:tcW w:w="2830" w:type="dxa"/>
            <w:tcBorders>
              <w:left w:val="single" w:sz="4" w:space="0" w:color="auto"/>
            </w:tcBorders>
            <w:shd w:val="clear" w:color="auto" w:fill="D9E2F3" w:themeFill="accent1" w:themeFillTint="33"/>
          </w:tcPr>
          <w:p w14:paraId="51D23401" w14:textId="77777777" w:rsidR="00E25C65" w:rsidRPr="00A33215" w:rsidRDefault="00E25C65" w:rsidP="001B7DEC">
            <w:pPr>
              <w:spacing w:line="360" w:lineRule="auto"/>
              <w:rPr>
                <w:rFonts w:ascii="Arial" w:hAnsi="Arial" w:cs="Arial"/>
                <w:sz w:val="16"/>
                <w:szCs w:val="16"/>
              </w:rPr>
            </w:pPr>
            <w:r w:rsidRPr="00A33215">
              <w:rPr>
                <w:rFonts w:ascii="Arial" w:hAnsi="Arial" w:cs="Arial"/>
                <w:b/>
                <w:bCs/>
                <w:sz w:val="16"/>
                <w:szCs w:val="16"/>
              </w:rPr>
              <w:t>AND</w:t>
            </w:r>
          </w:p>
        </w:tc>
        <w:tc>
          <w:tcPr>
            <w:tcW w:w="6186" w:type="dxa"/>
            <w:tcBorders>
              <w:right w:val="single" w:sz="4" w:space="0" w:color="auto"/>
            </w:tcBorders>
            <w:shd w:val="clear" w:color="auto" w:fill="D9E2F3" w:themeFill="accent1" w:themeFillTint="33"/>
          </w:tcPr>
          <w:p w14:paraId="0821FBCF" w14:textId="77777777" w:rsidR="00E25C65" w:rsidRPr="00A33215" w:rsidRDefault="00E25C65" w:rsidP="001B7DEC">
            <w:pPr>
              <w:spacing w:line="360" w:lineRule="auto"/>
              <w:rPr>
                <w:rFonts w:ascii="Arial" w:hAnsi="Arial" w:cs="Arial"/>
                <w:b/>
                <w:bCs/>
                <w:sz w:val="16"/>
                <w:szCs w:val="16"/>
              </w:rPr>
            </w:pPr>
          </w:p>
        </w:tc>
      </w:tr>
      <w:tr w:rsidR="00E25C65" w:rsidRPr="00A33215" w14:paraId="6EDD1BB0" w14:textId="77777777" w:rsidTr="001B7DEC">
        <w:trPr>
          <w:trHeight w:val="1427"/>
          <w:jc w:val="center"/>
        </w:trPr>
        <w:tc>
          <w:tcPr>
            <w:tcW w:w="2830" w:type="dxa"/>
            <w:tcBorders>
              <w:left w:val="single" w:sz="4" w:space="0" w:color="auto"/>
            </w:tcBorders>
          </w:tcPr>
          <w:p w14:paraId="355B6943" w14:textId="77777777" w:rsidR="00E25C65" w:rsidRPr="00A33215" w:rsidRDefault="00E25C65" w:rsidP="001B7DEC">
            <w:pPr>
              <w:spacing w:line="360" w:lineRule="auto"/>
              <w:rPr>
                <w:rFonts w:ascii="Arial" w:hAnsi="Arial" w:cs="Arial"/>
                <w:b/>
                <w:bCs/>
                <w:sz w:val="16"/>
                <w:szCs w:val="16"/>
              </w:rPr>
            </w:pPr>
          </w:p>
          <w:p w14:paraId="0EE2007E" w14:textId="77777777" w:rsidR="00E25C65" w:rsidRPr="00A33215" w:rsidRDefault="00E25C65" w:rsidP="001B7DEC">
            <w:pPr>
              <w:spacing w:line="360" w:lineRule="auto"/>
              <w:rPr>
                <w:rFonts w:ascii="Arial" w:hAnsi="Arial" w:cs="Arial"/>
                <w:b/>
                <w:bCs/>
                <w:sz w:val="16"/>
                <w:szCs w:val="16"/>
              </w:rPr>
            </w:pPr>
          </w:p>
          <w:p w14:paraId="0F398A63" w14:textId="77777777" w:rsidR="00E25C65" w:rsidRPr="00A33215" w:rsidRDefault="00E25C65" w:rsidP="001B7DEC">
            <w:pPr>
              <w:spacing w:line="360" w:lineRule="auto"/>
              <w:rPr>
                <w:rFonts w:ascii="Arial" w:hAnsi="Arial" w:cs="Arial"/>
                <w:b/>
                <w:bCs/>
                <w:sz w:val="16"/>
                <w:szCs w:val="16"/>
              </w:rPr>
            </w:pPr>
          </w:p>
          <w:p w14:paraId="2D7EBCAD" w14:textId="77777777" w:rsidR="00E25C65" w:rsidRPr="00A33215" w:rsidRDefault="00E25C65" w:rsidP="001B7DEC">
            <w:pPr>
              <w:spacing w:line="360" w:lineRule="auto"/>
              <w:rPr>
                <w:rFonts w:ascii="Arial" w:hAnsi="Arial" w:cs="Arial"/>
                <w:b/>
                <w:bCs/>
                <w:sz w:val="16"/>
                <w:szCs w:val="16"/>
              </w:rPr>
            </w:pPr>
            <w:r w:rsidRPr="00A33215">
              <w:rPr>
                <w:rFonts w:ascii="Arial" w:hAnsi="Arial" w:cs="Arial"/>
                <w:b/>
                <w:bCs/>
                <w:sz w:val="16"/>
                <w:szCs w:val="16"/>
              </w:rPr>
              <w:t>Concept B:</w:t>
            </w:r>
            <w:r w:rsidRPr="00A33215">
              <w:rPr>
                <w:rFonts w:ascii="Arial" w:hAnsi="Arial" w:cs="Arial"/>
                <w:sz w:val="16"/>
                <w:szCs w:val="16"/>
              </w:rPr>
              <w:t xml:space="preserve"> Combat</w:t>
            </w:r>
            <w:proofErr w:type="gramStart"/>
            <w:r w:rsidRPr="00A33215">
              <w:rPr>
                <w:rFonts w:ascii="Arial" w:hAnsi="Arial" w:cs="Arial"/>
                <w:sz w:val="16"/>
                <w:szCs w:val="16"/>
              </w:rPr>
              <w:t>*.</w:t>
            </w:r>
            <w:proofErr w:type="spellStart"/>
            <w:r w:rsidRPr="00A33215">
              <w:rPr>
                <w:rFonts w:ascii="Arial" w:hAnsi="Arial" w:cs="Arial"/>
                <w:sz w:val="16"/>
                <w:szCs w:val="16"/>
              </w:rPr>
              <w:t>ti</w:t>
            </w:r>
            <w:proofErr w:type="gramEnd"/>
            <w:r w:rsidRPr="00A33215">
              <w:rPr>
                <w:rFonts w:ascii="Arial" w:hAnsi="Arial" w:cs="Arial"/>
                <w:sz w:val="16"/>
                <w:szCs w:val="16"/>
              </w:rPr>
              <w:t>,ab</w:t>
            </w:r>
            <w:proofErr w:type="spellEnd"/>
          </w:p>
          <w:p w14:paraId="721901FA" w14:textId="77777777" w:rsidR="00E25C65" w:rsidRPr="00A33215" w:rsidRDefault="00E25C65" w:rsidP="001B7DEC">
            <w:pPr>
              <w:spacing w:line="360" w:lineRule="auto"/>
              <w:rPr>
                <w:rFonts w:ascii="Arial" w:hAnsi="Arial" w:cs="Arial"/>
                <w:sz w:val="16"/>
                <w:szCs w:val="16"/>
              </w:rPr>
            </w:pPr>
          </w:p>
          <w:p w14:paraId="446DB873" w14:textId="77777777" w:rsidR="00E25C65" w:rsidRPr="00A33215" w:rsidRDefault="00E25C65" w:rsidP="001B7DEC">
            <w:pPr>
              <w:spacing w:line="360" w:lineRule="auto"/>
              <w:rPr>
                <w:rFonts w:ascii="Arial" w:hAnsi="Arial" w:cs="Arial"/>
                <w:b/>
                <w:bCs/>
                <w:sz w:val="16"/>
                <w:szCs w:val="16"/>
              </w:rPr>
            </w:pPr>
          </w:p>
        </w:tc>
        <w:tc>
          <w:tcPr>
            <w:tcW w:w="6186" w:type="dxa"/>
            <w:tcBorders>
              <w:right w:val="single" w:sz="4" w:space="0" w:color="auto"/>
            </w:tcBorders>
          </w:tcPr>
          <w:p w14:paraId="4049EB85" w14:textId="77777777" w:rsidR="00E25C65" w:rsidRPr="00A33215" w:rsidRDefault="00E25C65" w:rsidP="001B7DEC">
            <w:pPr>
              <w:spacing w:line="360" w:lineRule="auto"/>
              <w:rPr>
                <w:rFonts w:ascii="Arial" w:hAnsi="Arial" w:cs="Arial"/>
                <w:sz w:val="16"/>
                <w:szCs w:val="16"/>
              </w:rPr>
            </w:pP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warfare.ti,ab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battlefield.ti,ab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deploy*.</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conflict.ti,ab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active </w:t>
            </w:r>
            <w:proofErr w:type="spellStart"/>
            <w:r w:rsidRPr="00A33215">
              <w:rPr>
                <w:rFonts w:ascii="Arial" w:hAnsi="Arial" w:cs="Arial"/>
                <w:sz w:val="16"/>
                <w:szCs w:val="16"/>
              </w:rPr>
              <w:t>service.ti,ab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Afghanistan.ti,ab</w:t>
            </w:r>
            <w:proofErr w:type="spellEnd"/>
            <w:r w:rsidRPr="00A33215">
              <w:rPr>
                <w:rFonts w:ascii="Arial" w:hAnsi="Arial" w:cs="Arial"/>
                <w:b/>
                <w:bCs/>
                <w:sz w:val="16"/>
                <w:szCs w:val="16"/>
              </w:rPr>
              <w:t xml:space="preserve"> OR</w:t>
            </w:r>
            <w:r w:rsidRPr="00A33215">
              <w:rPr>
                <w:rFonts w:ascii="Arial" w:hAnsi="Arial" w:cs="Arial"/>
                <w:sz w:val="16"/>
                <w:szCs w:val="16"/>
              </w:rPr>
              <w:t xml:space="preserve"> </w:t>
            </w:r>
            <w:proofErr w:type="spellStart"/>
            <w:r w:rsidRPr="00A33215">
              <w:rPr>
                <w:rFonts w:ascii="Arial" w:hAnsi="Arial" w:cs="Arial"/>
                <w:sz w:val="16"/>
                <w:szCs w:val="16"/>
              </w:rPr>
              <w:t>Iraq.ti,ab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injur</w:t>
            </w:r>
            <w:proofErr w:type="spellEnd"/>
            <w:r w:rsidRPr="00A33215">
              <w:rPr>
                <w:rFonts w:ascii="Arial" w:hAnsi="Arial" w:cs="Arial"/>
                <w:sz w:val="16"/>
                <w:szCs w:val="16"/>
              </w:rPr>
              <w: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proofErr w:type="spellStart"/>
            <w:r w:rsidRPr="00A33215">
              <w:rPr>
                <w:rFonts w:ascii="Arial" w:hAnsi="Arial" w:cs="Arial"/>
                <w:sz w:val="16"/>
                <w:szCs w:val="16"/>
              </w:rPr>
              <w:t>amputation.ti,ab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proofErr w:type="spellStart"/>
            <w:r w:rsidRPr="00A33215">
              <w:rPr>
                <w:rFonts w:ascii="Arial" w:hAnsi="Arial" w:cs="Arial"/>
                <w:sz w:val="16"/>
                <w:szCs w:val="16"/>
              </w:rPr>
              <w:t>amputees.ti,ab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trauma.ti,ab</w:t>
            </w:r>
            <w:proofErr w:type="spellEnd"/>
            <w:r w:rsidRPr="00A33215">
              <w:rPr>
                <w:rFonts w:ascii="Arial" w:hAnsi="Arial" w:cs="Arial"/>
                <w:b/>
                <w:bCs/>
                <w:sz w:val="16"/>
                <w:szCs w:val="16"/>
              </w:rPr>
              <w:t xml:space="preserve"> OR</w:t>
            </w:r>
            <w:r w:rsidRPr="00A33215">
              <w:rPr>
                <w:rFonts w:ascii="Arial" w:hAnsi="Arial" w:cs="Arial"/>
                <w:sz w:val="16"/>
                <w:szCs w:val="16"/>
              </w:rPr>
              <w:t xml:space="preserve"> blast </w:t>
            </w:r>
            <w:proofErr w:type="spellStart"/>
            <w:r w:rsidRPr="00A33215">
              <w:rPr>
                <w:rFonts w:ascii="Arial" w:hAnsi="Arial" w:cs="Arial"/>
                <w:sz w:val="16"/>
                <w:szCs w:val="16"/>
              </w:rPr>
              <w:t>injur</w:t>
            </w:r>
            <w:proofErr w:type="spellEnd"/>
            <w:r w:rsidRPr="00A33215">
              <w:rPr>
                <w:rFonts w:ascii="Arial" w:hAnsi="Arial" w:cs="Arial"/>
                <w:sz w:val="16"/>
                <w:szCs w:val="16"/>
              </w:rPr>
              <w: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 xml:space="preserve">traumatic </w:t>
            </w:r>
            <w:proofErr w:type="spellStart"/>
            <w:r w:rsidRPr="00A33215">
              <w:rPr>
                <w:rFonts w:ascii="Arial" w:hAnsi="Arial" w:cs="Arial"/>
                <w:sz w:val="16"/>
                <w:szCs w:val="16"/>
              </w:rPr>
              <w:t>injur</w:t>
            </w:r>
            <w:proofErr w:type="spellEnd"/>
            <w:r w:rsidRPr="00A33215">
              <w:rPr>
                <w:rFonts w:ascii="Arial" w:hAnsi="Arial" w:cs="Arial"/>
                <w:sz w:val="16"/>
                <w:szCs w:val="16"/>
              </w:rPr>
              <w: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wounded.ti,ab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wounding.ti,ab</w:t>
            </w:r>
            <w:proofErr w:type="spellEnd"/>
            <w:r w:rsidRPr="00A33215">
              <w:rPr>
                <w:rFonts w:ascii="Arial" w:hAnsi="Arial" w:cs="Arial"/>
                <w:b/>
                <w:bCs/>
                <w:sz w:val="16"/>
                <w:szCs w:val="16"/>
              </w:rPr>
              <w:t xml:space="preserve"> OR</w:t>
            </w:r>
            <w:r w:rsidRPr="00A33215">
              <w:rPr>
                <w:rFonts w:ascii="Arial" w:hAnsi="Arial" w:cs="Arial"/>
                <w:sz w:val="16"/>
                <w:szCs w:val="16"/>
              </w:rPr>
              <w:t xml:space="preserve"> battle-</w:t>
            </w:r>
            <w:proofErr w:type="spellStart"/>
            <w:r w:rsidRPr="00A33215">
              <w:rPr>
                <w:rFonts w:ascii="Arial" w:hAnsi="Arial" w:cs="Arial"/>
                <w:sz w:val="16"/>
                <w:szCs w:val="16"/>
              </w:rPr>
              <w:t>injured.ti,ab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 xml:space="preserve">war-related </w:t>
            </w:r>
            <w:proofErr w:type="spellStart"/>
            <w:r w:rsidRPr="00A33215">
              <w:rPr>
                <w:rFonts w:ascii="Arial" w:hAnsi="Arial" w:cs="Arial"/>
                <w:sz w:val="16"/>
                <w:szCs w:val="16"/>
              </w:rPr>
              <w:t>injuries.ti,ab</w:t>
            </w:r>
            <w:proofErr w:type="spellEnd"/>
          </w:p>
        </w:tc>
      </w:tr>
      <w:tr w:rsidR="00E25C65" w:rsidRPr="00A33215" w14:paraId="7475303A" w14:textId="77777777" w:rsidTr="001B7DEC">
        <w:trPr>
          <w:jc w:val="center"/>
        </w:trPr>
        <w:tc>
          <w:tcPr>
            <w:tcW w:w="2830" w:type="dxa"/>
            <w:tcBorders>
              <w:left w:val="single" w:sz="4" w:space="0" w:color="auto"/>
            </w:tcBorders>
            <w:shd w:val="clear" w:color="auto" w:fill="D9E2F3" w:themeFill="accent1" w:themeFillTint="33"/>
          </w:tcPr>
          <w:p w14:paraId="337C2EFE" w14:textId="77777777" w:rsidR="00E25C65" w:rsidRPr="00A33215" w:rsidRDefault="00E25C65" w:rsidP="001B7DEC">
            <w:pPr>
              <w:spacing w:line="360" w:lineRule="auto"/>
              <w:rPr>
                <w:rFonts w:ascii="Arial" w:hAnsi="Arial" w:cs="Arial"/>
                <w:b/>
                <w:bCs/>
                <w:sz w:val="16"/>
                <w:szCs w:val="16"/>
              </w:rPr>
            </w:pPr>
            <w:r w:rsidRPr="00A33215">
              <w:rPr>
                <w:rFonts w:ascii="Arial" w:hAnsi="Arial" w:cs="Arial"/>
                <w:b/>
                <w:bCs/>
                <w:sz w:val="16"/>
                <w:szCs w:val="16"/>
              </w:rPr>
              <w:t>AND</w:t>
            </w:r>
          </w:p>
        </w:tc>
        <w:tc>
          <w:tcPr>
            <w:tcW w:w="6186" w:type="dxa"/>
            <w:tcBorders>
              <w:right w:val="single" w:sz="4" w:space="0" w:color="auto"/>
            </w:tcBorders>
            <w:shd w:val="clear" w:color="auto" w:fill="D9E2F3" w:themeFill="accent1" w:themeFillTint="33"/>
          </w:tcPr>
          <w:p w14:paraId="3E238A15" w14:textId="77777777" w:rsidR="00E25C65" w:rsidRPr="00A33215" w:rsidRDefault="00E25C65" w:rsidP="001B7DEC">
            <w:pPr>
              <w:spacing w:line="360" w:lineRule="auto"/>
              <w:rPr>
                <w:rFonts w:ascii="Arial" w:hAnsi="Arial" w:cs="Arial"/>
                <w:sz w:val="16"/>
                <w:szCs w:val="16"/>
              </w:rPr>
            </w:pPr>
          </w:p>
        </w:tc>
      </w:tr>
      <w:tr w:rsidR="00E25C65" w:rsidRPr="00A33215" w14:paraId="79BECB42" w14:textId="77777777" w:rsidTr="001B7DEC">
        <w:trPr>
          <w:jc w:val="center"/>
        </w:trPr>
        <w:tc>
          <w:tcPr>
            <w:tcW w:w="2830" w:type="dxa"/>
            <w:tcBorders>
              <w:left w:val="single" w:sz="4" w:space="0" w:color="auto"/>
              <w:bottom w:val="single" w:sz="4" w:space="0" w:color="auto"/>
            </w:tcBorders>
          </w:tcPr>
          <w:p w14:paraId="4EC810CA" w14:textId="77777777" w:rsidR="00E25C65" w:rsidRPr="00A33215" w:rsidRDefault="00E25C65" w:rsidP="001B7DEC">
            <w:pPr>
              <w:spacing w:line="360" w:lineRule="auto"/>
              <w:rPr>
                <w:rFonts w:ascii="Arial" w:hAnsi="Arial" w:cs="Arial"/>
                <w:b/>
                <w:bCs/>
                <w:sz w:val="16"/>
                <w:szCs w:val="16"/>
              </w:rPr>
            </w:pPr>
          </w:p>
          <w:p w14:paraId="6C38E8A0" w14:textId="77777777" w:rsidR="00E25C65" w:rsidRPr="00A33215" w:rsidRDefault="00E25C65" w:rsidP="001B7DEC">
            <w:pPr>
              <w:spacing w:line="360" w:lineRule="auto"/>
              <w:rPr>
                <w:rFonts w:ascii="Arial" w:hAnsi="Arial" w:cs="Arial"/>
                <w:b/>
                <w:bCs/>
                <w:sz w:val="16"/>
                <w:szCs w:val="16"/>
              </w:rPr>
            </w:pPr>
          </w:p>
          <w:p w14:paraId="5E413AC2" w14:textId="77777777" w:rsidR="00E25C65" w:rsidRPr="00A33215" w:rsidRDefault="00E25C65" w:rsidP="001B7DEC">
            <w:pPr>
              <w:spacing w:line="360" w:lineRule="auto"/>
              <w:rPr>
                <w:rFonts w:ascii="Arial" w:hAnsi="Arial" w:cs="Arial"/>
                <w:b/>
                <w:bCs/>
                <w:sz w:val="16"/>
                <w:szCs w:val="16"/>
              </w:rPr>
            </w:pPr>
          </w:p>
          <w:p w14:paraId="07780F67" w14:textId="77777777" w:rsidR="00E25C65" w:rsidRPr="00A33215" w:rsidRDefault="00E25C65" w:rsidP="001B7DEC">
            <w:pPr>
              <w:spacing w:line="360" w:lineRule="auto"/>
              <w:rPr>
                <w:rFonts w:ascii="Arial" w:hAnsi="Arial" w:cs="Arial"/>
                <w:b/>
                <w:bCs/>
                <w:sz w:val="16"/>
                <w:szCs w:val="16"/>
              </w:rPr>
            </w:pPr>
          </w:p>
          <w:p w14:paraId="23F39D9D" w14:textId="77777777" w:rsidR="00E25C65" w:rsidRPr="00A33215" w:rsidRDefault="00E25C65" w:rsidP="001B7DEC">
            <w:pPr>
              <w:spacing w:line="360" w:lineRule="auto"/>
              <w:rPr>
                <w:rFonts w:ascii="Arial" w:hAnsi="Arial" w:cs="Arial"/>
                <w:sz w:val="16"/>
                <w:szCs w:val="16"/>
              </w:rPr>
            </w:pPr>
            <w:r w:rsidRPr="00A33215">
              <w:rPr>
                <w:rFonts w:ascii="Arial" w:hAnsi="Arial" w:cs="Arial"/>
                <w:b/>
                <w:bCs/>
                <w:sz w:val="16"/>
                <w:szCs w:val="16"/>
              </w:rPr>
              <w:t>Concept C:</w:t>
            </w:r>
            <w:r w:rsidRPr="00A33215">
              <w:rPr>
                <w:rFonts w:ascii="Arial" w:hAnsi="Arial" w:cs="Arial"/>
                <w:sz w:val="16"/>
                <w:szCs w:val="16"/>
              </w:rPr>
              <w:t xml:space="preserve"> Perceived Social </w:t>
            </w:r>
            <w:proofErr w:type="spellStart"/>
            <w:proofErr w:type="gramStart"/>
            <w:r w:rsidRPr="00A33215">
              <w:rPr>
                <w:rFonts w:ascii="Arial" w:hAnsi="Arial" w:cs="Arial"/>
                <w:sz w:val="16"/>
                <w:szCs w:val="16"/>
              </w:rPr>
              <w:t>Support.ti,ab</w:t>
            </w:r>
            <w:proofErr w:type="spellEnd"/>
            <w:proofErr w:type="gramEnd"/>
          </w:p>
          <w:p w14:paraId="53F2568B" w14:textId="77777777" w:rsidR="00E25C65" w:rsidRPr="00A33215" w:rsidRDefault="00E25C65" w:rsidP="001B7DEC">
            <w:pPr>
              <w:spacing w:line="360" w:lineRule="auto"/>
              <w:rPr>
                <w:rFonts w:ascii="Arial" w:hAnsi="Arial" w:cs="Arial"/>
                <w:sz w:val="16"/>
                <w:szCs w:val="16"/>
              </w:rPr>
            </w:pPr>
          </w:p>
          <w:p w14:paraId="12EEE96A" w14:textId="77777777" w:rsidR="00E25C65" w:rsidRPr="00A33215" w:rsidRDefault="00E25C65" w:rsidP="001B7DEC">
            <w:pPr>
              <w:spacing w:line="360" w:lineRule="auto"/>
              <w:rPr>
                <w:rFonts w:ascii="Arial" w:hAnsi="Arial" w:cs="Arial"/>
                <w:sz w:val="16"/>
                <w:szCs w:val="16"/>
              </w:rPr>
            </w:pPr>
          </w:p>
          <w:p w14:paraId="727D55F4" w14:textId="77777777" w:rsidR="00E25C65" w:rsidRPr="00A33215" w:rsidRDefault="00E25C65" w:rsidP="001B7DEC">
            <w:pPr>
              <w:spacing w:line="360" w:lineRule="auto"/>
              <w:rPr>
                <w:rFonts w:ascii="Arial" w:hAnsi="Arial" w:cs="Arial"/>
                <w:sz w:val="16"/>
                <w:szCs w:val="16"/>
              </w:rPr>
            </w:pPr>
          </w:p>
        </w:tc>
        <w:tc>
          <w:tcPr>
            <w:tcW w:w="6186" w:type="dxa"/>
            <w:tcBorders>
              <w:bottom w:val="single" w:sz="4" w:space="0" w:color="auto"/>
              <w:right w:val="single" w:sz="4" w:space="0" w:color="auto"/>
            </w:tcBorders>
          </w:tcPr>
          <w:p w14:paraId="4D5778A9" w14:textId="77777777" w:rsidR="00E25C65" w:rsidRDefault="00E25C65" w:rsidP="001B7DEC">
            <w:pPr>
              <w:spacing w:line="360" w:lineRule="auto"/>
              <w:rPr>
                <w:rFonts w:ascii="Arial" w:hAnsi="Arial" w:cs="Arial"/>
                <w:sz w:val="16"/>
                <w:szCs w:val="16"/>
              </w:rPr>
            </w:pPr>
            <w:r w:rsidRPr="00A33215">
              <w:rPr>
                <w:rFonts w:ascii="Arial" w:hAnsi="Arial" w:cs="Arial"/>
                <w:b/>
                <w:bCs/>
                <w:sz w:val="16"/>
                <w:szCs w:val="16"/>
              </w:rPr>
              <w:t>OR</w:t>
            </w:r>
            <w:r w:rsidRPr="00A33215">
              <w:rPr>
                <w:rFonts w:ascii="Arial" w:hAnsi="Arial" w:cs="Arial"/>
                <w:sz w:val="16"/>
                <w:szCs w:val="16"/>
              </w:rPr>
              <w:t xml:space="preserve"> perception adj3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 xml:space="preserve">emotional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compassionate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connectedness.ti,ab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integration.ti,ab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isolation.ti,ab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functional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network adj3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subjective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quality adj3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personal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confiding </w:t>
            </w:r>
            <w:proofErr w:type="spellStart"/>
            <w:r w:rsidRPr="00A33215">
              <w:rPr>
                <w:rFonts w:ascii="Arial" w:hAnsi="Arial" w:cs="Arial"/>
                <w:sz w:val="16"/>
                <w:szCs w:val="16"/>
              </w:rPr>
              <w:t>relationship.ti,ab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comrade*.</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w:t>
            </w:r>
            <w:proofErr w:type="spellStart"/>
            <w:r w:rsidRPr="00A33215">
              <w:rPr>
                <w:rFonts w:ascii="Arial" w:hAnsi="Arial" w:cs="Arial"/>
                <w:sz w:val="16"/>
                <w:szCs w:val="16"/>
              </w:rPr>
              <w:t>camaraderie.ti,ab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friends*.</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community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activit</w:t>
            </w:r>
            <w:proofErr w:type="spellEnd"/>
            <w:r w:rsidRPr="00A33215">
              <w:rPr>
                <w:rFonts w:ascii="Arial" w:hAnsi="Arial" w:cs="Arial"/>
                <w:sz w:val="16"/>
                <w:szCs w:val="16"/>
              </w:rPr>
              <w:t>*.</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 xml:space="preserve">social </w:t>
            </w:r>
            <w:proofErr w:type="spellStart"/>
            <w:r w:rsidRPr="00A33215">
              <w:rPr>
                <w:rFonts w:ascii="Arial" w:hAnsi="Arial" w:cs="Arial"/>
                <w:sz w:val="16"/>
                <w:szCs w:val="16"/>
              </w:rPr>
              <w:t>satisfaction.ti,ab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participation.ti,ab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network*.</w:t>
            </w:r>
            <w:proofErr w:type="spellStart"/>
            <w:r w:rsidRPr="00A33215">
              <w:rPr>
                <w:rFonts w:ascii="Arial" w:hAnsi="Arial" w:cs="Arial"/>
                <w:sz w:val="16"/>
                <w:szCs w:val="16"/>
              </w:rPr>
              <w:t>ti,ab</w:t>
            </w:r>
            <w:proofErr w:type="spellEnd"/>
            <w:r w:rsidRPr="00A33215">
              <w:rPr>
                <w:rFonts w:ascii="Arial" w:hAnsi="Arial" w:cs="Arial"/>
                <w:sz w:val="16"/>
                <w:szCs w:val="16"/>
              </w:rPr>
              <w:t xml:space="preserve"> </w:t>
            </w:r>
            <w:r w:rsidRPr="00A33215">
              <w:rPr>
                <w:rFonts w:ascii="Arial" w:hAnsi="Arial" w:cs="Arial"/>
                <w:b/>
                <w:bCs/>
                <w:sz w:val="16"/>
                <w:szCs w:val="16"/>
              </w:rPr>
              <w:t xml:space="preserve">OR </w:t>
            </w:r>
            <w:r w:rsidRPr="00A33215">
              <w:rPr>
                <w:rFonts w:ascii="Arial" w:hAnsi="Arial" w:cs="Arial"/>
                <w:sz w:val="16"/>
                <w:szCs w:val="16"/>
              </w:rPr>
              <w:t xml:space="preserve">social </w:t>
            </w:r>
            <w:proofErr w:type="spellStart"/>
            <w:r w:rsidRPr="00A33215">
              <w:rPr>
                <w:rFonts w:ascii="Arial" w:hAnsi="Arial" w:cs="Arial"/>
                <w:sz w:val="16"/>
                <w:szCs w:val="16"/>
              </w:rPr>
              <w:t>cohesion.ti,ab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social </w:t>
            </w:r>
            <w:proofErr w:type="spellStart"/>
            <w:r w:rsidRPr="00A33215">
              <w:rPr>
                <w:rFonts w:ascii="Arial" w:hAnsi="Arial" w:cs="Arial"/>
                <w:sz w:val="16"/>
                <w:szCs w:val="16"/>
              </w:rPr>
              <w:t>contacts.ti,ab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peer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unit </w:t>
            </w:r>
            <w:proofErr w:type="spellStart"/>
            <w:r w:rsidRPr="00A33215">
              <w:rPr>
                <w:rFonts w:ascii="Arial" w:hAnsi="Arial" w:cs="Arial"/>
                <w:sz w:val="16"/>
                <w:szCs w:val="16"/>
              </w:rPr>
              <w:t>support.ti,ab</w:t>
            </w:r>
            <w:proofErr w:type="spellEnd"/>
            <w:r w:rsidRPr="00A33215">
              <w:rPr>
                <w:rFonts w:ascii="Arial" w:hAnsi="Arial" w:cs="Arial"/>
                <w:sz w:val="16"/>
                <w:szCs w:val="16"/>
              </w:rPr>
              <w:t xml:space="preserve"> </w:t>
            </w:r>
            <w:r w:rsidRPr="00A33215">
              <w:rPr>
                <w:rFonts w:ascii="Arial" w:hAnsi="Arial" w:cs="Arial"/>
                <w:b/>
                <w:bCs/>
                <w:sz w:val="16"/>
                <w:szCs w:val="16"/>
              </w:rPr>
              <w:t>OR</w:t>
            </w:r>
            <w:r w:rsidRPr="00A33215">
              <w:rPr>
                <w:rFonts w:ascii="Arial" w:hAnsi="Arial" w:cs="Arial"/>
                <w:sz w:val="16"/>
                <w:szCs w:val="16"/>
              </w:rPr>
              <w:t xml:space="preserve"> unit </w:t>
            </w:r>
            <w:proofErr w:type="spellStart"/>
            <w:r w:rsidRPr="00A33215">
              <w:rPr>
                <w:rFonts w:ascii="Arial" w:hAnsi="Arial" w:cs="Arial"/>
                <w:sz w:val="16"/>
                <w:szCs w:val="16"/>
              </w:rPr>
              <w:t>cohesion.ti,ab</w:t>
            </w:r>
            <w:proofErr w:type="spellEnd"/>
          </w:p>
          <w:p w14:paraId="2FBCD186" w14:textId="77777777" w:rsidR="00E25C65" w:rsidRPr="00A33215" w:rsidRDefault="00E25C65" w:rsidP="001B7DEC">
            <w:pPr>
              <w:spacing w:line="360" w:lineRule="auto"/>
              <w:rPr>
                <w:rFonts w:ascii="Arial" w:hAnsi="Arial" w:cs="Arial"/>
                <w:sz w:val="16"/>
                <w:szCs w:val="16"/>
              </w:rPr>
            </w:pPr>
          </w:p>
        </w:tc>
      </w:tr>
    </w:tbl>
    <w:p w14:paraId="27888B0E" w14:textId="77777777" w:rsidR="00E25C65" w:rsidRDefault="00E25C65" w:rsidP="00E25C65">
      <w:pPr>
        <w:spacing w:line="360" w:lineRule="auto"/>
        <w:rPr>
          <w:rFonts w:ascii="Arial" w:hAnsi="Arial" w:cs="Arial"/>
          <w:sz w:val="20"/>
          <w:szCs w:val="20"/>
        </w:rPr>
      </w:pPr>
    </w:p>
    <w:p w14:paraId="3C4B571A" w14:textId="77777777" w:rsidR="00E25C65" w:rsidRDefault="00E25C65" w:rsidP="00E25C65">
      <w:pPr>
        <w:spacing w:line="360" w:lineRule="auto"/>
        <w:rPr>
          <w:rFonts w:ascii="Arial" w:hAnsi="Arial" w:cs="Arial"/>
          <w:sz w:val="20"/>
          <w:szCs w:val="20"/>
        </w:rPr>
      </w:pPr>
    </w:p>
    <w:p w14:paraId="31595112" w14:textId="77777777" w:rsidR="00E25C65" w:rsidRDefault="00E25C65" w:rsidP="00E25C65">
      <w:pPr>
        <w:spacing w:line="360" w:lineRule="auto"/>
        <w:rPr>
          <w:rFonts w:ascii="Arial" w:hAnsi="Arial" w:cs="Arial"/>
          <w:sz w:val="20"/>
          <w:szCs w:val="20"/>
        </w:rPr>
      </w:pPr>
    </w:p>
    <w:p w14:paraId="4A87E419" w14:textId="77777777" w:rsidR="00E25C65" w:rsidRDefault="00E25C65" w:rsidP="00E25C65">
      <w:pPr>
        <w:spacing w:line="360" w:lineRule="auto"/>
        <w:rPr>
          <w:rFonts w:ascii="Arial" w:hAnsi="Arial" w:cs="Arial"/>
          <w:sz w:val="20"/>
          <w:szCs w:val="20"/>
        </w:rPr>
      </w:pPr>
    </w:p>
    <w:p w14:paraId="5A4674A3" w14:textId="77777777" w:rsidR="00E25C65" w:rsidRDefault="00E25C65" w:rsidP="00E25C65">
      <w:pPr>
        <w:spacing w:line="360" w:lineRule="auto"/>
        <w:rPr>
          <w:rFonts w:ascii="Arial" w:hAnsi="Arial" w:cs="Arial"/>
          <w:sz w:val="20"/>
          <w:szCs w:val="20"/>
        </w:rPr>
      </w:pPr>
    </w:p>
    <w:p w14:paraId="5BF57E16" w14:textId="77777777" w:rsidR="00E25C65" w:rsidRDefault="00E25C65" w:rsidP="00E25C65">
      <w:pPr>
        <w:spacing w:line="360" w:lineRule="auto"/>
        <w:rPr>
          <w:rFonts w:ascii="Arial" w:hAnsi="Arial" w:cs="Arial"/>
          <w:sz w:val="20"/>
          <w:szCs w:val="20"/>
        </w:rPr>
      </w:pPr>
    </w:p>
    <w:p w14:paraId="73F2E8E8" w14:textId="77777777" w:rsidR="00E25C65" w:rsidRDefault="00E25C65" w:rsidP="00E25C65">
      <w:pPr>
        <w:spacing w:line="360" w:lineRule="auto"/>
        <w:rPr>
          <w:rFonts w:ascii="Arial" w:hAnsi="Arial" w:cs="Arial"/>
          <w:sz w:val="20"/>
          <w:szCs w:val="20"/>
        </w:rPr>
      </w:pPr>
    </w:p>
    <w:p w14:paraId="48DE0118" w14:textId="77777777" w:rsidR="00E25C65" w:rsidRDefault="00E25C65" w:rsidP="00E25C65">
      <w:pPr>
        <w:spacing w:line="360" w:lineRule="auto"/>
        <w:rPr>
          <w:rFonts w:ascii="Arial" w:hAnsi="Arial" w:cs="Arial"/>
          <w:sz w:val="20"/>
          <w:szCs w:val="20"/>
        </w:rPr>
      </w:pPr>
    </w:p>
    <w:p w14:paraId="07DCD674" w14:textId="77777777" w:rsidR="00E25C65" w:rsidRDefault="00E25C65" w:rsidP="00E25C65">
      <w:pPr>
        <w:spacing w:line="360" w:lineRule="auto"/>
        <w:rPr>
          <w:rFonts w:ascii="Arial" w:hAnsi="Arial" w:cs="Arial"/>
          <w:sz w:val="20"/>
          <w:szCs w:val="20"/>
        </w:rPr>
      </w:pPr>
    </w:p>
    <w:p w14:paraId="3E1BE6B9" w14:textId="77777777" w:rsidR="00E25C65" w:rsidRDefault="00E25C65" w:rsidP="00E25C65">
      <w:pPr>
        <w:spacing w:line="360" w:lineRule="auto"/>
        <w:rPr>
          <w:rFonts w:ascii="Arial" w:hAnsi="Arial" w:cs="Arial"/>
          <w:sz w:val="20"/>
          <w:szCs w:val="20"/>
        </w:rPr>
      </w:pPr>
    </w:p>
    <w:p w14:paraId="4F6F2517" w14:textId="77777777" w:rsidR="00E25C65" w:rsidRDefault="00E25C65" w:rsidP="00E25C65">
      <w:pPr>
        <w:spacing w:line="360" w:lineRule="auto"/>
        <w:rPr>
          <w:rFonts w:ascii="Arial" w:hAnsi="Arial" w:cs="Arial"/>
          <w:sz w:val="20"/>
          <w:szCs w:val="20"/>
        </w:rPr>
      </w:pPr>
    </w:p>
    <w:p w14:paraId="75EED40B" w14:textId="77777777" w:rsidR="00E25C65" w:rsidRDefault="00E25C65" w:rsidP="00E25C65">
      <w:pPr>
        <w:spacing w:line="360" w:lineRule="auto"/>
        <w:rPr>
          <w:rFonts w:ascii="Arial" w:hAnsi="Arial" w:cs="Arial"/>
          <w:sz w:val="20"/>
          <w:szCs w:val="20"/>
        </w:rPr>
      </w:pPr>
    </w:p>
    <w:p w14:paraId="6649B164" w14:textId="77777777" w:rsidR="00E25C65" w:rsidRDefault="00E25C65" w:rsidP="00E25C65">
      <w:pPr>
        <w:spacing w:line="360" w:lineRule="auto"/>
        <w:rPr>
          <w:rFonts w:ascii="Arial" w:hAnsi="Arial" w:cs="Arial"/>
          <w:sz w:val="20"/>
          <w:szCs w:val="20"/>
        </w:rPr>
      </w:pPr>
    </w:p>
    <w:p w14:paraId="34272BDC" w14:textId="77777777" w:rsidR="00E25C65" w:rsidRDefault="00E25C65" w:rsidP="00E25C65">
      <w:pPr>
        <w:spacing w:line="360" w:lineRule="auto"/>
        <w:jc w:val="center"/>
        <w:rPr>
          <w:rFonts w:ascii="Arial" w:hAnsi="Arial" w:cs="Arial"/>
          <w:b/>
          <w:bCs/>
          <w:sz w:val="20"/>
          <w:szCs w:val="20"/>
        </w:rPr>
      </w:pPr>
      <w:r w:rsidRPr="001D08CB">
        <w:rPr>
          <w:rFonts w:ascii="Arial" w:hAnsi="Arial" w:cs="Arial"/>
          <w:b/>
          <w:bCs/>
          <w:sz w:val="20"/>
          <w:szCs w:val="20"/>
        </w:rPr>
        <w:lastRenderedPageBreak/>
        <w:t>Appendix 2</w:t>
      </w:r>
      <w:r>
        <w:rPr>
          <w:rFonts w:ascii="Arial" w:hAnsi="Arial" w:cs="Arial"/>
          <w:b/>
          <w:bCs/>
          <w:sz w:val="20"/>
          <w:szCs w:val="20"/>
        </w:rPr>
        <w:t xml:space="preserve"> - Measures of PSS</w:t>
      </w:r>
    </w:p>
    <w:tbl>
      <w:tblPr>
        <w:tblStyle w:val="TableGrid"/>
        <w:tblW w:w="9274" w:type="dxa"/>
        <w:jc w:val="center"/>
        <w:tblLook w:val="04A0" w:firstRow="1" w:lastRow="0" w:firstColumn="1" w:lastColumn="0" w:noHBand="0" w:noVBand="1"/>
      </w:tblPr>
      <w:tblGrid>
        <w:gridCol w:w="1980"/>
        <w:gridCol w:w="1708"/>
        <w:gridCol w:w="5586"/>
      </w:tblGrid>
      <w:tr w:rsidR="00E25C65" w:rsidRPr="00DA26E6" w14:paraId="772FE89B" w14:textId="77777777" w:rsidTr="001B7DEC">
        <w:trPr>
          <w:jc w:val="center"/>
        </w:trPr>
        <w:tc>
          <w:tcPr>
            <w:tcW w:w="1980" w:type="dxa"/>
            <w:shd w:val="clear" w:color="auto" w:fill="D9E2F3" w:themeFill="accent1" w:themeFillTint="33"/>
          </w:tcPr>
          <w:p w14:paraId="5DCA6B4A" w14:textId="77777777" w:rsidR="00E25C65" w:rsidRPr="00DA26E6" w:rsidRDefault="00E25C65" w:rsidP="001B7DEC">
            <w:pPr>
              <w:spacing w:line="360" w:lineRule="auto"/>
              <w:jc w:val="center"/>
              <w:rPr>
                <w:rFonts w:ascii="Arial" w:hAnsi="Arial" w:cs="Arial"/>
                <w:b/>
                <w:bCs/>
                <w:sz w:val="16"/>
                <w:szCs w:val="16"/>
              </w:rPr>
            </w:pPr>
            <w:r>
              <w:rPr>
                <w:rFonts w:ascii="Arial" w:hAnsi="Arial" w:cs="Arial"/>
                <w:b/>
                <w:bCs/>
                <w:sz w:val="16"/>
                <w:szCs w:val="16"/>
              </w:rPr>
              <w:t>Name of PSS measure</w:t>
            </w:r>
            <w:r w:rsidRPr="00DA26E6">
              <w:rPr>
                <w:rFonts w:ascii="Arial" w:hAnsi="Arial" w:cs="Arial"/>
                <w:b/>
                <w:bCs/>
                <w:sz w:val="16"/>
                <w:szCs w:val="16"/>
              </w:rPr>
              <w:t xml:space="preserve"> </w:t>
            </w:r>
          </w:p>
        </w:tc>
        <w:tc>
          <w:tcPr>
            <w:tcW w:w="1708" w:type="dxa"/>
            <w:shd w:val="clear" w:color="auto" w:fill="D9E2F3" w:themeFill="accent1" w:themeFillTint="33"/>
          </w:tcPr>
          <w:p w14:paraId="3982E3F4" w14:textId="77777777" w:rsidR="00E25C65" w:rsidRPr="00DA26E6" w:rsidRDefault="00E25C65" w:rsidP="001B7DEC">
            <w:pPr>
              <w:spacing w:line="360" w:lineRule="auto"/>
              <w:jc w:val="center"/>
              <w:rPr>
                <w:rFonts w:ascii="Arial" w:hAnsi="Arial" w:cs="Arial"/>
                <w:b/>
                <w:bCs/>
                <w:sz w:val="16"/>
                <w:szCs w:val="16"/>
              </w:rPr>
            </w:pPr>
            <w:r w:rsidRPr="00DA26E6">
              <w:rPr>
                <w:rFonts w:ascii="Arial" w:hAnsi="Arial" w:cs="Arial"/>
                <w:b/>
                <w:bCs/>
                <w:sz w:val="16"/>
                <w:szCs w:val="16"/>
              </w:rPr>
              <w:t xml:space="preserve">Number of studies </w:t>
            </w:r>
          </w:p>
        </w:tc>
        <w:tc>
          <w:tcPr>
            <w:tcW w:w="5586" w:type="dxa"/>
            <w:shd w:val="clear" w:color="auto" w:fill="D9E2F3" w:themeFill="accent1" w:themeFillTint="33"/>
          </w:tcPr>
          <w:p w14:paraId="6D6FDAF5" w14:textId="77777777" w:rsidR="00E25C65" w:rsidRPr="00DA26E6" w:rsidRDefault="00E25C65" w:rsidP="001B7DEC">
            <w:pPr>
              <w:spacing w:line="360" w:lineRule="auto"/>
              <w:jc w:val="center"/>
              <w:rPr>
                <w:rFonts w:ascii="Arial" w:hAnsi="Arial" w:cs="Arial"/>
                <w:b/>
                <w:bCs/>
                <w:sz w:val="16"/>
                <w:szCs w:val="16"/>
              </w:rPr>
            </w:pPr>
            <w:r w:rsidRPr="00DA26E6">
              <w:rPr>
                <w:rFonts w:ascii="Arial" w:hAnsi="Arial" w:cs="Arial"/>
                <w:b/>
                <w:bCs/>
                <w:sz w:val="16"/>
                <w:szCs w:val="16"/>
              </w:rPr>
              <w:t xml:space="preserve">Description of measure </w:t>
            </w:r>
          </w:p>
        </w:tc>
      </w:tr>
      <w:tr w:rsidR="00E25C65" w:rsidRPr="00DA26E6" w14:paraId="519B6573" w14:textId="77777777" w:rsidTr="001B7DEC">
        <w:trPr>
          <w:jc w:val="center"/>
        </w:trPr>
        <w:tc>
          <w:tcPr>
            <w:tcW w:w="1980" w:type="dxa"/>
          </w:tcPr>
          <w:p w14:paraId="03FB690A" w14:textId="77777777" w:rsidR="00E25C65" w:rsidRDefault="00E25C65" w:rsidP="001B7DEC">
            <w:pPr>
              <w:spacing w:line="360" w:lineRule="auto"/>
              <w:jc w:val="center"/>
              <w:rPr>
                <w:rFonts w:ascii="Arial" w:hAnsi="Arial" w:cs="Arial"/>
                <w:sz w:val="16"/>
                <w:szCs w:val="16"/>
              </w:rPr>
            </w:pPr>
            <w:r w:rsidRPr="00DA26E6">
              <w:rPr>
                <w:rFonts w:ascii="Arial" w:hAnsi="Arial" w:cs="Arial"/>
                <w:sz w:val="16"/>
                <w:szCs w:val="16"/>
              </w:rPr>
              <w:t xml:space="preserve"> </w:t>
            </w:r>
            <w:r>
              <w:rPr>
                <w:rFonts w:ascii="Arial" w:hAnsi="Arial" w:cs="Arial"/>
                <w:sz w:val="16"/>
                <w:szCs w:val="16"/>
              </w:rPr>
              <w:t>D</w:t>
            </w:r>
            <w:r w:rsidRPr="00F11EAA">
              <w:rPr>
                <w:rFonts w:ascii="Arial" w:hAnsi="Arial" w:cs="Arial"/>
                <w:sz w:val="16"/>
                <w:szCs w:val="16"/>
              </w:rPr>
              <w:t>RRI-PDSS</w:t>
            </w:r>
            <w:r>
              <w:rPr>
                <w:rFonts w:ascii="Arial" w:hAnsi="Arial" w:cs="Arial"/>
                <w:sz w:val="16"/>
                <w:szCs w:val="16"/>
              </w:rPr>
              <w:t>-1</w:t>
            </w:r>
            <w:r w:rsidRPr="00F11EAA">
              <w:rPr>
                <w:rFonts w:ascii="Arial" w:hAnsi="Arial" w:cs="Arial"/>
                <w:sz w:val="16"/>
                <w:szCs w:val="16"/>
              </w:rPr>
              <w:t xml:space="preserve"> </w:t>
            </w:r>
            <w:r w:rsidRPr="00F11EAA">
              <w:rPr>
                <w:rFonts w:ascii="Arial" w:hAnsi="Arial" w:cs="Arial"/>
                <w:sz w:val="16"/>
                <w:szCs w:val="16"/>
              </w:rPr>
              <w:fldChar w:fldCharType="begin"/>
            </w:r>
            <w:r>
              <w:rPr>
                <w:rFonts w:ascii="Arial" w:hAnsi="Arial" w:cs="Arial"/>
                <w:sz w:val="16"/>
                <w:szCs w:val="16"/>
              </w:rPr>
              <w:instrText xml:space="preserve"> ADDIN ZOTERO_ITEM CSL_CITATION {"citationID":"arrk7npjuh","properties":{"formattedCitation":"[28]","plainCitation":"[28]","noteIndex":0},"citationItems":[{"id":849,"uris":["http://zotero.org/users/10264336/items/UCIFCAH3"],"itemData":{"id":849,"type":"article-journal","container-title":"Military Psychology","DOI":"10.1207/s15327876mp1802_1","ISSN":"0899-5605, 1532-7876","issue":"2","journalAbbreviation":"Military Psychology","language":"en","page":"89-120","source":"DOI.org (Crossref)","title":"Deployment Risk and Resilience Inventory: A Collection of Measures for Studying Deployment-Related Experiences of Military Personnel and Veterans","title-short":"Deployment Risk and Resilience Inventory","volume":"18","author":[{"family":"King","given":"Lynda A."},{"family":"King","given":"Daniel W."},{"family":"Vogt","given":"Dawne S."},{"family":"Knight","given":"Jeffrey"},{"family":"Samper","given":"Rita E."}],"issued":{"date-parts":[["2006",1]]}}}],"schema":"https://github.com/citation-style-language/schema/raw/master/csl-citation.json"} </w:instrText>
            </w:r>
            <w:r w:rsidRPr="00F11EAA">
              <w:rPr>
                <w:rFonts w:ascii="Arial" w:hAnsi="Arial" w:cs="Arial"/>
                <w:sz w:val="16"/>
                <w:szCs w:val="16"/>
              </w:rPr>
              <w:fldChar w:fldCharType="separate"/>
            </w:r>
            <w:r w:rsidRPr="00406E5B">
              <w:rPr>
                <w:rFonts w:ascii="Arial" w:hAnsi="Arial" w:cs="Arial"/>
                <w:sz w:val="16"/>
              </w:rPr>
              <w:t>[28]</w:t>
            </w:r>
            <w:r w:rsidRPr="00F11EAA">
              <w:rPr>
                <w:rFonts w:ascii="Arial" w:hAnsi="Arial" w:cs="Arial"/>
                <w:sz w:val="16"/>
                <w:szCs w:val="16"/>
              </w:rPr>
              <w:fldChar w:fldCharType="end"/>
            </w:r>
          </w:p>
          <w:p w14:paraId="5EF9594E"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DRRI-P</w:t>
            </w:r>
            <w:r w:rsidRPr="004A7FCB">
              <w:rPr>
                <w:rFonts w:ascii="Arial" w:hAnsi="Arial" w:cs="Arial"/>
                <w:sz w:val="16"/>
                <w:szCs w:val="16"/>
              </w:rPr>
              <w:t>DSS</w:t>
            </w:r>
            <w:r>
              <w:rPr>
                <w:rFonts w:ascii="Arial" w:hAnsi="Arial" w:cs="Arial"/>
                <w:sz w:val="16"/>
                <w:szCs w:val="16"/>
              </w:rPr>
              <w:t>-</w:t>
            </w:r>
            <w:r w:rsidRPr="004A7FCB">
              <w:rPr>
                <w:rFonts w:ascii="Arial" w:hAnsi="Arial" w:cs="Arial"/>
                <w:sz w:val="16"/>
                <w:szCs w:val="16"/>
              </w:rPr>
              <w:t xml:space="preserve">2 </w:t>
            </w:r>
            <w:r w:rsidRPr="004A7FCB">
              <w:rPr>
                <w:rFonts w:ascii="Arial" w:hAnsi="Arial" w:cs="Arial"/>
                <w:sz w:val="16"/>
                <w:szCs w:val="16"/>
              </w:rPr>
              <w:fldChar w:fldCharType="begin"/>
            </w:r>
            <w:r>
              <w:rPr>
                <w:rFonts w:ascii="Arial" w:hAnsi="Arial" w:cs="Arial"/>
                <w:sz w:val="16"/>
                <w:szCs w:val="16"/>
              </w:rPr>
              <w:instrText xml:space="preserve"> ADDIN ZOTERO_ITEM CSL_CITATION {"citationID":"a1tb5o4tmp7","properties":{"formattedCitation":"[63]","plainCitation":"[63]","noteIndex":0},"citationItems":[{"id":1895,"uris":["http://zotero.org/users/10264336/items/DS7KB8PN"],"itemData":{"id":1895,"type":"article-journal","abstract":"The Deployment Risk and Resilience Inventory (DRRI) is a widely used instrument for assessing deployment-related risk and resilience factors among war veterans. A revision of this instrument was recently undertaken to enhance the DRRI's applicability across a variety of deployment-related circumstances and military subgroups. The resulting suite of 17 distinct DRRI-2 scales is the product of a multiyear psychometric endeavor that involved (a) focus groups with Operation Enduring Freedom/Operation Iraqi Freedom (OEF/OIF) veterans to inform an assessment of the content validity of original DRRI measures, (b) examination of item and scale characteristics of revised scales in a national sample of 469 OEF/OIF veterans, and (c) administration of refined scales to a second national sample of 1,046 OEF/OIF veterans to confirm their psychometric quality. Both classical test theory and item response theory analytical strategies were applied to inform major revisions, which included updating the coverage of warfare-related stressors, expanding the assessment of family factors throughout the deployment cycle, and shortening scales. Finalized DRRI-2 scales demonstrated strong internal consistency reliability and criterion-related validity. The DRRI-2 can be applied to examine the role that psychosocial factors play in post deployment health and inform interventions aimed at reducing risk and enhancing resilience among war veterans.","container-title":"Journal of traumatic stress","DOI":"10.1002/jts.21868","ISSN":"1573-6598 (electronic)","issue":"6","journalAbbreviation":"J Trauma Stress","language":"English","page":"710-717","title":"Deployment risk and resilience inventory-2 (DRRI-2): an updated tool for assessing psychosocial risk and resilience factors among service members and veterans","volume":"26","author":[{"literal":"Vogt D."},{"literal":"Smith B.N."},{"literal":"King L.A."},{"literal":"King D.W."},{"literal":"Knight J."},{"literal":"Vasterling J.J."}],"issued":{"date-parts":[["2013"]]}}}],"schema":"https://github.com/citation-style-language/schema/raw/master/csl-citation.json"} </w:instrText>
            </w:r>
            <w:r w:rsidRPr="004A7FCB">
              <w:rPr>
                <w:rFonts w:ascii="Arial" w:hAnsi="Arial" w:cs="Arial"/>
                <w:sz w:val="16"/>
                <w:szCs w:val="16"/>
              </w:rPr>
              <w:fldChar w:fldCharType="separate"/>
            </w:r>
            <w:r w:rsidRPr="00406E5B">
              <w:rPr>
                <w:rFonts w:ascii="Arial" w:hAnsi="Arial" w:cs="Arial"/>
                <w:sz w:val="16"/>
              </w:rPr>
              <w:t>[63]</w:t>
            </w:r>
            <w:r w:rsidRPr="004A7FCB">
              <w:rPr>
                <w:rFonts w:ascii="Arial" w:hAnsi="Arial" w:cs="Arial"/>
                <w:sz w:val="16"/>
                <w:szCs w:val="16"/>
              </w:rPr>
              <w:fldChar w:fldCharType="end"/>
            </w:r>
          </w:p>
        </w:tc>
        <w:tc>
          <w:tcPr>
            <w:tcW w:w="1708" w:type="dxa"/>
          </w:tcPr>
          <w:p w14:paraId="1EE3F9C7" w14:textId="77777777" w:rsidR="00E25C65" w:rsidRPr="00463144" w:rsidRDefault="00E25C65" w:rsidP="001B7DEC">
            <w:pPr>
              <w:spacing w:line="360" w:lineRule="auto"/>
              <w:jc w:val="center"/>
              <w:rPr>
                <w:rFonts w:ascii="Arial" w:hAnsi="Arial" w:cs="Arial"/>
                <w:sz w:val="16"/>
                <w:szCs w:val="16"/>
              </w:rPr>
            </w:pPr>
            <w:r w:rsidRPr="00463144">
              <w:rPr>
                <w:rFonts w:ascii="Arial" w:hAnsi="Arial" w:cs="Arial"/>
                <w:sz w:val="16"/>
                <w:szCs w:val="16"/>
              </w:rPr>
              <w:t>1: 1</w:t>
            </w:r>
            <w:r>
              <w:rPr>
                <w:rFonts w:ascii="Arial" w:hAnsi="Arial" w:cs="Arial"/>
                <w:sz w:val="16"/>
                <w:szCs w:val="16"/>
              </w:rPr>
              <w:t>5 (13 included in meta-analysis)</w:t>
            </w:r>
          </w:p>
          <w:p w14:paraId="2AF2051C" w14:textId="77777777" w:rsidR="00E25C65" w:rsidRPr="00DA26E6" w:rsidRDefault="00E25C65" w:rsidP="001B7DEC">
            <w:pPr>
              <w:spacing w:line="360" w:lineRule="auto"/>
              <w:jc w:val="center"/>
              <w:rPr>
                <w:rFonts w:ascii="Arial" w:hAnsi="Arial" w:cs="Arial"/>
                <w:sz w:val="16"/>
                <w:szCs w:val="16"/>
              </w:rPr>
            </w:pPr>
            <w:r w:rsidRPr="00463144">
              <w:rPr>
                <w:rFonts w:ascii="Arial" w:hAnsi="Arial" w:cs="Arial"/>
                <w:sz w:val="16"/>
                <w:szCs w:val="16"/>
              </w:rPr>
              <w:t xml:space="preserve">2: </w:t>
            </w:r>
            <w:r>
              <w:rPr>
                <w:rFonts w:ascii="Arial" w:hAnsi="Arial" w:cs="Arial"/>
                <w:sz w:val="16"/>
                <w:szCs w:val="16"/>
              </w:rPr>
              <w:t>7</w:t>
            </w:r>
          </w:p>
        </w:tc>
        <w:tc>
          <w:tcPr>
            <w:tcW w:w="5586" w:type="dxa"/>
          </w:tcPr>
          <w:p w14:paraId="21BAD765" w14:textId="77777777" w:rsidR="00E25C65" w:rsidRDefault="00E25C65" w:rsidP="001B7DEC">
            <w:pPr>
              <w:spacing w:line="360" w:lineRule="auto"/>
              <w:jc w:val="center"/>
              <w:rPr>
                <w:rFonts w:ascii="Arial" w:hAnsi="Arial" w:cs="Arial"/>
                <w:sz w:val="16"/>
                <w:szCs w:val="16"/>
              </w:rPr>
            </w:pPr>
            <w:r>
              <w:rPr>
                <w:rFonts w:ascii="Arial" w:hAnsi="Arial" w:cs="Arial"/>
                <w:sz w:val="16"/>
                <w:szCs w:val="16"/>
              </w:rPr>
              <w:t>1: 15-item questionnaire with 5-point Likert scale.</w:t>
            </w:r>
          </w:p>
          <w:p w14:paraId="17E5F777" w14:textId="77777777" w:rsidR="00E25C65" w:rsidRDefault="00E25C65" w:rsidP="001B7DEC">
            <w:pPr>
              <w:spacing w:line="360" w:lineRule="auto"/>
              <w:jc w:val="center"/>
              <w:rPr>
                <w:rFonts w:ascii="Arial" w:hAnsi="Arial" w:cs="Arial"/>
                <w:sz w:val="16"/>
                <w:szCs w:val="16"/>
              </w:rPr>
            </w:pPr>
            <w:r>
              <w:rPr>
                <w:rFonts w:ascii="Arial" w:hAnsi="Arial" w:cs="Arial"/>
                <w:sz w:val="16"/>
                <w:szCs w:val="16"/>
              </w:rPr>
              <w:t xml:space="preserve">2: 10-item questionnaire with 5-point Likert scale. </w:t>
            </w:r>
          </w:p>
          <w:p w14:paraId="6C53456D" w14:textId="77777777" w:rsidR="00E25C65" w:rsidRPr="00B35D90" w:rsidRDefault="00E25C65" w:rsidP="001B7DEC">
            <w:pPr>
              <w:spacing w:line="360" w:lineRule="auto"/>
              <w:jc w:val="center"/>
              <w:rPr>
                <w:rFonts w:ascii="Arial" w:hAnsi="Arial" w:cs="Arial"/>
                <w:sz w:val="16"/>
                <w:szCs w:val="16"/>
              </w:rPr>
            </w:pPr>
            <w:r>
              <w:rPr>
                <w:rFonts w:ascii="Arial" w:hAnsi="Arial" w:cs="Arial"/>
                <w:sz w:val="16"/>
                <w:szCs w:val="16"/>
              </w:rPr>
              <w:t xml:space="preserve">Measures the extent to which family, friends, co-workers, </w:t>
            </w:r>
            <w:proofErr w:type="gramStart"/>
            <w:r>
              <w:rPr>
                <w:rFonts w:ascii="Arial" w:hAnsi="Arial" w:cs="Arial"/>
                <w:sz w:val="16"/>
                <w:szCs w:val="16"/>
              </w:rPr>
              <w:t>employers</w:t>
            </w:r>
            <w:proofErr w:type="gramEnd"/>
            <w:r>
              <w:rPr>
                <w:rFonts w:ascii="Arial" w:hAnsi="Arial" w:cs="Arial"/>
                <w:sz w:val="16"/>
                <w:szCs w:val="16"/>
              </w:rPr>
              <w:t xml:space="preserve"> and the community provide emotional and instrumental assistance. Questions include: “</w:t>
            </w:r>
            <w:bookmarkStart w:id="0" w:name="_Hlk145421568"/>
            <w:r>
              <w:rPr>
                <w:rFonts w:ascii="Arial" w:hAnsi="Arial" w:cs="Arial"/>
                <w:sz w:val="16"/>
                <w:szCs w:val="16"/>
              </w:rPr>
              <w:t>the reception I received when I returned from deployment made me feel appreciated</w:t>
            </w:r>
            <w:bookmarkEnd w:id="0"/>
            <w:r>
              <w:rPr>
                <w:rFonts w:ascii="Arial" w:hAnsi="Arial" w:cs="Arial"/>
                <w:sz w:val="16"/>
                <w:szCs w:val="16"/>
              </w:rPr>
              <w:t>”; “I am carefully listened to and understood by family or friends”. 20% of the items from V1 were revised to create V2.</w:t>
            </w:r>
          </w:p>
        </w:tc>
      </w:tr>
      <w:tr w:rsidR="00E25C65" w:rsidRPr="00DA26E6" w14:paraId="657ECFD7" w14:textId="77777777" w:rsidTr="001B7DEC">
        <w:trPr>
          <w:jc w:val="center"/>
        </w:trPr>
        <w:tc>
          <w:tcPr>
            <w:tcW w:w="1980" w:type="dxa"/>
          </w:tcPr>
          <w:p w14:paraId="518FDA8C" w14:textId="77777777" w:rsidR="00E25C65" w:rsidRDefault="00E25C65" w:rsidP="001B7DEC">
            <w:pPr>
              <w:spacing w:line="360" w:lineRule="auto"/>
              <w:jc w:val="center"/>
              <w:rPr>
                <w:rFonts w:ascii="Arial" w:hAnsi="Arial" w:cs="Arial"/>
                <w:sz w:val="16"/>
                <w:szCs w:val="16"/>
              </w:rPr>
            </w:pPr>
            <w:r>
              <w:rPr>
                <w:rFonts w:ascii="Arial" w:hAnsi="Arial" w:cs="Arial"/>
                <w:sz w:val="16"/>
                <w:szCs w:val="16"/>
              </w:rPr>
              <w:t>MSPSS</w:t>
            </w:r>
            <w:r w:rsidRPr="00F142EB">
              <w:rPr>
                <w:rFonts w:ascii="Arial" w:hAnsi="Arial" w:cs="Arial"/>
                <w:sz w:val="16"/>
                <w:szCs w:val="16"/>
              </w:rPr>
              <w:t xml:space="preserve"> </w:t>
            </w:r>
            <w:r w:rsidRPr="00F142EB">
              <w:rPr>
                <w:rFonts w:ascii="Arial" w:hAnsi="Arial" w:cs="Arial"/>
                <w:sz w:val="16"/>
                <w:szCs w:val="16"/>
              </w:rPr>
              <w:fldChar w:fldCharType="begin"/>
            </w:r>
            <w:r>
              <w:rPr>
                <w:rFonts w:ascii="Arial" w:hAnsi="Arial" w:cs="Arial"/>
                <w:sz w:val="16"/>
                <w:szCs w:val="16"/>
              </w:rPr>
              <w:instrText xml:space="preserve"> ADDIN ZOTERO_ITEM CSL_CITATION {"citationID":"a2673dsem83","properties":{"formattedCitation":"[64]","plainCitation":"[64]","noteIndex":0},"citationItems":[{"id":9879,"uris":["http://zotero.org/users/10264336/items/J3JM3RK7"],"itemData":{"id":9879,"type":"article-journal","abstract":"The development of a self-report measure of subjectively assessed social support, the Multidimensional Scale of Perceived Social Support (MSPSS), is described. Subjects included 136 female and 139 male university undergraduates. Three subscales, each addressing a different source of support, were identified and found to have strong factorial validity: (a) Family, (b) Friends, and (c) Significant Other. In addition, the research demonstrated that the MSPSS has good internal and test-retest reliability as well as moderate construct validity. As predicted, high levels of perceived social support were associated with low levels of depression and anxiety symptomatology as measured by the Hopkins Symptom Checklist. Gender differences with respect to the MSPSS are also presented. The value of the MSPSS as a research instrument is discussed, along with implications for future research.","container-title":"Journal of Personality Assessment","DOI":"10.1207/s15327752jpa5201_2","ISSN":"0022-3891","issue":"1","note":"publisher: Routledge\n_eprint: https://doi.org/10.1207/s15327752jpa5201_2","page":"30-41","source":"Taylor and Francis+NEJM","title":"The Multidimensional Scale of Perceived Social Support","volume":"52","author":[{"family":"Zimet","given":"Gregory D."},{"family":"Dahlem","given":"Nancy W."},{"family":"Zimet","given":"Sara G."},{"family":"Farley","given":"Gordon K."}],"issued":{"date-parts":[["1988",3,1]]}}}],"schema":"https://github.com/citation-style-language/schema/raw/master/csl-citation.json"} </w:instrText>
            </w:r>
            <w:r w:rsidRPr="00F142EB">
              <w:rPr>
                <w:rFonts w:ascii="Arial" w:hAnsi="Arial" w:cs="Arial"/>
                <w:sz w:val="16"/>
                <w:szCs w:val="16"/>
              </w:rPr>
              <w:fldChar w:fldCharType="separate"/>
            </w:r>
            <w:r w:rsidRPr="00406E5B">
              <w:rPr>
                <w:rFonts w:ascii="Arial" w:hAnsi="Arial" w:cs="Arial"/>
                <w:sz w:val="16"/>
              </w:rPr>
              <w:t>[64]</w:t>
            </w:r>
            <w:r w:rsidRPr="00F142EB">
              <w:rPr>
                <w:rFonts w:ascii="Arial" w:hAnsi="Arial" w:cs="Arial"/>
                <w:sz w:val="16"/>
                <w:szCs w:val="16"/>
              </w:rPr>
              <w:fldChar w:fldCharType="end"/>
            </w:r>
          </w:p>
          <w:p w14:paraId="16C00AAC" w14:textId="77777777" w:rsidR="00E25C65" w:rsidRPr="00DA26E6" w:rsidRDefault="00E25C65" w:rsidP="001B7DEC">
            <w:pPr>
              <w:spacing w:line="360" w:lineRule="auto"/>
              <w:jc w:val="center"/>
              <w:rPr>
                <w:rFonts w:ascii="Arial" w:hAnsi="Arial" w:cs="Arial"/>
                <w:sz w:val="16"/>
                <w:szCs w:val="16"/>
              </w:rPr>
            </w:pPr>
          </w:p>
        </w:tc>
        <w:tc>
          <w:tcPr>
            <w:tcW w:w="1708" w:type="dxa"/>
          </w:tcPr>
          <w:p w14:paraId="60662BD8"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4</w:t>
            </w:r>
          </w:p>
        </w:tc>
        <w:tc>
          <w:tcPr>
            <w:tcW w:w="5586" w:type="dxa"/>
          </w:tcPr>
          <w:p w14:paraId="4AACE29F"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12-item questionnaire with 5-point Likert scale, divided into 3 groups relating to source of support: family, friends and significant other. Each group consists of 4 items. Questions include: “there is a special person who is around when I am in need”; “my friends really try to help me”.</w:t>
            </w:r>
          </w:p>
        </w:tc>
      </w:tr>
      <w:tr w:rsidR="00E25C65" w:rsidRPr="00DA26E6" w14:paraId="4EF25606" w14:textId="77777777" w:rsidTr="001B7DEC">
        <w:trPr>
          <w:jc w:val="center"/>
        </w:trPr>
        <w:tc>
          <w:tcPr>
            <w:tcW w:w="1980" w:type="dxa"/>
          </w:tcPr>
          <w:p w14:paraId="4CF86264" w14:textId="77777777" w:rsidR="00E25C65" w:rsidRPr="00B5360A" w:rsidRDefault="00E25C65" w:rsidP="001B7DEC">
            <w:pPr>
              <w:spacing w:line="360" w:lineRule="auto"/>
              <w:jc w:val="center"/>
              <w:rPr>
                <w:rFonts w:ascii="Arial" w:hAnsi="Arial" w:cs="Arial"/>
                <w:sz w:val="16"/>
                <w:szCs w:val="16"/>
              </w:rPr>
            </w:pPr>
            <w:r w:rsidRPr="00B5360A">
              <w:rPr>
                <w:rFonts w:ascii="Arial" w:hAnsi="Arial" w:cs="Arial"/>
                <w:sz w:val="16"/>
                <w:szCs w:val="16"/>
              </w:rPr>
              <w:t xml:space="preserve">ISEL </w:t>
            </w:r>
            <w:r w:rsidRPr="00B5360A">
              <w:rPr>
                <w:rFonts w:ascii="Arial" w:hAnsi="Arial" w:cs="Arial"/>
                <w:sz w:val="16"/>
                <w:szCs w:val="16"/>
              </w:rPr>
              <w:fldChar w:fldCharType="begin"/>
            </w:r>
            <w:r>
              <w:rPr>
                <w:rFonts w:ascii="Arial" w:hAnsi="Arial" w:cs="Arial"/>
                <w:sz w:val="16"/>
                <w:szCs w:val="16"/>
              </w:rPr>
              <w:instrText xml:space="preserve"> ADDIN ZOTERO_ITEM CSL_CITATION {"citationID":"alhf50pr8r","properties":{"formattedCitation":"[8]","plainCitation":"[8]","noteIndex":0},"citationItems":[{"id":9916,"uris":["http://zotero.org/users/10264336/items/3DPEFZIB"],"itemData":{"id":9916,"type":"article-journal","abstract":"Examines whether the positive association between social support and well-being is attributable more to an overall beneficial effect of support (main- or direct-effect model) or to a process of support protecting persons from potentially adverse effects of stressful events (buffering model). The review of studies is organized according to (1) whether a measure assesses support structure (the existence of relationships) or function (the extent to which one's interpersonal relationships provide particular resources) and (2) the degree of specificity (vs globality) of the scale. Special attention is given to methodological characteristics that are requisite for a fair comparison of the models. It is concluded that there is evidence consistent with both models. Evidence for the buffering model is found when the social support measure assesses the perceived availability of interpersonal resources that are responsive to the needs elicited by stressful events. Evidence for a main effect model is found when the support measure assesses a person's degree of integration in a large social network. Both conceptualizations of social support are correct in some respects, but each represents a different process through which social support may affect well-being. Implications for theories of social support processes and for the design of preventive interventions are discussed. (4 p ref) (PsycInfo Database Record (c) 2020 APA, all rights reserved)","container-title":"Psychological Bulletin","DOI":"10.1037/0033-2909.98.2.310","ISSN":"1939-1455","issue":"2","note":"publisher-place: US\npublisher: American Psychological Association","page":"310-357","source":"APA PsycNet","title":"Stress, social support, and the buffering hypothesis","volume":"98","author":[{"family":"Cohen","given":"Sheldon"},{"family":"Wills","given":"Thomas A."}],"issued":{"date-parts":[["1985"]]}}}],"schema":"https://github.com/citation-style-language/schema/raw/master/csl-citation.json"} </w:instrText>
            </w:r>
            <w:r w:rsidRPr="00B5360A">
              <w:rPr>
                <w:rFonts w:ascii="Arial" w:hAnsi="Arial" w:cs="Arial"/>
                <w:sz w:val="16"/>
                <w:szCs w:val="16"/>
              </w:rPr>
              <w:fldChar w:fldCharType="separate"/>
            </w:r>
            <w:r w:rsidRPr="00FA4C41">
              <w:rPr>
                <w:rFonts w:ascii="Arial" w:hAnsi="Arial" w:cs="Arial"/>
                <w:sz w:val="16"/>
              </w:rPr>
              <w:t>[8]</w:t>
            </w:r>
            <w:r w:rsidRPr="00B5360A">
              <w:rPr>
                <w:rFonts w:ascii="Arial" w:hAnsi="Arial" w:cs="Arial"/>
                <w:sz w:val="16"/>
                <w:szCs w:val="16"/>
              </w:rPr>
              <w:fldChar w:fldCharType="end"/>
            </w:r>
          </w:p>
        </w:tc>
        <w:tc>
          <w:tcPr>
            <w:tcW w:w="1708" w:type="dxa"/>
          </w:tcPr>
          <w:p w14:paraId="6FE376C2"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3</w:t>
            </w:r>
          </w:p>
          <w:p w14:paraId="044FE7EB" w14:textId="77777777" w:rsidR="00E25C65" w:rsidRPr="00DA26E6" w:rsidRDefault="00E25C65" w:rsidP="001B7DEC">
            <w:pPr>
              <w:spacing w:line="360" w:lineRule="auto"/>
              <w:jc w:val="center"/>
              <w:rPr>
                <w:rFonts w:ascii="Arial" w:hAnsi="Arial" w:cs="Arial"/>
                <w:sz w:val="16"/>
                <w:szCs w:val="16"/>
              </w:rPr>
            </w:pPr>
          </w:p>
        </w:tc>
        <w:tc>
          <w:tcPr>
            <w:tcW w:w="5586" w:type="dxa"/>
          </w:tcPr>
          <w:p w14:paraId="0880C42B"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40-item questionnaire with 4-point Likert scale, divided into the following subscales: tangible, belonging, self-esteem and appraisal support. Questions include: “there are several people that I trust to help solve my problems”; “when I feel lonely, there are several people I can talk to”.</w:t>
            </w:r>
          </w:p>
        </w:tc>
      </w:tr>
      <w:tr w:rsidR="00E25C65" w:rsidRPr="00DA26E6" w14:paraId="0DE59CFC" w14:textId="77777777" w:rsidTr="001B7DEC">
        <w:trPr>
          <w:jc w:val="center"/>
        </w:trPr>
        <w:tc>
          <w:tcPr>
            <w:tcW w:w="1980" w:type="dxa"/>
          </w:tcPr>
          <w:p w14:paraId="41DB0B0E"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 xml:space="preserve"> M</w:t>
            </w:r>
            <w:r w:rsidRPr="002B5731">
              <w:rPr>
                <w:rFonts w:ascii="Arial" w:hAnsi="Arial" w:cs="Arial"/>
                <w:sz w:val="16"/>
                <w:szCs w:val="16"/>
              </w:rPr>
              <w:t xml:space="preserve">OS-SSS </w:t>
            </w:r>
            <w:r w:rsidRPr="002B5731">
              <w:rPr>
                <w:rFonts w:ascii="Arial" w:hAnsi="Arial" w:cs="Arial"/>
                <w:sz w:val="16"/>
                <w:szCs w:val="16"/>
              </w:rPr>
              <w:fldChar w:fldCharType="begin"/>
            </w:r>
            <w:r>
              <w:rPr>
                <w:rFonts w:ascii="Arial" w:hAnsi="Arial" w:cs="Arial"/>
                <w:sz w:val="16"/>
                <w:szCs w:val="16"/>
              </w:rPr>
              <w:instrText xml:space="preserve"> ADDIN ZOTERO_ITEM CSL_CITATION {"citationID":"a29pa8cj229","properties":{"formattedCitation":"[65]","plainCitation":"[65]","noteIndex":0},"citationItems":[{"id":9936,"uris":["http://zotero.org/users/10264336/items/LURHAP9I"],"itemData":{"id":9936,"type":"article-journal","abstract":"This paper describes the development and evaluation of a brief, multidimensional, self- administered, social support survey that was developed for patients in the Medical Outcomes Study (MOS), a two-year study of patients with chronic conditions. This survey was designed to be comprehensive in terms of recent thinking about the various dimensions of social support. In addition, it was designed to be distinct from other related measures. We present a summary of the major conceptual issues considered when choosing items for the social support battery, describe the items, and present findings based on data from 2987 patients (ages 18 and older). Multitrait scaling analyses supported the dimensionality of four functional support scales (emotional/informational, tangible, affectionate, and positive social interaction) and the construction of an overall functional social support index. These support measures are distinct from structural measures of social support and from related health measures. They are reliable (all Alphas &gt;0.91), and are fairly stable over time. Selected construct validity hypotheses were supported.","container-title":"Social Science &amp; Medicine","DOI":"10.1016/0277-9536(91)90150-B","ISSN":"0277-9536","issue":"6","journalAbbreviation":"Social Science &amp; Medicine","language":"en","page":"705-714","source":"ScienceDirect","title":"The MOS social support survey","volume":"32","author":[{"family":"Sherbourne","given":"Cathy Donald"},{"family":"Stewart","given":"Anita L."}],"issued":{"date-parts":[["1991",1,1]]}}}],"schema":"https://github.com/citation-style-language/schema/raw/master/csl-citation.json"} </w:instrText>
            </w:r>
            <w:r w:rsidRPr="002B5731">
              <w:rPr>
                <w:rFonts w:ascii="Arial" w:hAnsi="Arial" w:cs="Arial"/>
                <w:sz w:val="16"/>
                <w:szCs w:val="16"/>
              </w:rPr>
              <w:fldChar w:fldCharType="separate"/>
            </w:r>
            <w:r w:rsidRPr="00406E5B">
              <w:rPr>
                <w:rFonts w:ascii="Arial" w:hAnsi="Arial" w:cs="Arial"/>
                <w:sz w:val="16"/>
              </w:rPr>
              <w:t>[65]</w:t>
            </w:r>
            <w:r w:rsidRPr="002B5731">
              <w:rPr>
                <w:rFonts w:ascii="Arial" w:hAnsi="Arial" w:cs="Arial"/>
                <w:sz w:val="16"/>
                <w:szCs w:val="16"/>
              </w:rPr>
              <w:fldChar w:fldCharType="end"/>
            </w:r>
          </w:p>
        </w:tc>
        <w:tc>
          <w:tcPr>
            <w:tcW w:w="1708" w:type="dxa"/>
          </w:tcPr>
          <w:p w14:paraId="0B4400FD"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4</w:t>
            </w:r>
          </w:p>
        </w:tc>
        <w:tc>
          <w:tcPr>
            <w:tcW w:w="5586" w:type="dxa"/>
          </w:tcPr>
          <w:p w14:paraId="4AE6A8C6"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 xml:space="preserve">20-item questionnaire with 5-point Likert scale, measuring 5 dimensions of social support: emotional, informational, tangible, positive social </w:t>
            </w:r>
            <w:proofErr w:type="gramStart"/>
            <w:r>
              <w:rPr>
                <w:rFonts w:ascii="Arial" w:hAnsi="Arial" w:cs="Arial"/>
                <w:sz w:val="16"/>
                <w:szCs w:val="16"/>
              </w:rPr>
              <w:t>interaction</w:t>
            </w:r>
            <w:proofErr w:type="gramEnd"/>
            <w:r>
              <w:rPr>
                <w:rFonts w:ascii="Arial" w:hAnsi="Arial" w:cs="Arial"/>
                <w:sz w:val="16"/>
                <w:szCs w:val="16"/>
              </w:rPr>
              <w:t xml:space="preserve"> and affectionate support. Questions based on perceived availability of functional social support, for example “how often is the following kind of support available: someone to give you advice about a crisis; someone who hugs you; someone to make you feel loved”.</w:t>
            </w:r>
          </w:p>
        </w:tc>
      </w:tr>
      <w:tr w:rsidR="00E25C65" w:rsidRPr="00DA26E6" w14:paraId="473B4FD7" w14:textId="77777777" w:rsidTr="001B7DEC">
        <w:trPr>
          <w:jc w:val="center"/>
        </w:trPr>
        <w:tc>
          <w:tcPr>
            <w:tcW w:w="1980" w:type="dxa"/>
          </w:tcPr>
          <w:p w14:paraId="3CC415FC" w14:textId="77777777" w:rsidR="00E25C65" w:rsidRPr="00B66701" w:rsidRDefault="00E25C65" w:rsidP="001B7DEC">
            <w:pPr>
              <w:jc w:val="center"/>
              <w:rPr>
                <w:rFonts w:ascii="Arial" w:hAnsi="Arial" w:cs="Arial"/>
                <w:sz w:val="16"/>
                <w:szCs w:val="16"/>
              </w:rPr>
            </w:pPr>
            <w:r w:rsidRPr="00B66701">
              <w:rPr>
                <w:rFonts w:ascii="Arial" w:hAnsi="Arial" w:cs="Arial"/>
                <w:sz w:val="16"/>
                <w:szCs w:val="16"/>
              </w:rPr>
              <w:t xml:space="preserve">OSSS-3 </w:t>
            </w:r>
            <w:r w:rsidRPr="00B66701">
              <w:rPr>
                <w:rFonts w:ascii="Arial" w:hAnsi="Arial" w:cs="Arial"/>
                <w:sz w:val="16"/>
                <w:szCs w:val="16"/>
              </w:rPr>
              <w:fldChar w:fldCharType="begin"/>
            </w:r>
            <w:r>
              <w:rPr>
                <w:rFonts w:ascii="Arial" w:hAnsi="Arial" w:cs="Arial"/>
                <w:sz w:val="16"/>
                <w:szCs w:val="16"/>
              </w:rPr>
              <w:instrText xml:space="preserve"> ADDIN ZOTERO_ITEM CSL_CITATION {"citationID":"a21p26b0kvs","properties":{"formattedCitation":"[66]","plainCitation":"[66]","noteIndex":0},"citationItems":[{"id":9941,"uris":["http://zotero.org/users/10264336/items/WST9SYMS"],"itemData":{"id":9941,"type":"article-journal","abstract":"The objectives of the study were to generate normative data for the Oslo Social Support Scale (OSSS-3) for different age groups for men and women and to further investigate the factor structure in the general population.","container-title":"BMC Psychology","DOI":"10.1186/s40359-018-0249-9","ISSN":"2050-7283","issue":"1","journalAbbreviation":"BMC Psychology","page":"31","source":"BioMed Central","title":"Social support in the general population: standardization of the Oslo social support scale (OSSS-3)","title-short":"Social support in the general population","volume":"6","author":[{"family":"Kocalevent","given":"Rüya-Daniela"},{"family":"Berg","given":"Lorenz"},{"family":"Beutel","given":"Manfred E."},{"family":"Hinz","given":"Andreas"},{"family":"Zenger","given":"Markus"},{"family":"Härter","given":"Martin"},{"family":"Nater","given":"Urs"},{"family":"Brähler","given":"Elmar"}],"issued":{"date-parts":[["2018",7,17]]}}}],"schema":"https://github.com/citation-style-language/schema/raw/master/csl-citation.json"} </w:instrText>
            </w:r>
            <w:r w:rsidRPr="00B66701">
              <w:rPr>
                <w:rFonts w:ascii="Arial" w:hAnsi="Arial" w:cs="Arial"/>
                <w:sz w:val="16"/>
                <w:szCs w:val="16"/>
              </w:rPr>
              <w:fldChar w:fldCharType="separate"/>
            </w:r>
            <w:r w:rsidRPr="00406E5B">
              <w:rPr>
                <w:rFonts w:ascii="Arial" w:hAnsi="Arial" w:cs="Arial"/>
                <w:sz w:val="16"/>
              </w:rPr>
              <w:t>[66]</w:t>
            </w:r>
            <w:r w:rsidRPr="00B66701">
              <w:rPr>
                <w:rFonts w:ascii="Arial" w:hAnsi="Arial" w:cs="Arial"/>
                <w:sz w:val="16"/>
                <w:szCs w:val="16"/>
              </w:rPr>
              <w:fldChar w:fldCharType="end"/>
            </w:r>
          </w:p>
          <w:p w14:paraId="498C455B" w14:textId="77777777" w:rsidR="00E25C65" w:rsidRPr="00DA26E6" w:rsidRDefault="00E25C65" w:rsidP="001B7DEC">
            <w:pPr>
              <w:jc w:val="center"/>
              <w:rPr>
                <w:rFonts w:ascii="Arial" w:hAnsi="Arial" w:cs="Arial"/>
                <w:sz w:val="16"/>
                <w:szCs w:val="16"/>
              </w:rPr>
            </w:pPr>
          </w:p>
          <w:p w14:paraId="254D819D" w14:textId="77777777" w:rsidR="00E25C65" w:rsidRPr="00DA26E6" w:rsidRDefault="00E25C65" w:rsidP="001B7DEC">
            <w:pPr>
              <w:jc w:val="center"/>
              <w:rPr>
                <w:rFonts w:ascii="Arial" w:hAnsi="Arial" w:cs="Arial"/>
                <w:sz w:val="16"/>
                <w:szCs w:val="16"/>
              </w:rPr>
            </w:pPr>
          </w:p>
        </w:tc>
        <w:tc>
          <w:tcPr>
            <w:tcW w:w="1708" w:type="dxa"/>
          </w:tcPr>
          <w:p w14:paraId="29721770"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1</w:t>
            </w:r>
          </w:p>
        </w:tc>
        <w:tc>
          <w:tcPr>
            <w:tcW w:w="5586" w:type="dxa"/>
          </w:tcPr>
          <w:p w14:paraId="18F9EE65"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3-item questionnaire with 5-point Likert scale. Questions include: “h</w:t>
            </w:r>
            <w:r w:rsidRPr="008F2CC4">
              <w:rPr>
                <w:rFonts w:ascii="Arial" w:hAnsi="Arial" w:cs="Arial"/>
                <w:sz w:val="16"/>
                <w:szCs w:val="16"/>
              </w:rPr>
              <w:t>ow many people are so close to you that you can count on them if you have great personal problems</w:t>
            </w:r>
            <w:r>
              <w:rPr>
                <w:rFonts w:ascii="Arial" w:hAnsi="Arial" w:cs="Arial"/>
                <w:sz w:val="16"/>
                <w:szCs w:val="16"/>
              </w:rPr>
              <w:t>?”; “h</w:t>
            </w:r>
            <w:r w:rsidRPr="008F2CC4">
              <w:rPr>
                <w:rFonts w:ascii="Arial" w:hAnsi="Arial" w:cs="Arial"/>
                <w:sz w:val="16"/>
                <w:szCs w:val="16"/>
              </w:rPr>
              <w:t>ow much interest and concern do people show in what you do?</w:t>
            </w:r>
            <w:r>
              <w:rPr>
                <w:rFonts w:ascii="Arial" w:hAnsi="Arial" w:cs="Arial"/>
                <w:sz w:val="16"/>
                <w:szCs w:val="16"/>
              </w:rPr>
              <w:t>”; “h</w:t>
            </w:r>
            <w:r w:rsidRPr="008F2CC4">
              <w:rPr>
                <w:rFonts w:ascii="Arial" w:hAnsi="Arial" w:cs="Arial"/>
                <w:sz w:val="16"/>
                <w:szCs w:val="16"/>
              </w:rPr>
              <w:t>ow easy is it to get practical help from neigh</w:t>
            </w:r>
            <w:r>
              <w:rPr>
                <w:rFonts w:ascii="Arial" w:hAnsi="Arial" w:cs="Arial"/>
                <w:sz w:val="16"/>
                <w:szCs w:val="16"/>
              </w:rPr>
              <w:t>b</w:t>
            </w:r>
            <w:r w:rsidRPr="008F2CC4">
              <w:rPr>
                <w:rFonts w:ascii="Arial" w:hAnsi="Arial" w:cs="Arial"/>
                <w:sz w:val="16"/>
                <w:szCs w:val="16"/>
              </w:rPr>
              <w:t>o</w:t>
            </w:r>
            <w:r>
              <w:rPr>
                <w:rFonts w:ascii="Arial" w:hAnsi="Arial" w:cs="Arial"/>
                <w:sz w:val="16"/>
                <w:szCs w:val="16"/>
              </w:rPr>
              <w:t>u</w:t>
            </w:r>
            <w:r w:rsidRPr="008F2CC4">
              <w:rPr>
                <w:rFonts w:ascii="Arial" w:hAnsi="Arial" w:cs="Arial"/>
                <w:sz w:val="16"/>
                <w:szCs w:val="16"/>
              </w:rPr>
              <w:t>rs if you should need it?</w:t>
            </w:r>
            <w:r>
              <w:rPr>
                <w:rFonts w:ascii="Arial" w:hAnsi="Arial" w:cs="Arial"/>
                <w:sz w:val="16"/>
                <w:szCs w:val="16"/>
              </w:rPr>
              <w:t>”</w:t>
            </w:r>
          </w:p>
        </w:tc>
      </w:tr>
      <w:tr w:rsidR="00E25C65" w:rsidRPr="00DA26E6" w14:paraId="33D03004" w14:textId="77777777" w:rsidTr="001B7DEC">
        <w:trPr>
          <w:jc w:val="center"/>
        </w:trPr>
        <w:tc>
          <w:tcPr>
            <w:tcW w:w="1980" w:type="dxa"/>
          </w:tcPr>
          <w:p w14:paraId="4972B8F5" w14:textId="77777777" w:rsidR="00E25C65" w:rsidRPr="00DA26E6" w:rsidRDefault="00E25C65" w:rsidP="001B7DEC">
            <w:pPr>
              <w:jc w:val="center"/>
              <w:rPr>
                <w:rFonts w:ascii="Arial" w:hAnsi="Arial" w:cs="Arial"/>
                <w:sz w:val="16"/>
                <w:szCs w:val="16"/>
              </w:rPr>
            </w:pPr>
            <w:r w:rsidRPr="00DA26E6">
              <w:rPr>
                <w:rFonts w:ascii="Arial" w:hAnsi="Arial" w:cs="Arial"/>
                <w:sz w:val="16"/>
                <w:szCs w:val="16"/>
              </w:rPr>
              <w:t>Provisions of Social Relations Scale</w:t>
            </w:r>
            <w:r>
              <w:rPr>
                <w:rFonts w:ascii="Arial" w:hAnsi="Arial" w:cs="Arial"/>
                <w:sz w:val="16"/>
                <w:szCs w:val="16"/>
              </w:rPr>
              <w:t xml:space="preserve"> </w:t>
            </w:r>
            <w:r w:rsidRPr="003B535B">
              <w:rPr>
                <w:rFonts w:ascii="Arial" w:hAnsi="Arial" w:cs="Arial"/>
                <w:sz w:val="16"/>
                <w:szCs w:val="16"/>
              </w:rPr>
              <w:fldChar w:fldCharType="begin"/>
            </w:r>
            <w:r>
              <w:rPr>
                <w:rFonts w:ascii="Arial" w:hAnsi="Arial" w:cs="Arial"/>
                <w:sz w:val="16"/>
                <w:szCs w:val="16"/>
              </w:rPr>
              <w:instrText xml:space="preserve"> ADDIN ZOTERO_ITEM CSL_CITATION {"citationID":"a259p2v0k2j","properties":{"formattedCitation":"[67]","plainCitation":"[67]","noteIndex":0},"citationItems":[{"id":9945,"uris":["http://zotero.org/users/10264336/items/48TEFPTN"],"itemData":{"id":9945,"type":"article-journal","abstract":"Despite a very large and growing literature demonstrating the significance of social support for health and well-being, surprisingly little is known about the social distribution of this crucial resource. This paper presents data on the distribution of social support and support resources across social class, marital status, age and gender, with the aims of contributing toward an understanding of the impact of social structures on processes of social support, and of assessing the hypothesis that epidemiological variations in mental health arise partially from social support differences. The epidemiology of perceived social support was found to correspond closely to the epidemiology of psychological distress and disorder. The single exception involved gender, where a positive rather than negative relationship was observed, with women demonstrating the highest levels of both social support and psychological distress. The observed patterns of variation in social support link this significant adaptive resource to one's locations in the social structure and reinforce the conclusion that it represents a promising intervention target. The practical importance of these results, however, are not matched by theoretical significance. Except in the case of marital status, our findings largely discount the hypothesis that the social distribution of mental health is partially attributable to social support differences.","container-title":"Journal of Health and Social Behavior","DOI":"10.2307/2137276","ISSN":"0022-1465","issue":"3","note":"publisher: [American Sociological Association, Sage Publications, Inc.]","page":"193-212","source":"JSTOR","title":"Social Support and Social Structure: A Descriptive Epidemiology","title-short":"Social Support and Social Structure","volume":"35","author":[{"family":"Turner","given":"R. Jay"},{"family":"Marino","given":"Franco"}],"issued":{"date-parts":[["1994"]]}}}],"schema":"https://github.com/citation-style-language/schema/raw/master/csl-citation.json"} </w:instrText>
            </w:r>
            <w:r w:rsidRPr="003B535B">
              <w:rPr>
                <w:rFonts w:ascii="Arial" w:hAnsi="Arial" w:cs="Arial"/>
                <w:sz w:val="16"/>
                <w:szCs w:val="16"/>
              </w:rPr>
              <w:fldChar w:fldCharType="separate"/>
            </w:r>
            <w:r w:rsidRPr="00406E5B">
              <w:rPr>
                <w:rFonts w:ascii="Arial" w:hAnsi="Arial" w:cs="Arial"/>
                <w:sz w:val="16"/>
              </w:rPr>
              <w:t>[67]</w:t>
            </w:r>
            <w:r w:rsidRPr="003B535B">
              <w:rPr>
                <w:rFonts w:ascii="Arial" w:hAnsi="Arial" w:cs="Arial"/>
                <w:sz w:val="16"/>
                <w:szCs w:val="16"/>
              </w:rPr>
              <w:fldChar w:fldCharType="end"/>
            </w:r>
          </w:p>
          <w:p w14:paraId="512E5E47" w14:textId="77777777" w:rsidR="00E25C65" w:rsidRPr="00DA26E6" w:rsidRDefault="00E25C65" w:rsidP="001B7DEC">
            <w:pPr>
              <w:jc w:val="center"/>
              <w:rPr>
                <w:rFonts w:ascii="Arial" w:hAnsi="Arial" w:cs="Arial"/>
                <w:sz w:val="16"/>
                <w:szCs w:val="16"/>
              </w:rPr>
            </w:pPr>
          </w:p>
        </w:tc>
        <w:tc>
          <w:tcPr>
            <w:tcW w:w="1708" w:type="dxa"/>
          </w:tcPr>
          <w:p w14:paraId="7AE3AA5F" w14:textId="77777777" w:rsidR="00E25C65" w:rsidRPr="00DA26E6" w:rsidRDefault="00E25C65" w:rsidP="001B7DEC">
            <w:pPr>
              <w:spacing w:line="360" w:lineRule="auto"/>
              <w:jc w:val="center"/>
              <w:rPr>
                <w:rFonts w:ascii="Arial" w:hAnsi="Arial" w:cs="Arial"/>
                <w:sz w:val="16"/>
                <w:szCs w:val="16"/>
              </w:rPr>
            </w:pPr>
            <w:r w:rsidRPr="00DA26E6">
              <w:rPr>
                <w:rFonts w:ascii="Arial" w:hAnsi="Arial" w:cs="Arial"/>
                <w:sz w:val="16"/>
                <w:szCs w:val="16"/>
              </w:rPr>
              <w:t>1</w:t>
            </w:r>
          </w:p>
          <w:p w14:paraId="0B0C03E3" w14:textId="77777777" w:rsidR="00E25C65" w:rsidRPr="00DA26E6" w:rsidRDefault="00E25C65" w:rsidP="001B7DEC">
            <w:pPr>
              <w:spacing w:line="360" w:lineRule="auto"/>
              <w:jc w:val="center"/>
              <w:rPr>
                <w:rFonts w:ascii="Arial" w:hAnsi="Arial" w:cs="Arial"/>
                <w:sz w:val="16"/>
                <w:szCs w:val="16"/>
              </w:rPr>
            </w:pPr>
          </w:p>
        </w:tc>
        <w:tc>
          <w:tcPr>
            <w:tcW w:w="5586" w:type="dxa"/>
          </w:tcPr>
          <w:p w14:paraId="66FDDB3A"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 xml:space="preserve">25-item questionnaire with 4-point Likert scale. Measures the extent to which </w:t>
            </w:r>
            <w:r w:rsidRPr="00F64C54">
              <w:rPr>
                <w:rFonts w:ascii="Arial" w:hAnsi="Arial" w:cs="Arial"/>
                <w:sz w:val="16"/>
                <w:szCs w:val="16"/>
              </w:rPr>
              <w:t>one is loved, esteemed, and part of a network in which others can be counted on when necessary.</w:t>
            </w:r>
          </w:p>
        </w:tc>
      </w:tr>
      <w:tr w:rsidR="00E25C65" w:rsidRPr="00DA26E6" w14:paraId="1C54EF90" w14:textId="77777777" w:rsidTr="001B7DEC">
        <w:trPr>
          <w:jc w:val="center"/>
        </w:trPr>
        <w:tc>
          <w:tcPr>
            <w:tcW w:w="9274" w:type="dxa"/>
            <w:gridSpan w:val="3"/>
          </w:tcPr>
          <w:p w14:paraId="54CECB2A" w14:textId="77777777" w:rsidR="00E25C65" w:rsidRPr="00DA26E6" w:rsidRDefault="00E25C65" w:rsidP="001B7DEC">
            <w:pPr>
              <w:spacing w:line="360" w:lineRule="auto"/>
              <w:jc w:val="center"/>
              <w:rPr>
                <w:rFonts w:ascii="Arial" w:hAnsi="Arial" w:cs="Arial"/>
                <w:sz w:val="16"/>
                <w:szCs w:val="16"/>
              </w:rPr>
            </w:pPr>
            <w:r>
              <w:rPr>
                <w:rFonts w:ascii="Arial" w:hAnsi="Arial" w:cs="Arial"/>
                <w:sz w:val="16"/>
                <w:szCs w:val="16"/>
              </w:rPr>
              <w:t xml:space="preserve">Abbreviations: PSS, Perceived Social Support; </w:t>
            </w:r>
            <w:r w:rsidRPr="001C4A07">
              <w:rPr>
                <w:rFonts w:ascii="Arial" w:hAnsi="Arial" w:cs="Arial"/>
                <w:sz w:val="16"/>
                <w:szCs w:val="16"/>
              </w:rPr>
              <w:t>DRRI-PDSS, Deployment Risk and Resilience Inventory-Post-deployment Social Support scale; MSPSS, Multidimensional Scale of Perceived Social Support; ISEL, Interpersonal Support Evaluation List; MOS</w:t>
            </w:r>
            <w:r>
              <w:rPr>
                <w:rFonts w:ascii="Arial" w:hAnsi="Arial" w:cs="Arial"/>
                <w:sz w:val="16"/>
                <w:szCs w:val="16"/>
              </w:rPr>
              <w:t>-SSS</w:t>
            </w:r>
            <w:r w:rsidRPr="001C4A07">
              <w:rPr>
                <w:rFonts w:ascii="Arial" w:hAnsi="Arial" w:cs="Arial"/>
                <w:sz w:val="16"/>
                <w:szCs w:val="16"/>
              </w:rPr>
              <w:t>, Medical Outcome S</w:t>
            </w:r>
            <w:r>
              <w:rPr>
                <w:rFonts w:ascii="Arial" w:hAnsi="Arial" w:cs="Arial"/>
                <w:sz w:val="16"/>
                <w:szCs w:val="16"/>
              </w:rPr>
              <w:t>tudy Social Support Survey</w:t>
            </w:r>
            <w:r w:rsidRPr="001C4A07">
              <w:rPr>
                <w:rFonts w:ascii="Arial" w:hAnsi="Arial" w:cs="Arial"/>
                <w:sz w:val="16"/>
                <w:szCs w:val="16"/>
              </w:rPr>
              <w:t>; OSSS-3, Oslo Social Support</w:t>
            </w:r>
            <w:r>
              <w:rPr>
                <w:rFonts w:ascii="Arial" w:hAnsi="Arial" w:cs="Arial"/>
                <w:sz w:val="16"/>
                <w:szCs w:val="16"/>
              </w:rPr>
              <w:t xml:space="preserve"> Scale</w:t>
            </w:r>
          </w:p>
        </w:tc>
      </w:tr>
    </w:tbl>
    <w:p w14:paraId="017730F9" w14:textId="77777777" w:rsidR="00E25C65" w:rsidRDefault="00E25C65" w:rsidP="00E25C65">
      <w:pPr>
        <w:spacing w:line="360" w:lineRule="auto"/>
        <w:jc w:val="center"/>
        <w:rPr>
          <w:rFonts w:ascii="Arial" w:hAnsi="Arial" w:cs="Arial"/>
          <w:b/>
          <w:bCs/>
          <w:sz w:val="20"/>
          <w:szCs w:val="20"/>
        </w:rPr>
      </w:pPr>
    </w:p>
    <w:p w14:paraId="549E62C6" w14:textId="77777777" w:rsidR="00E25C65" w:rsidRDefault="00E25C65" w:rsidP="00E25C65">
      <w:pPr>
        <w:spacing w:line="360" w:lineRule="auto"/>
        <w:jc w:val="center"/>
        <w:rPr>
          <w:rFonts w:ascii="Arial" w:hAnsi="Arial" w:cs="Arial"/>
          <w:b/>
          <w:bCs/>
          <w:sz w:val="20"/>
          <w:szCs w:val="20"/>
        </w:rPr>
      </w:pPr>
    </w:p>
    <w:p w14:paraId="5B40271D" w14:textId="77777777" w:rsidR="00E25C65" w:rsidRDefault="00E25C65" w:rsidP="00E25C65">
      <w:pPr>
        <w:spacing w:line="360" w:lineRule="auto"/>
        <w:jc w:val="center"/>
        <w:rPr>
          <w:rFonts w:ascii="Arial" w:hAnsi="Arial" w:cs="Arial"/>
          <w:b/>
          <w:bCs/>
          <w:sz w:val="20"/>
          <w:szCs w:val="20"/>
        </w:rPr>
      </w:pPr>
    </w:p>
    <w:p w14:paraId="47295907" w14:textId="77777777" w:rsidR="00E25C65" w:rsidRDefault="00E25C65" w:rsidP="00E25C65">
      <w:pPr>
        <w:spacing w:line="360" w:lineRule="auto"/>
        <w:jc w:val="center"/>
        <w:rPr>
          <w:rFonts w:ascii="Arial" w:hAnsi="Arial" w:cs="Arial"/>
          <w:b/>
          <w:bCs/>
          <w:sz w:val="20"/>
          <w:szCs w:val="20"/>
        </w:rPr>
      </w:pPr>
    </w:p>
    <w:p w14:paraId="1849450D" w14:textId="77777777" w:rsidR="00E25C65" w:rsidRDefault="00E25C65" w:rsidP="00E25C65">
      <w:pPr>
        <w:spacing w:line="360" w:lineRule="auto"/>
        <w:jc w:val="center"/>
        <w:rPr>
          <w:rFonts w:ascii="Arial" w:hAnsi="Arial" w:cs="Arial"/>
          <w:b/>
          <w:bCs/>
          <w:sz w:val="20"/>
          <w:szCs w:val="20"/>
        </w:rPr>
      </w:pPr>
    </w:p>
    <w:p w14:paraId="4DEABF97" w14:textId="77777777" w:rsidR="00E25C65" w:rsidRDefault="00E25C65" w:rsidP="00E25C65">
      <w:pPr>
        <w:spacing w:line="360" w:lineRule="auto"/>
        <w:jc w:val="center"/>
        <w:rPr>
          <w:rFonts w:ascii="Arial" w:hAnsi="Arial" w:cs="Arial"/>
          <w:b/>
          <w:bCs/>
          <w:sz w:val="20"/>
          <w:szCs w:val="20"/>
        </w:rPr>
      </w:pPr>
    </w:p>
    <w:p w14:paraId="41C4E2B7" w14:textId="77777777" w:rsidR="00E25C65" w:rsidRDefault="00E25C65" w:rsidP="00E25C65">
      <w:pPr>
        <w:spacing w:line="360" w:lineRule="auto"/>
        <w:jc w:val="center"/>
        <w:rPr>
          <w:rFonts w:ascii="Arial" w:hAnsi="Arial" w:cs="Arial"/>
          <w:b/>
          <w:bCs/>
          <w:sz w:val="20"/>
          <w:szCs w:val="20"/>
        </w:rPr>
      </w:pPr>
    </w:p>
    <w:p w14:paraId="393A5EAC" w14:textId="77777777" w:rsidR="00E25C65" w:rsidRDefault="00E25C65" w:rsidP="00E25C65">
      <w:pPr>
        <w:spacing w:line="360" w:lineRule="auto"/>
        <w:rPr>
          <w:rFonts w:ascii="Arial" w:hAnsi="Arial" w:cs="Arial"/>
          <w:b/>
          <w:bCs/>
          <w:sz w:val="20"/>
          <w:szCs w:val="20"/>
        </w:rPr>
      </w:pPr>
    </w:p>
    <w:p w14:paraId="0F4EBE4F" w14:textId="54BD8B13" w:rsidR="00E25C65" w:rsidRDefault="00E25C65" w:rsidP="00E25C65">
      <w:pPr>
        <w:spacing w:line="360" w:lineRule="auto"/>
        <w:jc w:val="center"/>
        <w:rPr>
          <w:rFonts w:ascii="Arial" w:hAnsi="Arial" w:cs="Arial"/>
          <w:b/>
          <w:bCs/>
          <w:sz w:val="20"/>
          <w:szCs w:val="20"/>
        </w:rPr>
      </w:pPr>
      <w:r>
        <w:rPr>
          <w:rFonts w:ascii="Arial" w:hAnsi="Arial" w:cs="Arial"/>
          <w:b/>
          <w:bCs/>
          <w:sz w:val="20"/>
          <w:szCs w:val="20"/>
        </w:rPr>
        <w:lastRenderedPageBreak/>
        <w:t xml:space="preserve">Appendix </w:t>
      </w:r>
      <w:r w:rsidR="00CC28FA">
        <w:rPr>
          <w:rFonts w:ascii="Arial" w:hAnsi="Arial" w:cs="Arial"/>
          <w:b/>
          <w:bCs/>
          <w:sz w:val="20"/>
          <w:szCs w:val="20"/>
        </w:rPr>
        <w:t xml:space="preserve">Fig </w:t>
      </w:r>
      <w:r>
        <w:rPr>
          <w:rFonts w:ascii="Arial" w:hAnsi="Arial" w:cs="Arial"/>
          <w:b/>
          <w:bCs/>
          <w:sz w:val="20"/>
          <w:szCs w:val="20"/>
        </w:rPr>
        <w:t>3 - Level of PSS, Clinical and Non-Clinical Subgroup Analysis</w:t>
      </w:r>
    </w:p>
    <w:p w14:paraId="5AE79DA9" w14:textId="452FD413" w:rsidR="00E25C65" w:rsidRDefault="00E25C65" w:rsidP="00E25C65">
      <w:pPr>
        <w:spacing w:line="360" w:lineRule="auto"/>
        <w:jc w:val="center"/>
        <w:rPr>
          <w:rFonts w:ascii="Arial" w:hAnsi="Arial" w:cs="Arial"/>
          <w:sz w:val="16"/>
          <w:szCs w:val="16"/>
        </w:rPr>
      </w:pPr>
      <w:r w:rsidRPr="00ED7AA7">
        <w:rPr>
          <w:rFonts w:ascii="Arial" w:hAnsi="Arial" w:cs="Arial"/>
          <w:sz w:val="16"/>
          <w:szCs w:val="16"/>
        </w:rPr>
        <w:t xml:space="preserve">Forest plot showing pooled mean PSS scores </w:t>
      </w:r>
      <w:r>
        <w:rPr>
          <w:rFonts w:ascii="Arial" w:hAnsi="Arial" w:cs="Arial"/>
          <w:sz w:val="16"/>
          <w:szCs w:val="16"/>
        </w:rPr>
        <w:t xml:space="preserve">for </w:t>
      </w:r>
      <w:r w:rsidRPr="00ED7AA7">
        <w:rPr>
          <w:rFonts w:ascii="Arial" w:hAnsi="Arial" w:cs="Arial"/>
          <w:sz w:val="16"/>
          <w:szCs w:val="16"/>
        </w:rPr>
        <w:t>clinical and non-clinical samples</w:t>
      </w:r>
      <w:r w:rsidR="000B7313">
        <w:rPr>
          <w:rFonts w:ascii="Arial" w:hAnsi="Arial" w:cs="Arial"/>
          <w:sz w:val="16"/>
          <w:szCs w:val="16"/>
        </w:rPr>
        <w:t xml:space="preserve">. </w:t>
      </w:r>
      <w:r w:rsidRPr="00ED7AA7">
        <w:rPr>
          <w:rFonts w:ascii="Arial" w:hAnsi="Arial" w:cs="Arial"/>
          <w:sz w:val="16"/>
          <w:szCs w:val="16"/>
        </w:rPr>
        <w:t>PSS measured using DRRI-PDSS</w:t>
      </w:r>
      <w:r>
        <w:rPr>
          <w:rFonts w:ascii="Arial" w:hAnsi="Arial" w:cs="Arial"/>
          <w:sz w:val="16"/>
          <w:szCs w:val="16"/>
        </w:rPr>
        <w:t>-</w:t>
      </w:r>
      <w:r w:rsidRPr="00ED7AA7">
        <w:rPr>
          <w:rFonts w:ascii="Arial" w:hAnsi="Arial" w:cs="Arial"/>
          <w:sz w:val="16"/>
          <w:szCs w:val="16"/>
        </w:rPr>
        <w:t>1 where scores can range from 15-75</w:t>
      </w:r>
      <w:r>
        <w:rPr>
          <w:rFonts w:ascii="Arial" w:hAnsi="Arial" w:cs="Arial"/>
          <w:sz w:val="16"/>
          <w:szCs w:val="16"/>
        </w:rPr>
        <w:t xml:space="preserve">. </w:t>
      </w:r>
    </w:p>
    <w:p w14:paraId="029848BF" w14:textId="77777777" w:rsidR="00E25C65" w:rsidRDefault="00E25C65" w:rsidP="00E25C65">
      <w:pPr>
        <w:spacing w:line="360" w:lineRule="auto"/>
        <w:jc w:val="center"/>
        <w:rPr>
          <w:rFonts w:ascii="Arial" w:hAnsi="Arial" w:cs="Arial"/>
          <w:b/>
          <w:bCs/>
          <w:sz w:val="20"/>
          <w:szCs w:val="20"/>
        </w:rPr>
      </w:pPr>
      <w:r>
        <w:rPr>
          <w:rFonts w:ascii="Arial" w:hAnsi="Arial" w:cs="Arial"/>
          <w:b/>
          <w:bCs/>
          <w:noProof/>
          <w:sz w:val="20"/>
          <w:szCs w:val="20"/>
        </w:rPr>
        <w:drawing>
          <wp:inline distT="0" distB="0" distL="0" distR="0" wp14:anchorId="7F9AA3DB" wp14:editId="6A8CFE1E">
            <wp:extent cx="4901931" cy="4609749"/>
            <wp:effectExtent l="0" t="0" r="0" b="635"/>
            <wp:docPr id="1734715266"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5266" name="Picture 2" descr="A screenshot of a graph&#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914299" cy="4621380"/>
                    </a:xfrm>
                    <a:prstGeom prst="rect">
                      <a:avLst/>
                    </a:prstGeom>
                  </pic:spPr>
                </pic:pic>
              </a:graphicData>
            </a:graphic>
          </wp:inline>
        </w:drawing>
      </w:r>
    </w:p>
    <w:p w14:paraId="272B6D87" w14:textId="77777777" w:rsidR="00E25C65" w:rsidRDefault="00E25C65" w:rsidP="00E25C65">
      <w:pPr>
        <w:spacing w:line="360" w:lineRule="auto"/>
        <w:jc w:val="center"/>
        <w:rPr>
          <w:rFonts w:ascii="Arial" w:hAnsi="Arial" w:cs="Arial"/>
          <w:sz w:val="20"/>
          <w:szCs w:val="20"/>
        </w:rPr>
      </w:pPr>
    </w:p>
    <w:p w14:paraId="481598FB" w14:textId="77777777" w:rsidR="00E25C65" w:rsidRPr="001D08CB" w:rsidRDefault="00E25C65" w:rsidP="00E25C65">
      <w:pPr>
        <w:spacing w:line="360" w:lineRule="auto"/>
        <w:jc w:val="center"/>
        <w:rPr>
          <w:rFonts w:ascii="Arial" w:hAnsi="Arial" w:cs="Arial"/>
          <w:b/>
          <w:bCs/>
          <w:sz w:val="20"/>
          <w:szCs w:val="20"/>
        </w:rPr>
      </w:pPr>
    </w:p>
    <w:p w14:paraId="247E9C3D" w14:textId="77777777" w:rsidR="007E12BD" w:rsidRDefault="007E12BD"/>
    <w:sectPr w:rsidR="007E1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C65"/>
    <w:rsid w:val="000B7313"/>
    <w:rsid w:val="006E094C"/>
    <w:rsid w:val="007E12BD"/>
    <w:rsid w:val="00BB015C"/>
    <w:rsid w:val="00CC28FA"/>
    <w:rsid w:val="00DF74E8"/>
    <w:rsid w:val="00E25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42BF"/>
  <w15:chartTrackingRefBased/>
  <w15:docId w15:val="{36C46983-3C20-4714-8EE9-0D3CC641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5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09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hyperlink" Target="mailto:laura.grover@k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2671</Words>
  <Characters>15231</Characters>
  <Application>Microsoft Office Word</Application>
  <DocSecurity>0</DocSecurity>
  <Lines>126</Lines>
  <Paragraphs>35</Paragraphs>
  <ScaleCrop>false</ScaleCrop>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Grover</dc:creator>
  <cp:keywords/>
  <dc:description/>
  <cp:lastModifiedBy>Laura Grover</cp:lastModifiedBy>
  <cp:revision>6</cp:revision>
  <dcterms:created xsi:type="dcterms:W3CDTF">2023-10-31T18:01:00Z</dcterms:created>
  <dcterms:modified xsi:type="dcterms:W3CDTF">2023-11-01T09:22:00Z</dcterms:modified>
</cp:coreProperties>
</file>