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44CB" w:rsidRPr="00CC7CED" w:rsidRDefault="006744CB" w:rsidP="006744CB">
      <w:pPr>
        <w:rPr>
          <w:rFonts w:ascii="Times New Roman" w:hAnsi="Times New Roman" w:cs="Times New Roman"/>
          <w:b/>
          <w:bCs/>
          <w:lang w:val="en-US"/>
        </w:rPr>
      </w:pPr>
      <w:r w:rsidRPr="00CC7CED">
        <w:rPr>
          <w:rFonts w:ascii="Times New Roman" w:hAnsi="Times New Roman" w:cs="Times New Roman"/>
          <w:b/>
          <w:bCs/>
          <w:lang w:val="en-US"/>
        </w:rPr>
        <w:t>Supplementary information</w:t>
      </w:r>
    </w:p>
    <w:p w:rsidR="006744CB" w:rsidRPr="00112B42" w:rsidRDefault="006744CB" w:rsidP="006744CB">
      <w:pPr>
        <w:rPr>
          <w:rFonts w:ascii="Times New Roman" w:hAnsi="Times New Roman" w:cs="Times New Roman"/>
          <w:lang w:val="en-US"/>
        </w:rPr>
      </w:pPr>
    </w:p>
    <w:p w:rsidR="006744CB" w:rsidRDefault="006744CB" w:rsidP="006744CB">
      <w:pPr>
        <w:rPr>
          <w:rFonts w:ascii="Times New Roman" w:hAnsi="Times New Roman" w:cs="Times New Roman"/>
          <w:lang w:val="en-US"/>
        </w:rPr>
      </w:pPr>
    </w:p>
    <w:p w:rsidR="006744CB" w:rsidRDefault="006744CB" w:rsidP="006744CB">
      <w:pPr>
        <w:keepNext/>
      </w:pPr>
      <w:r w:rsidRPr="0077664E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384B6AE0" wp14:editId="404FDA1C">
            <wp:extent cx="2088000" cy="1793621"/>
            <wp:effectExtent l="0" t="0" r="0" b="0"/>
            <wp:docPr id="116742735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42735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8000" cy="1793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664E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526F29A1" wp14:editId="0D9CEDF1">
            <wp:extent cx="1817968" cy="1807200"/>
            <wp:effectExtent l="0" t="0" r="0" b="0"/>
            <wp:docPr id="17703594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35944" name=""/>
                    <pic:cNvPicPr/>
                  </pic:nvPicPr>
                  <pic:blipFill rotWithShape="1">
                    <a:blip r:embed="rId5"/>
                    <a:srcRect l="883" t="10069" r="67888" b="2029"/>
                    <a:stretch/>
                  </pic:blipFill>
                  <pic:spPr bwMode="auto">
                    <a:xfrm>
                      <a:off x="0" y="0"/>
                      <a:ext cx="1817968" cy="180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44CB" w:rsidRDefault="006744CB" w:rsidP="006744CB">
      <w:pPr>
        <w:pStyle w:val="Lgende"/>
        <w:jc w:val="both"/>
        <w:rPr>
          <w:rFonts w:ascii="Times New Roman" w:hAnsi="Times New Roman" w:cs="Times New Roman"/>
          <w:lang w:val="en-US"/>
        </w:rPr>
      </w:pPr>
      <w:r w:rsidRPr="00195682">
        <w:rPr>
          <w:lang w:val="en-US"/>
        </w:rPr>
        <w:t xml:space="preserve">Fig. S1. 3D display of the B1 magnetic field generated by the </w:t>
      </w:r>
      <w:proofErr w:type="spellStart"/>
      <w:r w:rsidRPr="00195682">
        <w:rPr>
          <w:lang w:val="en-US"/>
        </w:rPr>
        <w:t>microcoil</w:t>
      </w:r>
      <w:proofErr w:type="spellEnd"/>
      <w:r w:rsidRPr="00195682">
        <w:rPr>
          <w:lang w:val="en-US"/>
        </w:rPr>
        <w:t xml:space="preserve"> obtained with a FEM modeling software. Red arrows are proportional to the B1 amplitude. (oblique view on the left, view from above the ellipse-shape coil on the right)</w:t>
      </w:r>
    </w:p>
    <w:p w:rsidR="006744CB" w:rsidRDefault="006744CB" w:rsidP="006744CB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6744CB" w:rsidRDefault="006744CB" w:rsidP="006744CB">
      <w:pPr>
        <w:rPr>
          <w:rFonts w:ascii="Times New Roman" w:hAnsi="Times New Roman" w:cs="Times New Roman"/>
          <w:lang w:val="en-US"/>
        </w:rPr>
      </w:pPr>
    </w:p>
    <w:p w:rsidR="006744CB" w:rsidRDefault="006744CB" w:rsidP="006744CB">
      <w:pPr>
        <w:keepNext/>
      </w:pPr>
      <w:r w:rsidRPr="00F96D77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5860F1F8" wp14:editId="1A2F9282">
            <wp:extent cx="5760720" cy="2146300"/>
            <wp:effectExtent l="0" t="0" r="5080" b="0"/>
            <wp:docPr id="128580326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80326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4CB" w:rsidRDefault="006744CB" w:rsidP="006744CB">
      <w:pPr>
        <w:pStyle w:val="Lgende"/>
        <w:jc w:val="both"/>
        <w:rPr>
          <w:rFonts w:ascii="Times New Roman" w:hAnsi="Times New Roman" w:cs="Times New Roman"/>
          <w:lang w:val="en-US"/>
        </w:rPr>
      </w:pPr>
      <w:r w:rsidRPr="00195682">
        <w:rPr>
          <w:lang w:val="en-US"/>
        </w:rPr>
        <w:t>Fig. S2</w:t>
      </w:r>
      <w:r w:rsidRPr="0019568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312A">
        <w:rPr>
          <w:rFonts w:ascii="Times New Roman" w:hAnsi="Times New Roman" w:cs="Times New Roman"/>
          <w:lang w:val="en-US"/>
        </w:rPr>
        <w:t>Isosurface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A3312A">
        <w:rPr>
          <w:rFonts w:ascii="Times New Roman" w:hAnsi="Times New Roman" w:cs="Times New Roman"/>
          <w:lang w:val="en-US"/>
        </w:rPr>
        <w:t>of the amplitude of the transverse component</w:t>
      </w:r>
      <w:r>
        <w:rPr>
          <w:rFonts w:ascii="Times New Roman" w:hAnsi="Times New Roman" w:cs="Times New Roman"/>
          <w:lang w:val="en-US"/>
        </w:rPr>
        <w:t>, relative to the static magnetic field,</w:t>
      </w:r>
      <w:r w:rsidRPr="00A3312A">
        <w:rPr>
          <w:rFonts w:ascii="Times New Roman" w:hAnsi="Times New Roman" w:cs="Times New Roman"/>
          <w:lang w:val="en-US"/>
        </w:rPr>
        <w:t xml:space="preserve"> of the </w:t>
      </w:r>
      <w:r>
        <w:rPr>
          <w:rFonts w:ascii="Times New Roman" w:hAnsi="Times New Roman" w:cs="Times New Roman"/>
          <w:lang w:val="en-US"/>
        </w:rPr>
        <w:t>B</w:t>
      </w:r>
      <w:r w:rsidRPr="003A05E8">
        <w:rPr>
          <w:rFonts w:ascii="Times New Roman" w:hAnsi="Times New Roman" w:cs="Times New Roman"/>
          <w:vertAlign w:val="subscript"/>
          <w:lang w:val="en-US"/>
        </w:rPr>
        <w:t>1</w:t>
      </w:r>
      <w:r w:rsidRPr="00A3312A">
        <w:rPr>
          <w:rFonts w:ascii="Times New Roman" w:hAnsi="Times New Roman" w:cs="Times New Roman"/>
          <w:lang w:val="en-US"/>
        </w:rPr>
        <w:t xml:space="preserve"> RF </w:t>
      </w:r>
      <w:r>
        <w:rPr>
          <w:rFonts w:ascii="Times New Roman" w:hAnsi="Times New Roman" w:cs="Times New Roman"/>
          <w:lang w:val="en-US"/>
        </w:rPr>
        <w:t>fi</w:t>
      </w:r>
      <w:r w:rsidRPr="00A3312A">
        <w:rPr>
          <w:rFonts w:ascii="Times New Roman" w:hAnsi="Times New Roman" w:cs="Times New Roman"/>
          <w:lang w:val="en-US"/>
        </w:rPr>
        <w:t>eld</w:t>
      </w:r>
      <w:r>
        <w:rPr>
          <w:rFonts w:ascii="Times New Roman" w:hAnsi="Times New Roman" w:cs="Times New Roman"/>
          <w:lang w:val="en-US"/>
        </w:rPr>
        <w:t xml:space="preserve"> seen in three orthogonal planes,</w:t>
      </w:r>
      <w:r w:rsidRPr="00A20EE3">
        <w:rPr>
          <w:rFonts w:ascii="Times New Roman" w:hAnsi="Times New Roman" w:cs="Times New Roman"/>
          <w:lang w:val="en-US"/>
        </w:rPr>
        <w:t xml:space="preserve"> </w:t>
      </w:r>
      <w:r w:rsidRPr="00DD6886">
        <w:rPr>
          <w:rFonts w:ascii="Times New Roman" w:hAnsi="Times New Roman" w:cs="Times New Roman"/>
          <w:lang w:val="en-US"/>
        </w:rPr>
        <w:t xml:space="preserve">(A) </w:t>
      </w:r>
      <w:r>
        <w:rPr>
          <w:rFonts w:ascii="Times New Roman" w:hAnsi="Times New Roman" w:cs="Times New Roman"/>
          <w:lang w:val="en-US"/>
        </w:rPr>
        <w:t>ellipse-shape view,</w:t>
      </w:r>
      <w:r w:rsidRPr="00DD6886">
        <w:rPr>
          <w:rFonts w:ascii="Times New Roman" w:hAnsi="Times New Roman" w:cs="Times New Roman"/>
          <w:lang w:val="en-US"/>
        </w:rPr>
        <w:t xml:space="preserve"> (B) </w:t>
      </w:r>
      <w:r>
        <w:rPr>
          <w:rFonts w:ascii="Times New Roman" w:hAnsi="Times New Roman" w:cs="Times New Roman"/>
          <w:lang w:val="en-US"/>
        </w:rPr>
        <w:t xml:space="preserve">side view and </w:t>
      </w:r>
      <w:r w:rsidRPr="00C54178">
        <w:rPr>
          <w:rFonts w:ascii="Times New Roman" w:hAnsi="Times New Roman" w:cs="Times New Roman"/>
          <w:lang w:val="en-US"/>
        </w:rPr>
        <w:t>(C) to</w:t>
      </w:r>
      <w:r>
        <w:rPr>
          <w:rFonts w:ascii="Times New Roman" w:hAnsi="Times New Roman" w:cs="Times New Roman"/>
          <w:lang w:val="en-US"/>
        </w:rPr>
        <w:t>p</w:t>
      </w:r>
      <w:r w:rsidRPr="00C54178">
        <w:rPr>
          <w:rFonts w:ascii="Times New Roman" w:hAnsi="Times New Roman" w:cs="Times New Roman"/>
          <w:lang w:val="en-US"/>
        </w:rPr>
        <w:t xml:space="preserve"> view.</w:t>
      </w:r>
      <w:r>
        <w:rPr>
          <w:rFonts w:ascii="Times New Roman" w:hAnsi="Times New Roman" w:cs="Times New Roman"/>
          <w:lang w:val="en-US"/>
        </w:rPr>
        <w:t xml:space="preserve"> Regions without B</w:t>
      </w:r>
      <w:r w:rsidRPr="003A05E8">
        <w:rPr>
          <w:rFonts w:ascii="Times New Roman" w:hAnsi="Times New Roman" w:cs="Times New Roman"/>
          <w:lang w:val="en-US"/>
        </w:rPr>
        <w:t>1</w:t>
      </w:r>
      <w:r>
        <w:rPr>
          <w:rFonts w:ascii="Times New Roman" w:hAnsi="Times New Roman" w:cs="Times New Roman"/>
          <w:lang w:val="en-US"/>
        </w:rPr>
        <w:t xml:space="preserve"> values in (A) correspond to the coil wire.</w:t>
      </w:r>
    </w:p>
    <w:p w:rsidR="006744CB" w:rsidRDefault="006744CB" w:rsidP="006744CB">
      <w:pPr>
        <w:rPr>
          <w:rFonts w:ascii="Times New Roman" w:hAnsi="Times New Roman" w:cs="Times New Roman"/>
          <w:lang w:val="en-US"/>
        </w:rPr>
      </w:pPr>
    </w:p>
    <w:p w:rsidR="006744CB" w:rsidRDefault="006744CB" w:rsidP="006744CB">
      <w:pPr>
        <w:keepNext/>
      </w:pPr>
      <w:r w:rsidRPr="00C54178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2E144FC8" wp14:editId="5C457B3B">
            <wp:extent cx="5760720" cy="2119630"/>
            <wp:effectExtent l="0" t="0" r="5080" b="1270"/>
            <wp:docPr id="7770584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0584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1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4CB" w:rsidRDefault="006744CB" w:rsidP="006744CB">
      <w:pPr>
        <w:pStyle w:val="Lgende"/>
        <w:jc w:val="both"/>
        <w:rPr>
          <w:rFonts w:ascii="Times New Roman" w:hAnsi="Times New Roman" w:cs="Times New Roman"/>
          <w:lang w:val="en-US"/>
        </w:rPr>
      </w:pPr>
      <w:r w:rsidRPr="00195682">
        <w:rPr>
          <w:lang w:val="en-US"/>
        </w:rPr>
        <w:t xml:space="preserve">Fig. S3. Volume rendering of a 3D MRI acquisition obtained with the </w:t>
      </w:r>
      <w:proofErr w:type="spellStart"/>
      <w:r w:rsidRPr="00195682">
        <w:rPr>
          <w:lang w:val="en-US"/>
        </w:rPr>
        <w:t>microcoil</w:t>
      </w:r>
      <w:proofErr w:type="spellEnd"/>
      <w:r w:rsidRPr="00195682">
        <w:rPr>
          <w:lang w:val="en-US"/>
        </w:rPr>
        <w:t xml:space="preserve">. The three views correspond to the orientation of the </w:t>
      </w:r>
      <w:proofErr w:type="spellStart"/>
      <w:r w:rsidRPr="00195682">
        <w:rPr>
          <w:lang w:val="en-US"/>
        </w:rPr>
        <w:t>isosurface</w:t>
      </w:r>
      <w:proofErr w:type="spellEnd"/>
      <w:r w:rsidRPr="00195682">
        <w:rPr>
          <w:lang w:val="en-US"/>
        </w:rPr>
        <w:t xml:space="preserve"> shown in Fig. </w:t>
      </w:r>
      <w:r w:rsidRPr="00DD69A4">
        <w:t>S2.</w:t>
      </w:r>
    </w:p>
    <w:p w:rsidR="006744CB" w:rsidRDefault="006744CB" w:rsidP="006744CB">
      <w:pPr>
        <w:rPr>
          <w:rFonts w:ascii="Times New Roman" w:hAnsi="Times New Roman" w:cs="Times New Roman"/>
          <w:lang w:val="en-US"/>
        </w:rPr>
      </w:pPr>
    </w:p>
    <w:p w:rsidR="006744CB" w:rsidRDefault="006744CB" w:rsidP="006744CB">
      <w:pPr>
        <w:rPr>
          <w:rFonts w:ascii="Times New Roman" w:hAnsi="Times New Roman" w:cs="Times New Roman"/>
          <w:lang w:val="en-US"/>
        </w:rPr>
      </w:pPr>
    </w:p>
    <w:p w:rsidR="006744CB" w:rsidRDefault="006744CB" w:rsidP="006744CB">
      <w:pPr>
        <w:rPr>
          <w:rFonts w:ascii="Times New Roman" w:hAnsi="Times New Roman" w:cs="Times New Roman"/>
          <w:lang w:val="en-US"/>
        </w:rPr>
      </w:pPr>
    </w:p>
    <w:p w:rsidR="006744CB" w:rsidRDefault="006744CB" w:rsidP="006744CB">
      <w:pPr>
        <w:rPr>
          <w:rFonts w:ascii="Times New Roman" w:hAnsi="Times New Roman" w:cs="Times New Roman"/>
          <w:lang w:val="en-US"/>
        </w:rPr>
      </w:pPr>
    </w:p>
    <w:p w:rsidR="006744CB" w:rsidRDefault="006744CB" w:rsidP="006744CB">
      <w:pPr>
        <w:keepNext/>
      </w:pPr>
      <w:r w:rsidRPr="004520C7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70955C86" wp14:editId="2D0B7592">
            <wp:extent cx="2703929" cy="1529067"/>
            <wp:effectExtent l="0" t="0" r="1270" b="0"/>
            <wp:docPr id="2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5A44FD0B-0E03-E5AF-3A08-DCEF94C261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5A44FD0B-0E03-E5AF-3A08-DCEF94C261A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03929" cy="152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4CB" w:rsidRPr="001016F8" w:rsidRDefault="006744CB" w:rsidP="006744CB">
      <w:pPr>
        <w:pStyle w:val="Lgende"/>
        <w:rPr>
          <w:rFonts w:ascii="Times New Roman" w:hAnsi="Times New Roman" w:cs="Times New Roman"/>
          <w:lang w:val="en-US"/>
        </w:rPr>
      </w:pPr>
      <w:r w:rsidRPr="00195682">
        <w:rPr>
          <w:lang w:val="en-US"/>
        </w:rPr>
        <w:t xml:space="preserve">Fig. S4.  Structural formula of the RSM-932A </w:t>
      </w:r>
      <w:proofErr w:type="spellStart"/>
      <w:r w:rsidRPr="00195682">
        <w:rPr>
          <w:lang w:val="en-US"/>
        </w:rPr>
        <w:t>ChoK</w:t>
      </w:r>
      <w:proofErr w:type="spellEnd"/>
      <w:r w:rsidRPr="00195682">
        <w:rPr>
          <w:lang w:val="en-US"/>
        </w:rPr>
        <w:t xml:space="preserve"> </w:t>
      </w:r>
      <w:r w:rsidRPr="00B012C0">
        <w:t>α</w:t>
      </w:r>
      <w:r w:rsidRPr="00195682">
        <w:rPr>
          <w:lang w:val="en-US"/>
        </w:rPr>
        <w:t xml:space="preserve"> inhibitor.</w:t>
      </w:r>
    </w:p>
    <w:p w:rsidR="00CA4868" w:rsidRPr="006744CB" w:rsidRDefault="00CA4868">
      <w:pPr>
        <w:rPr>
          <w:lang w:val="en-US"/>
        </w:rPr>
      </w:pPr>
    </w:p>
    <w:sectPr w:rsidR="00CA4868" w:rsidRPr="006744CB" w:rsidSect="006744CB">
      <w:footerReference w:type="even" r:id="rId9"/>
      <w:footerReference w:type="default" r:id="rId10"/>
      <w:pgSz w:w="11906" w:h="16838"/>
      <w:pgMar w:top="1418" w:right="851" w:bottom="1418" w:left="85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709484150"/>
      <w:docPartObj>
        <w:docPartGallery w:val="Page Numbers (Bottom of Page)"/>
        <w:docPartUnique/>
      </w:docPartObj>
    </w:sdtPr>
    <w:sdtContent>
      <w:p w:rsidR="00000000" w:rsidRDefault="00000000" w:rsidP="0093192B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000000" w:rsidRDefault="00000000" w:rsidP="000D531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318026748"/>
      <w:docPartObj>
        <w:docPartGallery w:val="Page Numbers (Bottom of Page)"/>
        <w:docPartUnique/>
      </w:docPartObj>
    </w:sdtPr>
    <w:sdtContent>
      <w:p w:rsidR="00000000" w:rsidRDefault="00000000" w:rsidP="0093192B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:rsidR="00000000" w:rsidRDefault="00000000" w:rsidP="000D5310">
    <w:pPr>
      <w:pStyle w:val="Pieddepage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CB"/>
    <w:rsid w:val="006744CB"/>
    <w:rsid w:val="008359E3"/>
    <w:rsid w:val="00CA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95EE84"/>
  <w15:chartTrackingRefBased/>
  <w15:docId w15:val="{99D88601-2598-EF4C-9AFA-4122843F1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4CB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6744C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744CB"/>
    <w:rPr>
      <w:kern w:val="0"/>
      <w14:ligatures w14:val="none"/>
    </w:rPr>
  </w:style>
  <w:style w:type="character" w:styleId="Numrodepage">
    <w:name w:val="page number"/>
    <w:basedOn w:val="Policepardfaut"/>
    <w:uiPriority w:val="99"/>
    <w:semiHidden/>
    <w:unhideWhenUsed/>
    <w:rsid w:val="006744CB"/>
  </w:style>
  <w:style w:type="paragraph" w:styleId="Lgende">
    <w:name w:val="caption"/>
    <w:basedOn w:val="Normal"/>
    <w:next w:val="Normal"/>
    <w:uiPriority w:val="35"/>
    <w:unhideWhenUsed/>
    <w:qFormat/>
    <w:rsid w:val="006744CB"/>
    <w:pPr>
      <w:spacing w:after="200"/>
    </w:pPr>
    <w:rPr>
      <w:i/>
      <w:iCs/>
      <w:color w:val="44546A" w:themeColor="text2"/>
      <w:sz w:val="18"/>
      <w:szCs w:val="18"/>
    </w:rPr>
  </w:style>
  <w:style w:type="character" w:styleId="Numrodeligne">
    <w:name w:val="line number"/>
    <w:basedOn w:val="Policepardfaut"/>
    <w:uiPriority w:val="99"/>
    <w:semiHidden/>
    <w:unhideWhenUsed/>
    <w:rsid w:val="00674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footer" Target="footer2.xml"/><Relationship Id="rId4" Type="http://schemas.openxmlformats.org/officeDocument/2006/relationships/image" Target="media/image1.png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</Words>
  <Characters>663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</dc:creator>
  <cp:keywords/>
  <dc:description/>
  <cp:lastModifiedBy>YC</cp:lastModifiedBy>
  <cp:revision>1</cp:revision>
  <dcterms:created xsi:type="dcterms:W3CDTF">2023-11-01T09:40:00Z</dcterms:created>
  <dcterms:modified xsi:type="dcterms:W3CDTF">2023-11-01T09:41:00Z</dcterms:modified>
</cp:coreProperties>
</file>