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F4E0C" w14:textId="77777777" w:rsidR="0079615F" w:rsidRPr="00454EFB" w:rsidRDefault="0079615F" w:rsidP="0079615F">
      <w:pPr>
        <w:spacing w:line="360" w:lineRule="auto"/>
        <w:rPr>
          <w:rFonts w:asciiTheme="minorHAnsi" w:hAnsiTheme="minorHAnsi" w:cstheme="minorHAnsi"/>
          <w:noProof w:val="0"/>
          <w:color w:val="auto"/>
        </w:rPr>
      </w:pPr>
      <w:r w:rsidRPr="0012698E">
        <w:rPr>
          <w:rFonts w:asciiTheme="minorHAnsi" w:hAnsiTheme="minorHAnsi" w:cstheme="minorHAnsi"/>
          <w:noProof w:val="0"/>
          <w:color w:val="auto"/>
        </w:rPr>
        <w:t>Online Resource</w:t>
      </w:r>
      <w:r>
        <w:rPr>
          <w:rFonts w:asciiTheme="minorHAnsi" w:hAnsiTheme="minorHAnsi" w:cstheme="minorHAnsi"/>
          <w:noProof w:val="0"/>
          <w:color w:val="auto"/>
        </w:rPr>
        <w:t xml:space="preserve"> 1</w:t>
      </w:r>
      <w:r w:rsidRPr="00454EFB">
        <w:rPr>
          <w:rFonts w:asciiTheme="minorHAnsi" w:hAnsiTheme="minorHAnsi" w:cstheme="minorHAnsi"/>
          <w:noProof w:val="0"/>
          <w:color w:val="auto"/>
        </w:rPr>
        <w:t xml:space="preserve"> Analysis of ZNF692-coexpressed genes The differentially expressed genes identified in the ccRCC cohort were used to analyze the genes associated with ZNF692 (A) and to perform GSEA (B to D). (A) Volcano plot of the genes associated with ZNF692. The red dots in the plot represent genes whose expression was positively correlated with ZNF692 expression, while the green dots in the plot represent genes whose expression was negatively correlated with ZNF692 expression. (B) GSEA and GO biological process analyses of ZNF692-correlated genes. The blue bars represent the processes enriched in genes whose expression was positively correlated with ZNF692 expression with FDR &lt; 0.05, while the red bars represent the processes enriched in genes whose expression was negatively correlated with ZNF692 expression with FDR &lt; 0.05. (C-D) Enrichment plots for the most significantly enriched process.</w:t>
      </w:r>
    </w:p>
    <w:p w14:paraId="2D21D922" w14:textId="77777777" w:rsidR="0079615F" w:rsidRPr="00454EFB" w:rsidRDefault="0079615F" w:rsidP="0079615F">
      <w:pPr>
        <w:spacing w:line="360" w:lineRule="auto"/>
        <w:rPr>
          <w:rFonts w:asciiTheme="minorHAnsi" w:hAnsiTheme="minorHAnsi" w:cstheme="minorHAnsi"/>
          <w:noProof w:val="0"/>
          <w:color w:val="auto"/>
        </w:rPr>
      </w:pPr>
    </w:p>
    <w:p w14:paraId="0693BEBA" w14:textId="77777777" w:rsidR="0079615F" w:rsidRPr="00454EFB" w:rsidRDefault="0079615F" w:rsidP="0079615F">
      <w:pPr>
        <w:spacing w:line="360" w:lineRule="auto"/>
        <w:rPr>
          <w:rFonts w:asciiTheme="minorHAnsi" w:hAnsiTheme="minorHAnsi" w:cstheme="minorHAnsi"/>
          <w:noProof w:val="0"/>
          <w:color w:val="auto"/>
        </w:rPr>
      </w:pPr>
      <w:bookmarkStart w:id="0" w:name="_Hlk149730076"/>
      <w:r w:rsidRPr="0012698E">
        <w:rPr>
          <w:rFonts w:asciiTheme="minorHAnsi" w:hAnsiTheme="minorHAnsi" w:cstheme="minorHAnsi"/>
          <w:noProof w:val="0"/>
          <w:color w:val="auto"/>
        </w:rPr>
        <w:t>Online Resource</w:t>
      </w:r>
      <w:bookmarkEnd w:id="0"/>
      <w:r>
        <w:rPr>
          <w:rFonts w:asciiTheme="minorHAnsi" w:hAnsiTheme="minorHAnsi" w:cstheme="minorHAnsi"/>
          <w:noProof w:val="0"/>
          <w:color w:val="auto"/>
        </w:rPr>
        <w:t xml:space="preserve"> 2</w:t>
      </w:r>
      <w:r w:rsidRPr="00454EFB">
        <w:rPr>
          <w:rFonts w:asciiTheme="minorHAnsi" w:hAnsiTheme="minorHAnsi" w:cstheme="minorHAnsi"/>
          <w:noProof w:val="0"/>
          <w:color w:val="auto"/>
        </w:rPr>
        <w:t xml:space="preserve">  GSEA of the genes differentially expressed in the tumor program 1 (TP1) cell subtype We downloaded the author's calculated and defined differentially expressed genes in TP1 cells and calculated the correlation coefficients. Genes with a correlation coefficient of &gt;0.5 were used for GSEA with t the Metascape web tool (http://metascape.org/gp/index.html#/main/step1, 18, July 2022). The dark orange bars represent the processes enriched in genes whose expression was positively (A) or negatively (B) correlated with ZNF692 expression with FDR &lt; 0.05. (A) The processes enriched in genes whose expression was positively correlated with ZNF692 expression. (B) The processes enriched in genes whose expression was negatively (B) correlated with ZNF692 expression.</w:t>
      </w:r>
    </w:p>
    <w:p w14:paraId="6D08A316" w14:textId="77777777" w:rsidR="0079615F" w:rsidRPr="00454EFB" w:rsidRDefault="0079615F" w:rsidP="0079615F">
      <w:pPr>
        <w:spacing w:line="360" w:lineRule="auto"/>
        <w:rPr>
          <w:rFonts w:asciiTheme="minorHAnsi" w:hAnsiTheme="minorHAnsi" w:cstheme="minorHAnsi"/>
          <w:noProof w:val="0"/>
          <w:color w:val="auto"/>
        </w:rPr>
      </w:pPr>
    </w:p>
    <w:p w14:paraId="04AEC458" w14:textId="77777777" w:rsidR="0079615F" w:rsidRPr="00454EFB" w:rsidRDefault="0079615F" w:rsidP="0079615F">
      <w:pPr>
        <w:rPr>
          <w:rFonts w:asciiTheme="minorHAnsi" w:hAnsiTheme="minorHAnsi" w:cstheme="minorHAnsi"/>
          <w:noProof w:val="0"/>
          <w:color w:val="auto"/>
        </w:rPr>
      </w:pPr>
      <w:r w:rsidRPr="0012698E">
        <w:rPr>
          <w:rFonts w:asciiTheme="minorHAnsi" w:hAnsiTheme="minorHAnsi" w:cstheme="minorHAnsi"/>
          <w:noProof w:val="0"/>
          <w:color w:val="auto"/>
        </w:rPr>
        <w:t>Online Resource</w:t>
      </w:r>
      <w:r>
        <w:rPr>
          <w:rFonts w:asciiTheme="minorHAnsi" w:hAnsiTheme="minorHAnsi" w:cstheme="minorHAnsi"/>
          <w:noProof w:val="0"/>
          <w:color w:val="auto"/>
        </w:rPr>
        <w:t xml:space="preserve"> 3</w:t>
      </w:r>
      <w:r w:rsidRPr="00454EFB">
        <w:rPr>
          <w:rFonts w:asciiTheme="minorHAnsi" w:hAnsiTheme="minorHAnsi" w:cstheme="minorHAnsi"/>
          <w:noProof w:val="0"/>
          <w:color w:val="auto"/>
        </w:rPr>
        <w:t xml:space="preserve"> The clinical information related to the samples used in the tissue microarray</w:t>
      </w:r>
    </w:p>
    <w:p w14:paraId="3FAF0935" w14:textId="77777777" w:rsidR="0079615F" w:rsidRPr="00454EFB" w:rsidRDefault="0079615F" w:rsidP="0079615F">
      <w:pPr>
        <w:rPr>
          <w:rFonts w:asciiTheme="minorHAnsi" w:hAnsiTheme="minorHAnsi" w:cstheme="minorHAnsi"/>
          <w:noProof w:val="0"/>
          <w:color w:val="auto"/>
        </w:rPr>
      </w:pPr>
    </w:p>
    <w:p w14:paraId="39011AA9" w14:textId="77777777" w:rsidR="0079615F" w:rsidRPr="00454EFB" w:rsidRDefault="0079615F" w:rsidP="0079615F">
      <w:pPr>
        <w:rPr>
          <w:rFonts w:asciiTheme="minorHAnsi" w:hAnsiTheme="minorHAnsi" w:cstheme="minorHAnsi"/>
          <w:noProof w:val="0"/>
          <w:color w:val="auto"/>
        </w:rPr>
      </w:pPr>
      <w:r w:rsidRPr="0012698E">
        <w:rPr>
          <w:rFonts w:asciiTheme="minorHAnsi" w:hAnsiTheme="minorHAnsi" w:cstheme="minorHAnsi"/>
          <w:noProof w:val="0"/>
          <w:color w:val="auto"/>
        </w:rPr>
        <w:t>Online Resource</w:t>
      </w:r>
      <w:r>
        <w:rPr>
          <w:rFonts w:asciiTheme="minorHAnsi" w:hAnsiTheme="minorHAnsi" w:cstheme="minorHAnsi"/>
          <w:noProof w:val="0"/>
          <w:color w:val="auto"/>
        </w:rPr>
        <w:t xml:space="preserve"> 4</w:t>
      </w:r>
      <w:r w:rsidRPr="00454EFB">
        <w:rPr>
          <w:rFonts w:asciiTheme="minorHAnsi" w:hAnsiTheme="minorHAnsi" w:cstheme="minorHAnsi"/>
          <w:noProof w:val="0"/>
          <w:color w:val="auto"/>
        </w:rPr>
        <w:t xml:space="preserve"> The differentially expressed genes between the tumor-like cell subtypes TP1 and TP2</w:t>
      </w:r>
    </w:p>
    <w:p w14:paraId="343458DC" w14:textId="77777777" w:rsidR="00CA67E5" w:rsidRDefault="00586784"/>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5F"/>
    <w:rsid w:val="00342DA6"/>
    <w:rsid w:val="00586784"/>
    <w:rsid w:val="00703469"/>
    <w:rsid w:val="00753CA0"/>
    <w:rsid w:val="0079615F"/>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15AB"/>
  <w15:chartTrackingRefBased/>
  <w15:docId w15:val="{AD2A930F-11BB-423E-8EFC-A0EBE590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15F"/>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1610</Characters>
  <Application>Microsoft Office Word</Application>
  <DocSecurity>0</DocSecurity>
  <Lines>13</Lines>
  <Paragraphs>3</Paragraphs>
  <ScaleCrop>false</ScaleCrop>
  <Company>Springer Nature</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2</cp:revision>
  <dcterms:created xsi:type="dcterms:W3CDTF">2023-11-03T07:31:00Z</dcterms:created>
  <dcterms:modified xsi:type="dcterms:W3CDTF">2023-11-03T07:32:00Z</dcterms:modified>
</cp:coreProperties>
</file>