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eastAsia="Arial Unicode MS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eastAsia="Arial Unicode MS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Meth</w:t>
      </w:r>
      <w:bookmarkStart w:id="0" w:name="_GoBack"/>
      <w:bookmarkEnd w:id="0"/>
      <w:r>
        <w:rPr>
          <w:rFonts w:ascii="Times New Roman" w:hAnsi="Times New Roman" w:eastAsia="Arial Unicode MS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ods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hint="eastAsia" w:ascii="Times New Roman" w:hAnsi="Times New Roman" w:cs="Times New Roman"/>
          <w:b/>
          <w:bCs/>
          <w:sz w:val="22"/>
          <w:szCs w:val="22"/>
        </w:rPr>
        <w:t>P</w:t>
      </w:r>
      <w:r>
        <w:rPr>
          <w:rFonts w:ascii="Times New Roman" w:hAnsi="Times New Roman" w:cs="Times New Roman"/>
          <w:b/>
          <w:bCs/>
          <w:sz w:val="22"/>
          <w:szCs w:val="22"/>
        </w:rPr>
        <w:t>lasma Sample Collection</w:t>
      </w:r>
    </w:p>
    <w:p>
      <w:pPr>
        <w:spacing w:line="480" w:lineRule="auto"/>
        <w:ind w:firstLine="440" w:firstLineChars="200"/>
        <w:rPr>
          <w:rFonts w:ascii="Times New Roman" w:hAnsi="Times New Roman" w:cs="Segoe UI"/>
          <w:color w:val="24292F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 xml:space="preserve">Peripheral blood was </w:t>
      </w:r>
      <w:r>
        <w:rPr>
          <w:rFonts w:ascii="Times New Roman" w:hAnsi="Times New Roman" w:cs="Segoe UI"/>
          <w:color w:val="24292F"/>
          <w:sz w:val="22"/>
          <w:szCs w:val="22"/>
          <w:shd w:val="clear" w:color="auto" w:fill="FFFFFF"/>
        </w:rPr>
        <w:t>drawn</w:t>
      </w:r>
      <w:r>
        <w:rPr>
          <w:rFonts w:ascii="Times New Roman" w:hAnsi="Times New Roman" w:cs="Times New Roman"/>
          <w:sz w:val="22"/>
          <w:szCs w:val="22"/>
        </w:rPr>
        <w:t xml:space="preserve"> from all participants </w:t>
      </w:r>
      <w:r>
        <w:rPr>
          <w:rFonts w:ascii="Times New Roman" w:hAnsi="Times New Roman" w:cs="Segoe UI"/>
          <w:color w:val="24292F"/>
          <w:sz w:val="22"/>
          <w:szCs w:val="22"/>
          <w:shd w:val="clear" w:color="auto" w:fill="FFFFFF"/>
        </w:rPr>
        <w:t>into tubes containing</w:t>
      </w:r>
      <w:r>
        <w:rPr>
          <w:rFonts w:ascii="Times New Roman" w:hAnsi="Times New Roman" w:cs="Times New Roman"/>
          <w:sz w:val="22"/>
          <w:szCs w:val="22"/>
        </w:rPr>
        <w:t xml:space="preserve"> ethylenediaminetetraacetic acid</w:t>
      </w:r>
      <w:r>
        <w:rPr>
          <w:rFonts w:ascii="Times New Roman" w:hAnsi="Times New Roman" w:cs="Segoe UI"/>
          <w:color w:val="24292F"/>
          <w:sz w:val="22"/>
          <w:szCs w:val="22"/>
          <w:shd w:val="clear" w:color="auto" w:fill="FFFFFF"/>
        </w:rPr>
        <w:t xml:space="preserve"> (EDTA) </w:t>
      </w:r>
      <w:r>
        <w:rPr>
          <w:rFonts w:ascii="Times New Roman" w:hAnsi="Times New Roman" w:cs="Times New Roman"/>
          <w:sz w:val="22"/>
          <w:szCs w:val="22"/>
        </w:rPr>
        <w:t xml:space="preserve">as an anticoagulant on the day </w:t>
      </w:r>
      <w:r>
        <w:rPr>
          <w:rFonts w:ascii="Times New Roman" w:hAnsi="Times New Roman" w:cs="Segoe UI"/>
          <w:color w:val="24292F"/>
          <w:sz w:val="22"/>
          <w:szCs w:val="22"/>
          <w:shd w:val="clear" w:color="auto" w:fill="FFFFFF"/>
        </w:rPr>
        <w:t>they were enrolled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Segoe UI"/>
          <w:color w:val="24292F"/>
          <w:sz w:val="22"/>
          <w:szCs w:val="22"/>
          <w:shd w:val="clear" w:color="auto" w:fill="FFFFFF"/>
        </w:rPr>
        <w:t xml:space="preserve">Following this, the samples underwent centrifugation </w:t>
      </w:r>
      <w:r>
        <w:rPr>
          <w:rFonts w:ascii="Times New Roman" w:hAnsi="Times New Roman" w:cs="Times New Roman"/>
          <w:sz w:val="22"/>
          <w:szCs w:val="22"/>
        </w:rPr>
        <w:t>at 1500 × g for 15 min at 4°C. The</w:t>
      </w:r>
      <w:r>
        <w:rPr>
          <w:rFonts w:ascii="Times New Roman" w:hAnsi="Times New Roman" w:cs="Segoe UI"/>
          <w:color w:val="24292F"/>
          <w:sz w:val="22"/>
          <w:szCs w:val="22"/>
          <w:shd w:val="clear" w:color="auto" w:fill="FFFFFF"/>
        </w:rPr>
        <w:t xml:space="preserve"> resultant</w:t>
      </w:r>
      <w:r>
        <w:rPr>
          <w:rFonts w:ascii="Times New Roman" w:hAnsi="Times New Roman" w:cs="Times New Roman"/>
          <w:sz w:val="22"/>
          <w:szCs w:val="22"/>
        </w:rPr>
        <w:t xml:space="preserve"> upper layer, </w:t>
      </w:r>
      <w:r>
        <w:rPr>
          <w:rFonts w:ascii="Times New Roman" w:hAnsi="Times New Roman" w:cs="Segoe UI"/>
          <w:color w:val="24292F"/>
          <w:sz w:val="22"/>
          <w:szCs w:val="22"/>
          <w:shd w:val="clear" w:color="auto" w:fill="FFFFFF"/>
        </w:rPr>
        <w:t xml:space="preserve">which is the plasma, </w:t>
      </w:r>
      <w:r>
        <w:rPr>
          <w:rFonts w:ascii="Times New Roman" w:hAnsi="Times New Roman" w:cs="Times New Roman"/>
          <w:sz w:val="22"/>
          <w:szCs w:val="22"/>
        </w:rPr>
        <w:t xml:space="preserve">was carefully transferred to fresh tubes. </w:t>
      </w:r>
      <w:r>
        <w:rPr>
          <w:rFonts w:ascii="Times New Roman" w:hAnsi="Times New Roman" w:cs="Segoe UI"/>
          <w:color w:val="24292F"/>
          <w:sz w:val="22"/>
          <w:szCs w:val="22"/>
          <w:shd w:val="clear" w:color="auto" w:fill="FFFFFF"/>
        </w:rPr>
        <w:t xml:space="preserve">These plasma samples were then </w:t>
      </w:r>
      <w:r>
        <w:rPr>
          <w:rFonts w:ascii="Times New Roman" w:hAnsi="Times New Roman" w:cs="Times New Roman"/>
          <w:sz w:val="22"/>
          <w:szCs w:val="22"/>
        </w:rPr>
        <w:t>stored at -80°C,</w:t>
      </w:r>
      <w:r>
        <w:rPr>
          <w:rFonts w:ascii="Times New Roman" w:hAnsi="Times New Roman" w:cs="Segoe UI"/>
          <w:color w:val="24292F"/>
          <w:sz w:val="22"/>
          <w:szCs w:val="22"/>
          <w:shd w:val="clear" w:color="auto" w:fill="FFFFFF"/>
        </w:rPr>
        <w:t xml:space="preserve"> awaiting subsequent analyses.</w:t>
      </w:r>
    </w:p>
    <w:p>
      <w:pPr>
        <w:rPr>
          <w:rFonts w:ascii="Segoe UI" w:hAnsi="Segoe UI" w:cs="Segoe UI"/>
          <w:color w:val="24292F"/>
          <w:sz w:val="22"/>
          <w:szCs w:val="22"/>
          <w:shd w:val="clear" w:color="auto" w:fill="FFFFFF"/>
        </w:rPr>
      </w:pPr>
    </w:p>
    <w:p>
      <w:pPr>
        <w:spacing w:after="312" w:afterLines="10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Isolation and Characterization of Plasma Neuron-Derived Exosomes</w:t>
      </w:r>
    </w:p>
    <w:p>
      <w:pPr>
        <w:widowControl/>
        <w:spacing w:line="480" w:lineRule="auto"/>
        <w:ind w:firstLine="440" w:firstLineChars="200"/>
        <w:rPr>
          <w:rFonts w:ascii="Times New Roman" w:hAnsi="Times New Roman" w:cs="Times New Roman"/>
          <w:sz w:val="22"/>
          <w:szCs w:val="22"/>
        </w:rPr>
      </w:pPr>
      <w:r>
        <w:rPr>
          <w:rFonts w:hint="eastAsia"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lasma samples were sent to the Shanghai Nyuen Biotechnology Co., Ltd. (abbreviated as Nyuen Biotech</w:t>
      </w:r>
      <w:r>
        <w:rPr>
          <w:rFonts w:hint="eastAsia"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Shanghai</w:t>
      </w:r>
      <w:r>
        <w:rPr>
          <w:rFonts w:hint="eastAsia" w:ascii="Times New Roman" w:hAnsi="Times New Roman" w:cs="Times New Roman"/>
          <w:sz w:val="22"/>
          <w:szCs w:val="22"/>
        </w:rPr>
        <w:t>, China</w:t>
      </w:r>
      <w:r>
        <w:rPr>
          <w:rFonts w:ascii="Times New Roman" w:hAnsi="Times New Roman" w:cs="Times New Roman"/>
          <w:sz w:val="22"/>
          <w:szCs w:val="22"/>
        </w:rPr>
        <w:t xml:space="preserve">), where neuron-derived exosomes were immunocaptured from the human plasma using a biotinylated antibody against the human neural cell adhesion molecule (NCAM).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An NCAM antibody from Santa Cruz Biotechnology, TX, USA, weighing</w:t>
      </w:r>
      <w:r>
        <w:rPr>
          <w:rFonts w:hint="eastAsia"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5ug, was labeled with biotin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through</w:t>
      </w:r>
      <w:r>
        <w:rPr>
          <w:rFonts w:ascii="Times New Roman" w:hAnsi="Times New Roman" w:cs="Times New Roman"/>
          <w:sz w:val="22"/>
          <w:szCs w:val="22"/>
        </w:rPr>
        <w:t xml:space="preserve"> the EZ-Link sulfo-NHS-biotin system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provided by</w:t>
      </w:r>
      <w:r>
        <w:rPr>
          <w:rFonts w:ascii="Times New Roman" w:hAnsi="Times New Roman" w:cs="Times New Roman"/>
          <w:sz w:val="22"/>
          <w:szCs w:val="22"/>
        </w:rPr>
        <w:t xml:space="preserve"> Thermo Fisher Scientific</w:t>
      </w:r>
      <w:r>
        <w:rPr>
          <w:rFonts w:hint="eastAsia" w:ascii="Times New Roman" w:hAnsi="Times New Roman" w:cs="Times New Roman"/>
          <w:sz w:val="22"/>
          <w:szCs w:val="22"/>
        </w:rPr>
        <w:t>, MA, USA</w:t>
      </w:r>
      <w:r>
        <w:rPr>
          <w:rFonts w:ascii="Times New Roman" w:hAnsi="Times New Roman" w:cs="Times New Roman"/>
          <w:sz w:val="22"/>
          <w:szCs w:val="22"/>
        </w:rPr>
        <w:t>. 100ul Dynabeads streptavidin beads, also from Thermo Fisher Scientific</w:t>
      </w:r>
      <w:r>
        <w:rPr>
          <w:rFonts w:hint="eastAsia" w:ascii="Times New Roman" w:hAnsi="Times New Roman" w:cs="Times New Roman"/>
          <w:sz w:val="22"/>
          <w:szCs w:val="22"/>
        </w:rPr>
        <w:t>, MA, USA</w:t>
      </w:r>
      <w:r>
        <w:rPr>
          <w:rFonts w:ascii="Times New Roman" w:hAnsi="Times New Roman" w:cs="Times New Roman"/>
          <w:sz w:val="22"/>
          <w:szCs w:val="22"/>
        </w:rPr>
        <w:t xml:space="preserve">, were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mixed either with or without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the biotinylated NCAM antibody in 3% bovine serum albumin (BSA) and left to incubate for an hour on a rotational mixer at 4℃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Once washed</w:t>
      </w:r>
      <w:r>
        <w:rPr>
          <w:rFonts w:ascii="Times New Roman" w:hAnsi="Times New Roman" w:cs="Times New Roman"/>
          <w:sz w:val="22"/>
          <w:szCs w:val="22"/>
        </w:rPr>
        <w:t>, the beads were resuspended in 0.1ml of calcium and magnesium-free Dulbecco’s phosphate-buffered saline (DPBS</w:t>
      </w:r>
      <w:r>
        <w:rPr>
          <w:rFonts w:hint="eastAsia"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Thermo Fisher Scientific</w:t>
      </w:r>
      <w:r>
        <w:rPr>
          <w:rFonts w:hint="eastAsia" w:ascii="Times New Roman" w:hAnsi="Times New Roman" w:cs="Times New Roman"/>
          <w:sz w:val="22"/>
          <w:szCs w:val="22"/>
        </w:rPr>
        <w:t>, MA, USA</w:t>
      </w:r>
      <w:r>
        <w:rPr>
          <w:rFonts w:ascii="Times New Roman" w:hAnsi="Times New Roman" w:cs="Times New Roman"/>
          <w:sz w:val="22"/>
          <w:szCs w:val="22"/>
        </w:rPr>
        <w:t xml:space="preserve">). </w:t>
      </w:r>
    </w:p>
    <w:p>
      <w:pPr>
        <w:widowControl/>
        <w:spacing w:line="480" w:lineRule="auto"/>
        <w:ind w:firstLine="440" w:firstLineChars="200"/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 xml:space="preserve">In the next phase, </w:t>
      </w:r>
      <w:r>
        <w:rPr>
          <w:rFonts w:ascii="Times New Roman" w:hAnsi="Times New Roman" w:cs="Times New Roman"/>
          <w:sz w:val="22"/>
          <w:szCs w:val="22"/>
        </w:rPr>
        <w:t xml:space="preserve">5ml of plasma was incubated with 1ml exosome precipitation solution from Nyuen Biotech and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chilled</w:t>
      </w:r>
      <w:r>
        <w:rPr>
          <w:rFonts w:ascii="Times New Roman" w:hAnsi="Times New Roman" w:cs="Times New Roman"/>
          <w:sz w:val="22"/>
          <w:szCs w:val="22"/>
        </w:rPr>
        <w:t xml:space="preserve"> at 4℃ for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an hour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Post a</w:t>
      </w:r>
      <w:r>
        <w:rPr>
          <w:rFonts w:hint="eastAsia" w:ascii="Times New Roman" w:hAnsi="Times New Roman" w:cs="Times New Roman"/>
          <w:sz w:val="22"/>
          <w:szCs w:val="22"/>
        </w:rPr>
        <w:t xml:space="preserve"> centrifugation</w:t>
      </w:r>
      <w:r>
        <w:rPr>
          <w:rFonts w:ascii="Times New Roman" w:hAnsi="Times New Roman" w:cs="Times New Roman"/>
          <w:sz w:val="22"/>
          <w:szCs w:val="22"/>
        </w:rPr>
        <w:t xml:space="preserve"> at 1500g for 30 min at 4°C,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the resultant</w:t>
      </w:r>
      <w:r>
        <w:rPr>
          <w:rFonts w:ascii="Times New Roman" w:hAnsi="Times New Roman" w:cs="Times New Roman"/>
          <w:sz w:val="22"/>
          <w:szCs w:val="22"/>
        </w:rPr>
        <w:t xml:space="preserve"> pellet was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dissolved</w:t>
      </w:r>
      <w:r>
        <w:rPr>
          <w:rFonts w:ascii="Times New Roman" w:hAnsi="Times New Roman" w:cs="Times New Roman"/>
          <w:sz w:val="22"/>
          <w:szCs w:val="22"/>
        </w:rPr>
        <w:t xml:space="preserve"> in 0.5 ml of DPBS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infused</w:t>
      </w:r>
      <w:r>
        <w:rPr>
          <w:rFonts w:ascii="Times New Roman" w:hAnsi="Times New Roman" w:cs="Times New Roman"/>
          <w:sz w:val="22"/>
          <w:szCs w:val="22"/>
        </w:rPr>
        <w:t xml:space="preserve"> with protease inhibitor cocktail.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The suspensions then underwent an overnight incubation at 4°C on a rotational mixer, ensuring a gentle, continuous mix after adding the previously prepared beads in 0.1 ml of DPBS. Once this was completed and after a subsequent washing step, the beads were treated with 100ul of 0.5M glycine-HCl (with a pH of 3.0). Following this, they were magnetized, removed, and the exosomes that had been eluted were transferred to a different tube. This tube contained 22.5ul 1M Tris-HCl (with a pH of 8.0), ensuring the pH was neutralized. </w:t>
      </w:r>
    </w:p>
    <w:p>
      <w:pPr>
        <w:widowControl/>
        <w:spacing w:line="480" w:lineRule="auto"/>
        <w:ind w:firstLine="440" w:firstLineChars="200"/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24292F"/>
          <w:sz w:val="22"/>
          <w:szCs w:val="22"/>
          <w:shd w:val="clear" w:color="auto" w:fill="FFFFFF"/>
        </w:rPr>
        <w:t xml:space="preserve">To </w:t>
      </w:r>
      <w:r>
        <w:rPr>
          <w:rFonts w:ascii="Times New Roman" w:hAnsi="Times New Roman" w:eastAsia="宋体" w:cs="Times New Roman"/>
          <w:kern w:val="0"/>
          <w:sz w:val="22"/>
          <w:szCs w:val="22"/>
        </w:rPr>
        <w:t>verify</w:t>
      </w:r>
      <w:r>
        <w:rPr>
          <w:rFonts w:ascii="Times New Roman" w:hAnsi="Times New Roman" w:cs="Times New Roman"/>
          <w:color w:val="24292F"/>
          <w:sz w:val="22"/>
          <w:szCs w:val="22"/>
          <w:shd w:val="clear" w:color="auto" w:fill="FFFFFF"/>
        </w:rPr>
        <w:t xml:space="preserve"> the identity of the isolated exosomes, </w:t>
      </w:r>
      <w:r>
        <w:rPr>
          <w:rFonts w:ascii="Times New Roman" w:hAnsi="Times New Roman" w:eastAsia="宋体" w:cs="Times New Roman"/>
          <w:kern w:val="0"/>
          <w:sz w:val="22"/>
          <w:szCs w:val="22"/>
        </w:rPr>
        <w:t>we conducted a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 Western blot analysis </w:t>
      </w:r>
      <w:r>
        <w:rPr>
          <w:rFonts w:ascii="Times New Roman" w:hAnsi="Times New Roman" w:cs="Times New Roman"/>
          <w:color w:val="24292F"/>
          <w:sz w:val="22"/>
          <w:szCs w:val="22"/>
          <w:shd w:val="clear" w:color="auto" w:fill="FFFFFF"/>
        </w:rPr>
        <w:t xml:space="preserve">using specific antibodies </w:t>
      </w:r>
      <w:r>
        <w:rPr>
          <w:rFonts w:ascii="Times New Roman" w:hAnsi="Times New Roman" w:eastAsia="宋体" w:cs="Times New Roman"/>
          <w:kern w:val="0"/>
          <w:sz w:val="22"/>
          <w:szCs w:val="22"/>
        </w:rPr>
        <w:t>targeted at both the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 exosomal marker (CD9 and TSG101) 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and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 the neuronal markers (NCAM and L1CAM). </w:t>
      </w:r>
      <w:r>
        <w:rPr>
          <w:rFonts w:ascii="Times New Roman" w:hAnsi="Times New Roman" w:eastAsia="宋体" w:cs="Times New Roman"/>
          <w:kern w:val="0"/>
          <w:sz w:val="22"/>
          <w:szCs w:val="22"/>
        </w:rPr>
        <w:t>We utilized a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 polyclonal anti-human CD9 antibody (Proteintech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, IL, USA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), a polyclonal anti-human TSG101 antibody (Sino Biological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, TX, USA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), a polyclonal anti-human NCAM antibody (Proteintech) and a monoclonal anti-human L1CAM antibody (Thermo Fisher Scientific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, MA, USA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). </w:t>
      </w:r>
      <w:r>
        <w:rPr>
          <w:rFonts w:ascii="Times New Roman" w:hAnsi="Times New Roman" w:eastAsia="宋体" w:cs="Times New Roman"/>
          <w:kern w:val="0"/>
          <w:sz w:val="22"/>
          <w:szCs w:val="22"/>
        </w:rPr>
        <w:t>These antibodies were applied in line with the guidelines provided by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 the manufacturer. </w:t>
      </w:r>
      <w:r>
        <w:rPr>
          <w:rFonts w:ascii="Times New Roman" w:hAnsi="Times New Roman" w:eastAsia="宋体" w:cs="Times New Roman"/>
          <w:kern w:val="0"/>
          <w:sz w:val="22"/>
          <w:szCs w:val="22"/>
        </w:rPr>
        <w:t>For our negative controls, we utilized t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he beads-only group. </w:t>
      </w:r>
    </w:p>
    <w:p>
      <w:pPr>
        <w:widowControl/>
        <w:spacing w:after="0" w:afterLines="-2147483648" w:line="480" w:lineRule="auto"/>
        <w:ind w:firstLine="440" w:firstLineChars="2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concentration and size distribution of the exosomes were assessed using n</w:t>
      </w:r>
      <w:r>
        <w:rPr>
          <w:rFonts w:ascii="Times New Roman" w:hAnsi="Times New Roman" w:cs="Times New Roman"/>
          <w:color w:val="24292F"/>
          <w:sz w:val="22"/>
          <w:szCs w:val="22"/>
          <w:shd w:val="clear" w:color="auto" w:fill="FFFFFF"/>
        </w:rPr>
        <w:t>anoparticle tracking analysis (NTA)</w:t>
      </w:r>
      <w:r>
        <w:rPr>
          <w:rFonts w:ascii="Times New Roman" w:hAnsi="Times New Roman" w:cs="Times New Roman"/>
          <w:sz w:val="22"/>
          <w:szCs w:val="22"/>
        </w:rPr>
        <w:t>. We analyzed t</w:t>
      </w:r>
      <w:r>
        <w:rPr>
          <w:rFonts w:ascii="Times New Roman" w:hAnsi="Times New Roman" w:cs="Times New Roman"/>
          <w:color w:val="24292F"/>
          <w:sz w:val="22"/>
          <w:szCs w:val="22"/>
          <w:shd w:val="clear" w:color="auto" w:fill="FFFFFF"/>
        </w:rPr>
        <w:t xml:space="preserve">he diluted exosomes (1:20) with the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Nanosight NS300 instrument (Malvern Instruments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, Malvern, UK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). The </w:t>
      </w:r>
      <w:r>
        <w:rPr>
          <w:rFonts w:ascii="Times New Roman" w:hAnsi="Times New Roman" w:cs="Times New Roman"/>
          <w:sz w:val="22"/>
          <w:szCs w:val="22"/>
        </w:rPr>
        <w:t>exosomes scattered a focused laser beam, this scattered light was captured by a conventional optical microscope fitted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 with a CCD video camera. </w:t>
      </w:r>
      <w:r>
        <w:rPr>
          <w:rFonts w:ascii="Times New Roman" w:hAnsi="Times New Roman" w:cs="Times New Roman"/>
          <w:sz w:val="22"/>
          <w:szCs w:val="22"/>
        </w:rPr>
        <w:t xml:space="preserve">To visualize the exosomes, we used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Transmission Electron Microscopy (TEM). Exosomes were </w:t>
      </w:r>
      <w:r>
        <w:rPr>
          <w:rFonts w:ascii="Times New Roman" w:hAnsi="Times New Roman" w:cs="Times New Roman"/>
          <w:sz w:val="22"/>
          <w:szCs w:val="22"/>
        </w:rPr>
        <w:t>placed on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 copper grids and, </w:t>
      </w:r>
      <w:r>
        <w:rPr>
          <w:rFonts w:ascii="Times New Roman" w:hAnsi="Times New Roman" w:cs="Times New Roman"/>
          <w:sz w:val="22"/>
          <w:szCs w:val="22"/>
        </w:rPr>
        <w:t xml:space="preserve">after 10 minutes,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rinsed in dH2O</w:t>
      </w:r>
      <w:r>
        <w:rPr>
          <w:rFonts w:ascii="Times New Roman" w:hAnsi="Times New Roman" w:cs="Times New Roman"/>
          <w:color w:val="24292F"/>
          <w:sz w:val="22"/>
          <w:szCs w:val="22"/>
          <w:shd w:val="clear" w:color="auto" w:fill="FFFFFF"/>
        </w:rPr>
        <w:t>. The grid were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 xml:space="preserve"> then stained with filtered 2% uranyl acetate for 1 minute, dried using filter paper</w:t>
      </w:r>
      <w:r>
        <w:rPr>
          <w:rFonts w:ascii="Times New Roman" w:hAnsi="Times New Roman" w:cs="Times New Roman"/>
          <w:color w:val="24292F"/>
          <w:sz w:val="22"/>
          <w:szCs w:val="22"/>
          <w:shd w:val="clear" w:color="auto" w:fill="FFFFFF"/>
        </w:rPr>
        <w:t xml:space="preserve">, and </w:t>
      </w:r>
      <w:r>
        <w:rPr>
          <w:rFonts w:ascii="Times New Roman" w:hAnsi="Times New Roman" w:cs="Times New Roman"/>
          <w:sz w:val="22"/>
          <w:szCs w:val="22"/>
        </w:rPr>
        <w:t>imaged with</w:t>
      </w:r>
      <w:r>
        <w:rPr>
          <w:rFonts w:ascii="Times New Roman" w:hAnsi="Times New Roman" w:cs="Times New Roman"/>
          <w:color w:val="24292F"/>
          <w:sz w:val="22"/>
          <w:szCs w:val="22"/>
          <w:shd w:val="clear" w:color="auto" w:fill="FFFFFF"/>
        </w:rPr>
        <w:t xml:space="preserve"> the 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H-7650 transmission electron microscope (Hitachi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</w:rPr>
        <w:t>, Tokyo, Japan</w:t>
      </w:r>
      <w:r>
        <w:rPr>
          <w:rFonts w:ascii="Times New Roman" w:hAnsi="Times New Roman" w:eastAsia="宋体" w:cs="Times New Roman"/>
          <w:color w:val="000000"/>
          <w:kern w:val="0"/>
          <w:sz w:val="22"/>
          <w:szCs w:val="22"/>
        </w:rPr>
        <w:t>).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>
      <w:pPr>
        <w:spacing w:after="312" w:afterLines="100"/>
        <w:rPr>
          <w:rFonts w:ascii="Times New Roman" w:hAnsi="Times New Roman" w:cs="Times New Roman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7F7F7609"/>
    <w:rsid w:val="000A1E66"/>
    <w:rsid w:val="00124685"/>
    <w:rsid w:val="00131919"/>
    <w:rsid w:val="0019778E"/>
    <w:rsid w:val="002C7FC5"/>
    <w:rsid w:val="003F72F0"/>
    <w:rsid w:val="0048253C"/>
    <w:rsid w:val="004C20F9"/>
    <w:rsid w:val="004D131D"/>
    <w:rsid w:val="00532896"/>
    <w:rsid w:val="005755BC"/>
    <w:rsid w:val="005913FC"/>
    <w:rsid w:val="005F241C"/>
    <w:rsid w:val="006C3BE7"/>
    <w:rsid w:val="00991C50"/>
    <w:rsid w:val="00991F7E"/>
    <w:rsid w:val="009C18BC"/>
    <w:rsid w:val="00A252B7"/>
    <w:rsid w:val="00A47F3E"/>
    <w:rsid w:val="00BF1E49"/>
    <w:rsid w:val="00D55C81"/>
    <w:rsid w:val="00D94F8D"/>
    <w:rsid w:val="00E42BE2"/>
    <w:rsid w:val="00E72B3A"/>
    <w:rsid w:val="00F44A2D"/>
    <w:rsid w:val="00FE68C0"/>
    <w:rsid w:val="04AB1DC2"/>
    <w:rsid w:val="04E60A68"/>
    <w:rsid w:val="070E46B4"/>
    <w:rsid w:val="0AB83535"/>
    <w:rsid w:val="0C1621E1"/>
    <w:rsid w:val="0FD56E2F"/>
    <w:rsid w:val="0FF67FA7"/>
    <w:rsid w:val="12B471E2"/>
    <w:rsid w:val="1E8D1D27"/>
    <w:rsid w:val="2063580D"/>
    <w:rsid w:val="2BA53EAB"/>
    <w:rsid w:val="34DB745D"/>
    <w:rsid w:val="43052059"/>
    <w:rsid w:val="443D1D4E"/>
    <w:rsid w:val="44CC7689"/>
    <w:rsid w:val="4B106294"/>
    <w:rsid w:val="4DA846DC"/>
    <w:rsid w:val="543A0058"/>
    <w:rsid w:val="5EFF4941"/>
    <w:rsid w:val="6CA976D1"/>
    <w:rsid w:val="6D4B0788"/>
    <w:rsid w:val="7F7F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rPr>
      <w:sz w:val="20"/>
      <w:szCs w:val="20"/>
    </w:rPr>
  </w:style>
  <w:style w:type="paragraph" w:styleId="3">
    <w:name w:val="Balloon Text"/>
    <w:basedOn w:val="1"/>
    <w:link w:val="13"/>
    <w:uiPriority w:val="0"/>
    <w:rPr>
      <w:rFonts w:ascii="宋体" w:eastAsia="宋体"/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16"/>
      <w:szCs w:val="16"/>
    </w:rPr>
  </w:style>
  <w:style w:type="paragraph" w:customStyle="1" w:styleId="9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0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3">
    <w:name w:val="批注框文本 字符"/>
    <w:basedOn w:val="7"/>
    <w:link w:val="3"/>
    <w:qFormat/>
    <w:uiPriority w:val="0"/>
    <w:rPr>
      <w:rFonts w:ascii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780</Words>
  <Characters>4447</Characters>
  <Lines>37</Lines>
  <Paragraphs>10</Paragraphs>
  <TotalTime>253</TotalTime>
  <ScaleCrop>false</ScaleCrop>
  <LinksUpToDate>false</LinksUpToDate>
  <CharactersWithSpaces>5217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2023-10-23T06:24:00Z</dcterms:created>
  <dc:creator>张雅敏</dc:creator>
  <cp:lastModifiedBy>Hattie</cp:lastModifiedBy>
  <dcterms:modified xsi:type="dcterms:W3CDTF">2023-10-28T09:20:25Z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1279A8275D924B6280F0BEE7ED783B4B_13</vt:lpwstr>
  </property>
  <property fmtid="{D5CDD505-2E9C-101B-9397-08002B2CF9AE}" pid="4" name="GrammarlyDocumentId">
    <vt:lpwstr>ee79217216caa0188f0afd901f26ed4b95a7137735b7ed3e063fe5c52c3b0920</vt:lpwstr>
  </property>
</Properties>
</file>