
<file path=[Content_Types].xml><?xml version="1.0" encoding="utf-8"?>
<Types xmlns="http://schemas.openxmlformats.org/package/2006/content-types">
  <Default Extension="png" ContentType="image/png"/>
  <Default Extension="emf" ContentType="image/x-e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Supplementary Materials</w:t>
      </w:r>
    </w:p>
    <w:p>
      <w:pPr>
        <w:keepNext w:val="0"/>
        <w:keepLines w:val="0"/>
        <w:widowControl/>
        <w:suppressLineNumbers w:val="0"/>
        <w:spacing w:before="240" w:beforeLines="100" w:beforeAutospacing="0" w:after="240" w:afterLines="100" w:afterAutospacing="0"/>
        <w:ind w:left="0" w:right="0"/>
        <w:jc w:val="left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Title: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The impact on postoperative complications and analgesia of different nerve block techniques after hypospadias repair: a network meta-analysis</w:t>
      </w:r>
    </w:p>
    <w:p>
      <w:pPr>
        <w:keepNext w:val="0"/>
        <w:keepLines w:val="0"/>
        <w:widowControl/>
        <w:suppressLineNumbers w:val="0"/>
        <w:spacing w:before="240" w:beforeLines="100" w:beforeAutospacing="0" w:after="240" w:afterLines="100" w:afterAutospacing="0"/>
        <w:ind w:right="0"/>
        <w:jc w:val="left"/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Journal: Scientific reports</w:t>
      </w:r>
    </w:p>
    <w:p>
      <w:pPr>
        <w:keepNext w:val="0"/>
        <w:keepLines w:val="0"/>
        <w:widowControl/>
        <w:suppressLineNumbers w:val="0"/>
        <w:spacing w:before="240" w:beforeLines="100" w:beforeAutospacing="0" w:after="240" w:afterLines="10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0"/>
          <w:szCs w:val="20"/>
          <w:lang w:val="en-US" w:bidi="ar"/>
        </w:rPr>
      </w:pPr>
      <w:r>
        <w:rPr>
          <w:rFonts w:hint="default" w:ascii="Times New Roman" w:hAnsi="Times New Roman" w:eastAsia="Times New Roman" w:cs="Times New Roman"/>
          <w:snapToGrid w:val="0"/>
          <w:color w:val="000000"/>
          <w:spacing w:val="11"/>
          <w:kern w:val="0"/>
          <w:position w:val="1"/>
          <w:sz w:val="20"/>
          <w:szCs w:val="20"/>
          <w:lang w:val="en-US" w:eastAsia="en-US" w:bidi="ar"/>
        </w:rPr>
        <w:t>Lan Feng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val="en-US" w:eastAsia="zh-CN" w:bidi="ar"/>
        </w:rPr>
        <w:t>1,3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, Jiang Zheng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val="en-US" w:eastAsia="zh-CN" w:bidi="ar"/>
        </w:rPr>
        <w:t>1,3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, Xiang</w:t>
      </w:r>
      <w:bookmarkStart w:id="5" w:name="_GoBack"/>
      <w:bookmarkEnd w:id="5"/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qi Zheng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val="en-US" w:eastAsia="zh-CN" w:bidi="ar"/>
        </w:rPr>
        <w:t>2,3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, Yu Ma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val="en-US" w:eastAsia="zh-CN" w:bidi="ar"/>
        </w:rPr>
        <w:t>3*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, Hong Fu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val="en-US" w:eastAsia="zh-CN" w:bidi="ar"/>
        </w:rPr>
        <w:t>1,3*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Cs/>
          <w:color w:val="000000"/>
          <w:kern w:val="0"/>
          <w:sz w:val="20"/>
          <w:szCs w:val="20"/>
          <w:lang w:val="en-US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>Department of Anesthesiology, Chongqing Emergency Medical Center, Chongqing University Central Hospital, School of Medicine, Chongqing University, Chongqing, China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Cs/>
          <w:color w:val="000000"/>
          <w:kern w:val="0"/>
          <w:sz w:val="20"/>
          <w:szCs w:val="20"/>
          <w:lang w:val="en-US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>Department of Urology, Chongqing Emergency Medical Center, Chongqing University Central Hospital, School of Medicine, Chongqing University, Chongqing, China.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Cs/>
          <w:color w:val="000000"/>
          <w:kern w:val="0"/>
          <w:sz w:val="20"/>
          <w:szCs w:val="20"/>
          <w:lang w:val="en-US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 xml:space="preserve">Chongqing Emergency Medical Center, Chongqing University Central Hospital, School of Medicine, Chongqing University, Chongqing, China. </w:t>
      </w:r>
    </w:p>
    <w:p>
      <w:pPr>
        <w:keepNext w:val="0"/>
        <w:keepLines w:val="0"/>
        <w:widowControl/>
        <w:suppressLineNumbers w:val="0"/>
        <w:spacing w:before="240" w:beforeLines="100" w:beforeAutospacing="0" w:after="0" w:afterAutospacing="0"/>
        <w:ind w:left="0" w:right="0"/>
        <w:jc w:val="both"/>
        <w:rPr>
          <w:rFonts w:hint="default" w:ascii="Times New Roman" w:hAnsi="Times New Roman" w:cs="Times New Roman"/>
          <w:bCs/>
          <w:color w:val="000000"/>
          <w:kern w:val="0"/>
          <w:sz w:val="20"/>
          <w:szCs w:val="20"/>
          <w:lang w:val="en-US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>Corresponding Authors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Cs/>
          <w:color w:val="000000"/>
          <w:kern w:val="0"/>
          <w:sz w:val="20"/>
          <w:szCs w:val="20"/>
          <w:lang w:val="en-US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 xml:space="preserve">Hong Fu </w:t>
      </w:r>
      <w:bookmarkStart w:id="0" w:name="OLE_LINK14"/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>E-mail:</w:t>
      </w:r>
      <w:bookmarkEnd w:id="0"/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 xml:space="preserve"> fuhong1974@cqu.edu.cn; ORCID: 0000-0003-2863-3996</w:t>
      </w:r>
    </w:p>
    <w:p>
      <w:pPr>
        <w:keepNext w:val="0"/>
        <w:keepLines w:val="0"/>
        <w:widowControl/>
        <w:suppressLineNumbers w:val="0"/>
        <w:spacing w:before="0" w:beforeAutospacing="0" w:after="240" w:afterLines="100" w:afterAutospacing="0"/>
        <w:ind w:left="0" w:right="0"/>
        <w:jc w:val="both"/>
        <w:rPr>
          <w:rFonts w:hint="default" w:ascii="Times New Roman" w:hAnsi="Times New Roman" w:cs="Times New Roman"/>
          <w:bCs/>
          <w:color w:val="000000"/>
          <w:kern w:val="0"/>
          <w:sz w:val="20"/>
          <w:szCs w:val="20"/>
          <w:lang w:val="en-US"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20"/>
          <w:szCs w:val="20"/>
          <w:lang w:val="en-US" w:eastAsia="zh-CN" w:bidi="ar"/>
        </w:rPr>
        <w:t>Yu Ma E-mail: 81846846@qq.com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Tables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bookmarkStart w:id="1" w:name="OLE_LINK1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Supplementary</w:t>
      </w:r>
      <w:bookmarkEnd w:id="1"/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Table 1. Basic characteristics of literature included in meta-analysis.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684"/>
        <w:gridCol w:w="452"/>
        <w:gridCol w:w="1208"/>
        <w:gridCol w:w="896"/>
        <w:gridCol w:w="1873"/>
        <w:gridCol w:w="961"/>
        <w:gridCol w:w="1130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Study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design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Sample size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Interventions (CB=Caudal block;PB=penile nerve block;PNB=pudendal nerve block)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comparator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Hypospadias type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Surgery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Primary Outcomes(PC=Postoperative complications;PA=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Postoperative urgent analgesics;)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Other outcomes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Naja2013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CB(40):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0.25% bupivacaine 1mg/kg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PNB(40):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0.25% bupivacaine 0.75mg/kg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Subcoronal and distal hypospadia,mid-shaft and proximal hypospadia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Snodgrass technique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PA:28/12 vs 8/32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20" w:right="0" w:hanging="120" w:hangingChars="5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OPS*: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3.5(2.5) vs 0.9(1.7);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Paracetamol*: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16.1(3.2) vs 3.0(2.0)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Kendigelen2016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CB(40):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0.25% bupivacaine 1.25mg/kg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PNB(40):0.2% bupivacaine 2mg/kg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Penoscrotal,Coronal,Midpenile,Subcoronal,Glanular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37/3 vs 2/38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CHEOPS*: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9.5 (8-10) vs 6 (5-6)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Kundra2012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CB(26):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0.25% bupivacaine 1.25 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PB(27):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0.25% bupivacaine 0.5 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Snodgrass urethroplasty,Snodgraft technique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5/21 vs 0/27;PA: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26/0 vs 27/0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VAS*: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4.26(1.11) vs 3.70(1.43);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morphine(mg)*: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1.28 ± 1.1 vs 0.5 ± 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Seyedhejazi 2011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CB(44)：0.25% bupivacaine 1 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PB(41):0.5% bupivacaine 0.5mg/kg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 penile, subcoronal and coronal type of hypospadias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Mathieu or Snodgrass repairs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0/44 vs 0/41;PA: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19/25 vs 29/12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FLACC:/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Farshid Alizadeh2022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 (29):0.125% bupivacaine 0.5mg/kg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Control(31):/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All surgeries were performed by a single pediatric urologist.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7/22 vs 9/22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Dinesh K Choudhry2022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CB(27):0.2% Ropivacaine 2mg/kg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PNB(30):0.2% Ropivacaine 0.5 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post-tubularized incised plate (TIP)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4/23 vs 4/26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FLACC: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0.7(1.1) vs 0.63(1.26)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Archna Koul2022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CB(25):0.2% ropivacaine 2mg/kg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Control(25):/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1/24 vs 1/24;PA: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10/15 vs 25/0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fentanyl*: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5.95 ±0.92 vs 17.00±7.77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Farshid Alizadeh2018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CB(29):0.2% ropivacaine 2mg/kg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Control(28)：/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tubularised incised plate(TIP) urethroplasty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PC:7/22 vs 9/22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fentanyl(ug)*: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25.34(10.93) vs 32.32(15.48)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Ahmed2021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CB(25):0.25% bupivacaine 2.5mg/kg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PNB(25):0.25% bupivacaine 0.75mg/kg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Distal,Proximal,Mid-shaft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OPS*: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3.12 ± 1.51 vs 2.00 ± 1.47;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acetaminophen(mg)*: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698.4 ± 312.67 vs 425.63 ± 175.03;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Time to first analgesia(h)*: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10.56 ± 4.67 vs 18.5 ± 3.92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Alamzeb Khan 2016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CB(13):0.25% Bupivacain 0.5mg/kg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PB(13):0.25% Bupivacain 0.5mg/kg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post-tubularized incised plate (TIP)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2/11 vs 1/12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VAS:/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Can Aksu2019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RCT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PNB(16):0.25% Bupivacain 1.25mg/kg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PB(17):0.25% Bupivacain 1mg/kg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tubularized incised plate hypospadias repair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7/9 vs 2/15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FLACC*:2(1, 2.75) vs 1 (0,1);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tramadol*: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2(2,3) vs 0(0, 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JC De Mey2010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CB(27):0.2% ropivacaine 2mg/ 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PB(33):0.5% bupivacaine 1mg/kg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 penile, subcoronal and coronal type of hypospadia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Mathieu or Snodgrass techniques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15/12 vs 5/28;PA:0/27 vs 0/33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VAS:/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Raza H. Zaidi2015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case-control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CB(101):0.25% bupivacaine 4.75mg/kg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PB(22):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0.25% bupivacaine 4.75mg/kg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Distal,Midshaft,Proximal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Tubularized incised plate,Meatal advancement and glanuloplasty (MAGPI)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32/69 vs 9/13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FLACC:/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M. H. Kim2016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342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CB(216):0.15-0.2%ropivacaine 1.5-3.0mg/kg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Control(126):/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Distal,Midshaft,Proximal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tubularised incised plate urethroplasty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PC:53/163 vs 19/107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tramadol(mg):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42.5 (62.8) vs 48.6 (63.1)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McClelland2016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CB(33):0.2% ropivacaine 2mg/kg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Control(37):/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post-tubularized incised plate (TIP)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PC:4/29 vs 4/33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Saavedra Belaunde2016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CB(91):0.25% bupivacaine 2.5mg/kg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 (101):0.25% bupivacaine 2.5mg/kg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glanular,coronal,subcoronal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Tubularized incised plate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10/81 vs 3/98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Luis H.Braga 2017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518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CB(367):0.25% bupivacaine 2.5mg/kg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 (151):0.25% bupivacaine 2.5mg/kg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Distal,Midshaft,Proximal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post-tubularized incised plate (TIP)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32/335 vs 5/146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B.M. Taicher 2017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395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CB(230):0.25% bupivacaine 2-3mg/kg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PB(165):0.25% bupivacaine 2.5mg/kg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hypospadias repairs performed by one surgeon (JSW)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21/209 vs 1/164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Sarah Hecht2017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CB(19):0.25% bupivacaine 2.5mg/kg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 (21):0.25% bupivacaine 1.25mg/kg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MAGPI,GAP,TIP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2/17 vs 3/18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Splinter WM 2019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825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CB(716):0.25% bupivacaine 2mg/kg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PB(94):0.25% bupivacaine 2mg/kg; control(15):/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Coronal,Subcoronal,Distal,Mid shaft,Proximal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Snodgrass,Meatoplasty and Glanuloplasty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203/513 vs 29/65 vs 4/11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Alexander Ngoo 2020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CB(74):0.25% bupivacaine 2.5mg/kg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 (114):0.25% bupivacaine 2.5mg/kg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TIP or Snodgrass Hypospadias Repair, MAGPI 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7/67 vs 24/90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Volkan Ozen 2020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CB(13):0.25% Bupivacain 0.5mg/kg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PB(13):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0.25% Bupivacain 0.5mg/kg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Distal 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post-tubularized incised plate (TIP)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12/1 vs 2/11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CHEOPS*: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4.33(4-4.83) vs 4(4-4);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Paracetamol(mg):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170±61.79 vs 120±0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Adler AC 2021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983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CB(706):0.2% ropivacaine 2mg/kg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 (191):0.2% ropivacaine 2mg/kg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distal,proximal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post-tubularized incised plate (TIP)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61/645 vs 25/166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Jingqi Zhang 2021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246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CB(130):0.2% ropivacaine 2mg/kg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Control(116):/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tubularized incised plate (TIP) repair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13/117 vs 17/99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Karagozlu 2022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cross-sectional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279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CB(95):0.25% bupivacaine 2.5mg/kg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 (184):0.25% bupivacaine 1mg/kg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subcoronal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tubularized incised plate urethroplasty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10/85 vs 23/161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YigitDogakan 2022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CB(25):0.25% bupivacaine0.5mg/kg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PB(24):0.25% bupivacaine0.5mg/kg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distal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TIPU technique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PC:5/20 vs 1/23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Volkan Ozen 2022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PNB(15):0.25% bupivacaine0.5mg/kg;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PB(15):0.25% bupivacaine0.5mg/kg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TIPU technique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4/11 vs 5/10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CHEOPS: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 (4-4) vs 4 (4-4);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paracetamol(mg):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195 (180-345) vs 180 (157.5-270)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 Hakim1996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336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 (136): 0.25% bupivacaine0.5mg/kg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PB(200): 0.25% bupivacaine0.5mg/kg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Mathieu repair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5/131 vs 6/194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Ugras 2006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cohort</w:t>
            </w: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CB(24): 0.25% bupivacaine0.5mg/kg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Control(30):/</w:t>
            </w: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distal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Tubularized incised plate urethroplasty, Mathieu repair</w:t>
            </w: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PC: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9/15 vs 2/28</w:t>
            </w: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2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11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6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Supplementary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24"/>
          <w:szCs w:val="24"/>
          <w:lang w:val="en-US" w:eastAsia="zh-CN" w:bidi="ar"/>
        </w:rPr>
        <w:t xml:space="preserve">Table 2. </w:t>
      </w:r>
      <w:bookmarkStart w:id="2" w:name="_Hlk126397706"/>
      <w:r>
        <w:rPr>
          <w:rFonts w:hint="default" w:ascii="Times New Roman" w:hAnsi="Times New Roman" w:eastAsia="宋体" w:cs="Times New Roman"/>
          <w:bCs/>
          <w:color w:val="000000"/>
          <w:kern w:val="0"/>
          <w:sz w:val="24"/>
          <w:szCs w:val="24"/>
          <w:lang w:val="en-US" w:eastAsia="zh-CN" w:bidi="ar"/>
        </w:rPr>
        <w:t>Quality assessment of the included studies via the Newcastle-Ottawa Quality Assessment Scale.</w:t>
      </w:r>
    </w:p>
    <w:bookmarkEnd w:id="2"/>
    <w:tbl>
      <w:tblPr>
        <w:tblStyle w:val="3"/>
        <w:tblW w:w="5000" w:type="pct"/>
        <w:tblInd w:w="0" w:type="dxa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9"/>
        <w:gridCol w:w="458"/>
        <w:gridCol w:w="456"/>
        <w:gridCol w:w="456"/>
        <w:gridCol w:w="395"/>
        <w:gridCol w:w="1033"/>
        <w:gridCol w:w="938"/>
        <w:gridCol w:w="460"/>
        <w:gridCol w:w="460"/>
        <w:gridCol w:w="463"/>
        <w:gridCol w:w="967"/>
      </w:tblGrid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bookmarkStart w:id="3" w:name="_Hlk126397692"/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Paper</w:t>
            </w:r>
          </w:p>
        </w:tc>
        <w:tc>
          <w:tcPr>
            <w:tcW w:w="997" w:type="pct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Selection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112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Comparability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80" w:type="pct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Outcome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549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Adler AC at al 2021</w:t>
            </w:r>
          </w:p>
        </w:tc>
        <w:tc>
          <w:tcPr>
            <w:tcW w:w="259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Alexander Ngoo at al 2020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B.M. Taicher at al 2017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JC De Mey at al 2010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Jingqi Zhang at al 2021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Karagozlu Akgul A at al 2022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Luis H.Braga at al 2017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MH Kim at al 2016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McClelland at al 2016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Raza H Zaidi at al 2015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S Hakim at al 1996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Saavedra Belaunde at al 2016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Sarah Hecht at al 2017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Splinter WM at al 2019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Ugras at al 2006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Volkan Ozen at al 2020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Volkan Ozen at al 2022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Yigit Dogakan at al 2022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pStyle w:val="5"/>
              <w:widowControl/>
              <w:ind w:left="0" w:firstLine="120" w:firstLineChars="50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bookmarkEnd w:id="3"/>
    </w:tbl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 w:eastAsiaTheme="minorEastAsia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985260" cy="3688080"/>
            <wp:effectExtent l="0" t="0" r="762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Supplementary Figure 1. Literature screening flow chart.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040" cy="222504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Supplementary Figure 2. Bias risk assessment of RCTs.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80660" cy="3832860"/>
            <wp:effectExtent l="0" t="0" r="7620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Supplementary Figure 3. Pairwise analysis for postoperative complications in CB versus NCB.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029200" cy="36576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The forest plot for postoperative complication in CB versus PB.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029200" cy="36576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The forest plot for postoperative complication in CB versus Control.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2567940" cy="1866900"/>
            <wp:effectExtent l="0" t="0" r="7620" b="7620"/>
            <wp:docPr id="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2682240" cy="1950720"/>
            <wp:effectExtent l="0" t="0" r="0" b="0"/>
            <wp:docPr id="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>Supplementary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6. Comparison-correction funnel plot of postoperative complications (A) and postoperative analgesia(B).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029200" cy="2324100"/>
            <wp:effectExtent l="0" t="0" r="0" b="7620"/>
            <wp:docPr id="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t="20195" b="1618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color w:val="000000"/>
          <w:kern w:val="0"/>
          <w:sz w:val="24"/>
          <w:szCs w:val="24"/>
          <w:lang w:val="en-US" w:bidi="ar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>Supplementary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Figure 7. Pairwise analysis for postoperative analgesia in CB versus NCB.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3707130" cy="2696210"/>
            <wp:effectExtent l="0" t="0" r="11430" b="127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9078" cy="270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cs="Times New Roman"/>
          <w:sz w:val="24"/>
          <w:szCs w:val="24"/>
        </w:rPr>
        <w:t>. Subgroup analysis for postoperative complication by study design.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3727450" cy="2710815"/>
            <wp:effectExtent l="0" t="0" r="635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4117" cy="271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cs="Times New Roman"/>
          <w:sz w:val="24"/>
          <w:szCs w:val="24"/>
        </w:rPr>
        <w:t>. Subgroup analysis for postoperative complication by publication year.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4310" cy="3515995"/>
            <wp:effectExtent l="0" t="0" r="1397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10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Sensitivity analysis for postoperative complication by ommiting each study.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027930" cy="1599565"/>
            <wp:effectExtent l="0" t="0" r="1270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14" b="2644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59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The forest plot for postoperative analgesia in CB versus PNB.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027930" cy="1851660"/>
            <wp:effectExtent l="0" t="0" r="1270" b="762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04" b="2194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5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igure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 xml:space="preserve"> 12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The forest plot for postoperative analgesia in CB versus PB.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027930" cy="1804670"/>
            <wp:effectExtent l="0" t="0" r="1270" b="889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29" b="237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0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The forest plot for postoperative analgesia in PB versus PNB.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4045585" cy="2941955"/>
            <wp:effectExtent l="0" t="0" r="8255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3998" cy="29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igure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. Subgroup analysis for postoperative </w:t>
      </w:r>
      <w:bookmarkStart w:id="4" w:name="_Hlk126252309"/>
      <w:r>
        <w:rPr>
          <w:rFonts w:hint="default" w:ascii="Times New Roman" w:hAnsi="Times New Roman" w:cs="Times New Roman"/>
          <w:kern w:val="0"/>
          <w:sz w:val="24"/>
          <w:szCs w:val="24"/>
        </w:rPr>
        <w:t>analgesia</w:t>
      </w:r>
      <w:bookmarkEnd w:id="4"/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by sample size.</w:t>
      </w: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274310" cy="3515995"/>
            <wp:effectExtent l="0" t="0" r="13970" b="444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igure 1</w:t>
      </w:r>
      <w:r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>. Sensitivity analysis for postoperative analgesia by ommiting each study.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NGEwYjE2YzEyYzE1OWE1MmI5NjA1ZmE2ZGU1N2YifQ=="/>
  </w:docVars>
  <w:rsids>
    <w:rsidRoot w:val="00000000"/>
    <w:rsid w:val="024E06A7"/>
    <w:rsid w:val="0C160487"/>
    <w:rsid w:val="0C4A1EDF"/>
    <w:rsid w:val="10B65D95"/>
    <w:rsid w:val="12850115"/>
    <w:rsid w:val="13B862C8"/>
    <w:rsid w:val="15C076B6"/>
    <w:rsid w:val="22765384"/>
    <w:rsid w:val="24764A9F"/>
    <w:rsid w:val="25822292"/>
    <w:rsid w:val="261E645E"/>
    <w:rsid w:val="27624129"/>
    <w:rsid w:val="27CD2D37"/>
    <w:rsid w:val="28263B0C"/>
    <w:rsid w:val="2B920D55"/>
    <w:rsid w:val="2C1125C1"/>
    <w:rsid w:val="30F42A4E"/>
    <w:rsid w:val="34F565DC"/>
    <w:rsid w:val="3AAC1E33"/>
    <w:rsid w:val="3AFE1F63"/>
    <w:rsid w:val="3E111FAD"/>
    <w:rsid w:val="3F5900B0"/>
    <w:rsid w:val="40354679"/>
    <w:rsid w:val="47DA4B2C"/>
    <w:rsid w:val="493D00FA"/>
    <w:rsid w:val="4A3634C7"/>
    <w:rsid w:val="4DD252B5"/>
    <w:rsid w:val="51B573C7"/>
    <w:rsid w:val="53AC1966"/>
    <w:rsid w:val="5B1C4013"/>
    <w:rsid w:val="5B1F58B2"/>
    <w:rsid w:val="5E453881"/>
    <w:rsid w:val="60E90E3C"/>
    <w:rsid w:val="64EE4C72"/>
    <w:rsid w:val="66723681"/>
    <w:rsid w:val="66A03D4A"/>
    <w:rsid w:val="674A015A"/>
    <w:rsid w:val="6AAE4C37"/>
    <w:rsid w:val="6F1C22F5"/>
    <w:rsid w:val="713C6D66"/>
    <w:rsid w:val="71DE1BCB"/>
    <w:rsid w:val="722F68CA"/>
    <w:rsid w:val="7B3F7B7E"/>
    <w:rsid w:val="7C8B6DF3"/>
    <w:rsid w:val="7ECD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5">
    <w:name w:val="EndNote Bibliography"/>
    <w:basedOn w:val="1"/>
    <w:link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Calibri"/>
      <w:kern w:val="2"/>
      <w:sz w:val="20"/>
      <w:szCs w:val="24"/>
      <w:lang w:val="en-US" w:eastAsia="zh-CN" w:bidi="ar"/>
    </w:rPr>
  </w:style>
  <w:style w:type="character" w:customStyle="1" w:styleId="6">
    <w:name w:val="EndNote Bibliography 字符"/>
    <w:basedOn w:val="4"/>
    <w:link w:val="5"/>
    <w:qFormat/>
    <w:uiPriority w:val="0"/>
    <w:rPr>
      <w:rFonts w:hint="default" w:ascii="Calibri" w:hAnsi="Calibri" w:eastAsia="宋体" w:cs="Calibri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emf"/><Relationship Id="rId18" Type="http://schemas.openxmlformats.org/officeDocument/2006/relationships/image" Target="media/image15.emf"/><Relationship Id="rId17" Type="http://schemas.openxmlformats.org/officeDocument/2006/relationships/image" Target="media/image14.emf"/><Relationship Id="rId16" Type="http://schemas.openxmlformats.org/officeDocument/2006/relationships/image" Target="media/image13.emf"/><Relationship Id="rId15" Type="http://schemas.openxmlformats.org/officeDocument/2006/relationships/image" Target="media/image12.emf"/><Relationship Id="rId14" Type="http://schemas.openxmlformats.org/officeDocument/2006/relationships/image" Target="media/image11.tiff"/><Relationship Id="rId13" Type="http://schemas.openxmlformats.org/officeDocument/2006/relationships/image" Target="media/image10.emf"/><Relationship Id="rId12" Type="http://schemas.openxmlformats.org/officeDocument/2006/relationships/image" Target="media/image9.emf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2023-09-25T09:03:00Z</dcterms:created>
  <dc:creator>冯兰</dc:creator>
  <cp:lastModifiedBy>zj</cp:lastModifiedBy>
  <dcterms:modified xsi:type="dcterms:W3CDTF">2023-11-01T03:08:17Z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34F1BA81A8E14A2A9125BEA19F8E1EB1_12</vt:lpwstr>
  </property>
</Properties>
</file>