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F10F4" w14:textId="4ECBC585" w:rsidR="003777BF" w:rsidRPr="006641DC" w:rsidRDefault="003777BF" w:rsidP="006641DC">
      <w:pPr>
        <w:spacing w:before="120" w:after="120"/>
        <w:jc w:val="center"/>
        <w:rPr>
          <w:rFonts w:ascii="Times New Roman" w:eastAsia="等线" w:hAnsi="Times New Roman"/>
          <w:b/>
          <w:bCs/>
          <w:sz w:val="24"/>
        </w:rPr>
      </w:pPr>
      <w:r w:rsidRPr="006641DC">
        <w:rPr>
          <w:rFonts w:ascii="Times New Roman" w:eastAsia="等线" w:hAnsi="Times New Roman"/>
          <w:b/>
          <w:bCs/>
          <w:sz w:val="24"/>
        </w:rPr>
        <w:t xml:space="preserve">Table </w:t>
      </w:r>
      <w:r w:rsidR="00A47C35" w:rsidRPr="006641DC">
        <w:rPr>
          <w:rFonts w:ascii="Times New Roman" w:eastAsia="等线" w:hAnsi="Times New Roman"/>
          <w:b/>
          <w:bCs/>
          <w:sz w:val="24"/>
        </w:rPr>
        <w:t>S</w:t>
      </w:r>
      <w:r w:rsidR="00DC0287">
        <w:rPr>
          <w:rFonts w:ascii="Times New Roman" w:eastAsia="等线" w:hAnsi="Times New Roman"/>
          <w:b/>
          <w:bCs/>
          <w:sz w:val="24"/>
        </w:rPr>
        <w:t>1</w:t>
      </w:r>
      <w:r w:rsidRPr="006641DC">
        <w:rPr>
          <w:rFonts w:ascii="Times New Roman" w:eastAsia="等线" w:hAnsi="Times New Roman"/>
          <w:b/>
          <w:bCs/>
          <w:sz w:val="24"/>
        </w:rPr>
        <w:t>. Arterial blood gas analysis results in mice (n = 4)</w:t>
      </w:r>
    </w:p>
    <w:tbl>
      <w:tblPr>
        <w:tblpPr w:leftFromText="180" w:rightFromText="180" w:vertAnchor="page" w:horzAnchor="margin" w:tblpY="1954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2065"/>
        <w:gridCol w:w="1672"/>
        <w:gridCol w:w="1672"/>
        <w:gridCol w:w="1672"/>
      </w:tblGrid>
      <w:tr w:rsidR="006641DC" w:rsidRPr="00AE066D" w14:paraId="33E84960" w14:textId="77777777" w:rsidTr="006641DC">
        <w:trPr>
          <w:trHeight w:val="499"/>
        </w:trPr>
        <w:tc>
          <w:tcPr>
            <w:tcW w:w="1278" w:type="dxa"/>
            <w:shd w:val="clear" w:color="auto" w:fill="auto"/>
            <w:vAlign w:val="center"/>
          </w:tcPr>
          <w:p w14:paraId="339AA93D" w14:textId="77777777" w:rsidR="006641DC" w:rsidRPr="00AE066D" w:rsidRDefault="006641DC" w:rsidP="006641DC">
            <w:pPr>
              <w:adjustRightInd w:val="0"/>
              <w:snapToGrid w:val="0"/>
              <w:spacing w:before="120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Age of mice</w:t>
            </w:r>
            <w:r>
              <w:rPr>
                <w:rFonts w:ascii="Times New Roman" w:hAnsi="Times New Roman" w:hint="eastAsia"/>
                <w:b/>
                <w:bCs/>
              </w:rPr>
              <w:t xml:space="preserve"> </w:t>
            </w:r>
            <w:r w:rsidRPr="00AE066D">
              <w:rPr>
                <w:rFonts w:ascii="Times New Roman" w:hAnsi="Times New Roman"/>
                <w:b/>
                <w:bCs/>
              </w:rPr>
              <w:t>duration of exposure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4F5B4960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Exposure group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C1AB4E6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pH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79AD145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PCO</w:t>
            </w:r>
            <w:r w:rsidRPr="00AE066D">
              <w:rPr>
                <w:rFonts w:ascii="Times New Roman" w:hAnsi="Times New Roman"/>
                <w:b/>
                <w:bCs/>
                <w:vertAlign w:val="subscript"/>
              </w:rPr>
              <w:t>2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95B0553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PO</w:t>
            </w:r>
            <w:r w:rsidRPr="00AE066D">
              <w:rPr>
                <w:rFonts w:ascii="Times New Roman" w:hAnsi="Times New Roman"/>
                <w:b/>
                <w:bCs/>
                <w:vertAlign w:val="subscript"/>
              </w:rPr>
              <w:t>2</w:t>
            </w:r>
          </w:p>
        </w:tc>
      </w:tr>
      <w:tr w:rsidR="006641DC" w:rsidRPr="00AE066D" w14:paraId="6BA114B0" w14:textId="77777777" w:rsidTr="006641DC">
        <w:trPr>
          <w:trHeight w:val="499"/>
        </w:trPr>
        <w:tc>
          <w:tcPr>
            <w:tcW w:w="1278" w:type="dxa"/>
            <w:vMerge w:val="restart"/>
            <w:shd w:val="clear" w:color="auto" w:fill="auto"/>
            <w:vAlign w:val="center"/>
          </w:tcPr>
          <w:p w14:paraId="7153A40A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bookmarkStart w:id="0" w:name="_Hlk131754236"/>
            <w:r w:rsidRPr="00AE066D">
              <w:rPr>
                <w:rFonts w:ascii="Times New Roman" w:hAnsi="Times New Roman"/>
              </w:rPr>
              <w:t>20 months</w:t>
            </w:r>
          </w:p>
          <w:p w14:paraId="30C90E5E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h</w:t>
            </w:r>
            <w:r w:rsidRPr="00AE066D">
              <w:rPr>
                <w:rFonts w:ascii="Times New Roman" w:hAnsi="Times New Roman"/>
              </w:rPr>
              <w:t>our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2C38F402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Control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FF5AB9F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7.35±0.06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EC5C3C3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E6280">
              <w:rPr>
                <w:rFonts w:ascii="Times New Roman" w:hAnsi="Times New Roman"/>
              </w:rPr>
              <w:t>37.65±5.14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3F3D0E0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110.00</w:t>
            </w:r>
            <w:r w:rsidRPr="00F253B4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11.02</w:t>
            </w:r>
          </w:p>
        </w:tc>
      </w:tr>
      <w:tr w:rsidR="006641DC" w:rsidRPr="00AE066D" w14:paraId="18D18F69" w14:textId="77777777" w:rsidTr="006641DC">
        <w:trPr>
          <w:trHeight w:val="475"/>
        </w:trPr>
        <w:tc>
          <w:tcPr>
            <w:tcW w:w="1278" w:type="dxa"/>
            <w:vMerge/>
            <w:shd w:val="clear" w:color="auto" w:fill="auto"/>
            <w:vAlign w:val="center"/>
          </w:tcPr>
          <w:p w14:paraId="1DA392C2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5" w:type="dxa"/>
            <w:shd w:val="clear" w:color="auto" w:fill="auto"/>
            <w:vAlign w:val="center"/>
          </w:tcPr>
          <w:p w14:paraId="2741E8D5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Sevoflurane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68DEA61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7.34±0.09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D654B27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E6280">
              <w:rPr>
                <w:rFonts w:ascii="Times New Roman" w:hAnsi="Times New Roman" w:hint="eastAsia"/>
              </w:rPr>
              <w:t>42.53</w:t>
            </w:r>
            <w:r w:rsidRPr="006E6280">
              <w:rPr>
                <w:rFonts w:ascii="Times New Roman" w:hAnsi="Times New Roman"/>
              </w:rPr>
              <w:t>±</w:t>
            </w:r>
            <w:r w:rsidRPr="006E6280">
              <w:rPr>
                <w:rFonts w:ascii="Times New Roman" w:hAnsi="Times New Roman" w:hint="eastAsia"/>
              </w:rPr>
              <w:t>7.54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200EEB0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126.50</w:t>
            </w:r>
            <w:r w:rsidRPr="00F253B4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36.01</w:t>
            </w:r>
          </w:p>
        </w:tc>
      </w:tr>
      <w:tr w:rsidR="006641DC" w:rsidRPr="00AE066D" w14:paraId="2A7D9FF5" w14:textId="77777777" w:rsidTr="006641DC">
        <w:trPr>
          <w:trHeight w:val="499"/>
        </w:trPr>
        <w:tc>
          <w:tcPr>
            <w:tcW w:w="1278" w:type="dxa"/>
            <w:vMerge/>
            <w:shd w:val="clear" w:color="auto" w:fill="auto"/>
            <w:vAlign w:val="center"/>
          </w:tcPr>
          <w:p w14:paraId="3A776ED6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5" w:type="dxa"/>
            <w:shd w:val="clear" w:color="auto" w:fill="auto"/>
            <w:vAlign w:val="center"/>
          </w:tcPr>
          <w:p w14:paraId="12E3CA5B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/>
              </w:rPr>
              <w:t>Sevoflurane+surgery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14:paraId="47D6CAE4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7.30±0.10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63271C2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E6280">
              <w:rPr>
                <w:rFonts w:ascii="Times New Roman" w:hAnsi="Times New Roman" w:hint="eastAsia"/>
              </w:rPr>
              <w:t>42.18</w:t>
            </w:r>
            <w:r w:rsidRPr="006E6280">
              <w:rPr>
                <w:rFonts w:ascii="Times New Roman" w:hAnsi="Times New Roman"/>
              </w:rPr>
              <w:t>±</w:t>
            </w:r>
            <w:r w:rsidRPr="006E6280">
              <w:rPr>
                <w:rFonts w:ascii="Times New Roman" w:hAnsi="Times New Roman" w:hint="eastAsia"/>
              </w:rPr>
              <w:t>3.64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842ECA8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107.25</w:t>
            </w:r>
            <w:r w:rsidRPr="00F253B4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17.29</w:t>
            </w:r>
          </w:p>
        </w:tc>
      </w:tr>
      <w:tr w:rsidR="006641DC" w:rsidRPr="00AE066D" w14:paraId="17A19E6D" w14:textId="77777777" w:rsidTr="006641DC">
        <w:trPr>
          <w:trHeight w:val="499"/>
        </w:trPr>
        <w:tc>
          <w:tcPr>
            <w:tcW w:w="1278" w:type="dxa"/>
            <w:vMerge w:val="restart"/>
            <w:shd w:val="clear" w:color="auto" w:fill="auto"/>
            <w:vAlign w:val="center"/>
          </w:tcPr>
          <w:p w14:paraId="306E32F3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20 months</w:t>
            </w:r>
            <w:r w:rsidRPr="00AE066D">
              <w:rPr>
                <w:rFonts w:ascii="Times New Roman" w:hAnsi="Times New Roman" w:hint="eastAsia"/>
              </w:rPr>
              <w:t xml:space="preserve"> </w:t>
            </w:r>
          </w:p>
          <w:p w14:paraId="0EA56FEB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6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h</w:t>
            </w:r>
            <w:r w:rsidRPr="00AE066D">
              <w:rPr>
                <w:rFonts w:ascii="Times New Roman" w:hAnsi="Times New Roman"/>
              </w:rPr>
              <w:t>ours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7BC34377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Control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D0015CF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7.35±0.06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7515720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E6280">
              <w:rPr>
                <w:rFonts w:ascii="Times New Roman" w:hAnsi="Times New Roman" w:hint="eastAsia"/>
              </w:rPr>
              <w:t>38.26</w:t>
            </w:r>
            <w:r w:rsidRPr="006E6280">
              <w:rPr>
                <w:rFonts w:ascii="Times New Roman" w:hAnsi="Times New Roman"/>
              </w:rPr>
              <w:t>±</w:t>
            </w:r>
            <w:r w:rsidRPr="006E6280">
              <w:rPr>
                <w:rFonts w:ascii="Times New Roman" w:hAnsi="Times New Roman" w:hint="eastAsia"/>
              </w:rPr>
              <w:t>1.73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68857EA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125.75</w:t>
            </w:r>
            <w:r w:rsidRPr="00F253B4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20.04</w:t>
            </w:r>
          </w:p>
        </w:tc>
      </w:tr>
      <w:tr w:rsidR="006641DC" w:rsidRPr="00AE066D" w14:paraId="5FAC9D19" w14:textId="77777777" w:rsidTr="006641DC">
        <w:trPr>
          <w:trHeight w:val="475"/>
        </w:trPr>
        <w:tc>
          <w:tcPr>
            <w:tcW w:w="1278" w:type="dxa"/>
            <w:vMerge/>
            <w:shd w:val="clear" w:color="auto" w:fill="auto"/>
            <w:vAlign w:val="center"/>
          </w:tcPr>
          <w:p w14:paraId="2E477D16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5" w:type="dxa"/>
            <w:shd w:val="clear" w:color="auto" w:fill="auto"/>
            <w:vAlign w:val="center"/>
          </w:tcPr>
          <w:p w14:paraId="07968565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Sevoflurane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4882359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7.34±0.11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5C0D4E3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E6280">
              <w:rPr>
                <w:rFonts w:ascii="Times New Roman" w:hAnsi="Times New Roman"/>
              </w:rPr>
              <w:t>38.63±7.09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1B3F437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127.25</w:t>
            </w:r>
            <w:r w:rsidRPr="00F253B4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44.05</w:t>
            </w:r>
          </w:p>
        </w:tc>
      </w:tr>
      <w:tr w:rsidR="006641DC" w:rsidRPr="00AE066D" w14:paraId="2C7690A1" w14:textId="77777777" w:rsidTr="006641DC">
        <w:trPr>
          <w:trHeight w:val="475"/>
        </w:trPr>
        <w:tc>
          <w:tcPr>
            <w:tcW w:w="1278" w:type="dxa"/>
            <w:vMerge/>
            <w:shd w:val="clear" w:color="auto" w:fill="auto"/>
            <w:vAlign w:val="center"/>
          </w:tcPr>
          <w:p w14:paraId="7C13ADFB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5" w:type="dxa"/>
            <w:shd w:val="clear" w:color="auto" w:fill="auto"/>
            <w:vAlign w:val="center"/>
          </w:tcPr>
          <w:p w14:paraId="1A067796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/>
              </w:rPr>
              <w:t>Sevoflurane+surgery</w:t>
            </w:r>
            <w:proofErr w:type="spellEnd"/>
          </w:p>
        </w:tc>
        <w:tc>
          <w:tcPr>
            <w:tcW w:w="1672" w:type="dxa"/>
            <w:shd w:val="clear" w:color="auto" w:fill="auto"/>
            <w:vAlign w:val="center"/>
          </w:tcPr>
          <w:p w14:paraId="052683A5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7.35±0.06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19515BA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E6280">
              <w:rPr>
                <w:rFonts w:ascii="Times New Roman" w:hAnsi="Times New Roman" w:hint="eastAsia"/>
              </w:rPr>
              <w:t>39.45</w:t>
            </w:r>
            <w:r w:rsidRPr="006E6280">
              <w:rPr>
                <w:rFonts w:ascii="Times New Roman" w:hAnsi="Times New Roman"/>
              </w:rPr>
              <w:t>±</w:t>
            </w:r>
            <w:r w:rsidRPr="006E6280">
              <w:rPr>
                <w:rFonts w:ascii="Times New Roman" w:hAnsi="Times New Roman" w:hint="eastAsia"/>
              </w:rPr>
              <w:t>4.34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F6F50AB" w14:textId="77777777" w:rsidR="006641DC" w:rsidRPr="00AE066D" w:rsidRDefault="006641DC" w:rsidP="006641DC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111.75</w:t>
            </w:r>
            <w:r w:rsidRPr="00F253B4">
              <w:rPr>
                <w:rFonts w:ascii="Times New Roman" w:hAnsi="Times New Roman"/>
              </w:rPr>
              <w:t>±</w:t>
            </w:r>
            <w:r>
              <w:rPr>
                <w:rFonts w:ascii="Times New Roman" w:hAnsi="Times New Roman"/>
              </w:rPr>
              <w:t>13.38</w:t>
            </w:r>
          </w:p>
        </w:tc>
      </w:tr>
    </w:tbl>
    <w:p w14:paraId="60FF705D" w14:textId="00235270" w:rsidR="002E2581" w:rsidRDefault="002E2581">
      <w:bookmarkStart w:id="1" w:name="_GoBack"/>
      <w:bookmarkEnd w:id="0"/>
      <w:bookmarkEnd w:id="1"/>
    </w:p>
    <w:sectPr w:rsidR="002E2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293F7" w14:textId="77777777" w:rsidR="000E0A6E" w:rsidRDefault="000E0A6E" w:rsidP="003777BF">
      <w:r>
        <w:separator/>
      </w:r>
    </w:p>
  </w:endnote>
  <w:endnote w:type="continuationSeparator" w:id="0">
    <w:p w14:paraId="2E26435E" w14:textId="77777777" w:rsidR="000E0A6E" w:rsidRDefault="000E0A6E" w:rsidP="00377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1EEFA" w14:textId="77777777" w:rsidR="000E0A6E" w:rsidRDefault="000E0A6E" w:rsidP="003777BF">
      <w:r>
        <w:separator/>
      </w:r>
    </w:p>
  </w:footnote>
  <w:footnote w:type="continuationSeparator" w:id="0">
    <w:p w14:paraId="1F550AD9" w14:textId="77777777" w:rsidR="000E0A6E" w:rsidRDefault="000E0A6E" w:rsidP="00377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97"/>
    <w:rsid w:val="000123E4"/>
    <w:rsid w:val="000201AF"/>
    <w:rsid w:val="000E0A6E"/>
    <w:rsid w:val="00293BE0"/>
    <w:rsid w:val="002E2581"/>
    <w:rsid w:val="002F6683"/>
    <w:rsid w:val="00330123"/>
    <w:rsid w:val="003777BF"/>
    <w:rsid w:val="005C4EFC"/>
    <w:rsid w:val="006641DC"/>
    <w:rsid w:val="006C48B1"/>
    <w:rsid w:val="00863E97"/>
    <w:rsid w:val="009A09B7"/>
    <w:rsid w:val="009B02FB"/>
    <w:rsid w:val="00A47C35"/>
    <w:rsid w:val="00DC0287"/>
    <w:rsid w:val="00F13103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13F1A"/>
  <w15:chartTrackingRefBased/>
  <w15:docId w15:val="{51363786-7140-4E13-ACC4-5E5AF105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77B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7BF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77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77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77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磊</dc:creator>
  <cp:keywords/>
  <dc:description/>
  <cp:lastModifiedBy>姣 朱</cp:lastModifiedBy>
  <cp:revision>10</cp:revision>
  <dcterms:created xsi:type="dcterms:W3CDTF">2023-07-10T00:54:00Z</dcterms:created>
  <dcterms:modified xsi:type="dcterms:W3CDTF">2023-08-01T02:25:00Z</dcterms:modified>
</cp:coreProperties>
</file>