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E8554" w14:textId="1B4F5C94" w:rsidR="00630827" w:rsidRPr="00CE79D2" w:rsidRDefault="00630827" w:rsidP="00CE79D2">
      <w:pPr>
        <w:adjustRightInd w:val="0"/>
        <w:snapToGrid w:val="0"/>
        <w:spacing w:before="120" w:after="120"/>
        <w:jc w:val="center"/>
        <w:rPr>
          <w:rFonts w:ascii="Times New Roman" w:hAnsi="Times New Roman"/>
          <w:sz w:val="24"/>
        </w:rPr>
      </w:pPr>
      <w:bookmarkStart w:id="0" w:name="_Hlk116568417"/>
      <w:r>
        <w:rPr>
          <w:rFonts w:ascii="Times New Roman" w:hAnsi="Times New Roman"/>
          <w:b/>
          <w:bCs/>
        </w:rPr>
        <w:t>T</w:t>
      </w:r>
      <w:r w:rsidRPr="00CE79D2">
        <w:rPr>
          <w:rFonts w:ascii="Times New Roman" w:hAnsi="Times New Roman"/>
          <w:b/>
          <w:bCs/>
          <w:sz w:val="24"/>
        </w:rPr>
        <w:t xml:space="preserve">able </w:t>
      </w:r>
      <w:r w:rsidR="00CE79D2" w:rsidRPr="00CE79D2">
        <w:rPr>
          <w:rFonts w:ascii="Times New Roman" w:hAnsi="Times New Roman" w:hint="eastAsia"/>
          <w:b/>
          <w:bCs/>
          <w:sz w:val="24"/>
        </w:rPr>
        <w:t>S</w:t>
      </w:r>
      <w:r w:rsidR="00B51949">
        <w:rPr>
          <w:rFonts w:ascii="Times New Roman" w:hAnsi="Times New Roman"/>
          <w:b/>
          <w:bCs/>
          <w:sz w:val="24"/>
        </w:rPr>
        <w:t>6</w:t>
      </w:r>
      <w:r w:rsidRPr="00CE79D2">
        <w:rPr>
          <w:rFonts w:ascii="Times New Roman" w:hAnsi="Times New Roman"/>
          <w:b/>
          <w:bCs/>
          <w:sz w:val="24"/>
        </w:rPr>
        <w:t xml:space="preserve">. Metabolites in preoperative serum from patients in </w:t>
      </w:r>
      <w:proofErr w:type="spellStart"/>
      <w:r w:rsidRPr="00CE79D2">
        <w:rPr>
          <w:rFonts w:ascii="Times New Roman" w:hAnsi="Times New Roman" w:hint="eastAsia"/>
          <w:b/>
          <w:bCs/>
          <w:sz w:val="24"/>
        </w:rPr>
        <w:t>dNCR</w:t>
      </w:r>
      <w:proofErr w:type="spellEnd"/>
      <w:r w:rsidRPr="00CE79D2">
        <w:rPr>
          <w:rFonts w:ascii="Times New Roman" w:hAnsi="Times New Roman"/>
          <w:b/>
          <w:bCs/>
          <w:sz w:val="24"/>
        </w:rPr>
        <w:t xml:space="preserve"> and non-</w:t>
      </w:r>
      <w:proofErr w:type="spellStart"/>
      <w:r w:rsidRPr="00CE79D2">
        <w:rPr>
          <w:rFonts w:ascii="Times New Roman" w:hAnsi="Times New Roman"/>
          <w:b/>
          <w:bCs/>
          <w:sz w:val="24"/>
        </w:rPr>
        <w:t>dNCR</w:t>
      </w:r>
      <w:proofErr w:type="spellEnd"/>
      <w:r w:rsidRPr="00CE79D2">
        <w:rPr>
          <w:rFonts w:ascii="Times New Roman" w:hAnsi="Times New Roman"/>
          <w:b/>
          <w:bCs/>
          <w:sz w:val="24"/>
        </w:rPr>
        <w:t xml:space="preserve"> groups </w:t>
      </w:r>
      <w:r w:rsidRPr="00CE79D2">
        <w:rPr>
          <w:rFonts w:ascii="Times New Roman" w:hAnsi="Times New Roman" w:hint="eastAsia"/>
          <w:b/>
          <w:bCs/>
          <w:sz w:val="24"/>
        </w:rPr>
        <w:t>(FDR</w:t>
      </w:r>
      <w:r w:rsidRPr="00CE79D2">
        <w:rPr>
          <w:rFonts w:ascii="Times New Roman" w:hAnsi="Times New Roman"/>
          <w:b/>
          <w:bCs/>
          <w:sz w:val="24"/>
        </w:rPr>
        <w:t xml:space="preserve"> &lt; 0.05</w:t>
      </w:r>
      <w:r w:rsidRPr="00CE79D2">
        <w:rPr>
          <w:rFonts w:ascii="Times New Roman" w:hAnsi="Times New Roman" w:hint="eastAsia"/>
          <w:b/>
          <w:bCs/>
          <w:sz w:val="24"/>
        </w:rPr>
        <w:t>)</w:t>
      </w:r>
      <w:bookmarkEnd w:id="0"/>
    </w:p>
    <w:tbl>
      <w:tblPr>
        <w:tblW w:w="86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5"/>
        <w:gridCol w:w="1029"/>
        <w:gridCol w:w="1029"/>
        <w:gridCol w:w="1400"/>
        <w:gridCol w:w="1275"/>
      </w:tblGrid>
      <w:tr w:rsidR="00630827" w:rsidRPr="00AE066D" w14:paraId="0A2D6F66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1AEDD47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0FC90C1" w14:textId="77777777" w:rsidR="00630827" w:rsidRPr="00AE066D" w:rsidRDefault="00630827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FC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44A0671" w14:textId="77777777" w:rsidR="00630827" w:rsidRPr="00AE066D" w:rsidRDefault="00630827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log2(FC)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6E5FE16" w14:textId="77777777" w:rsidR="00630827" w:rsidRPr="00AE066D" w:rsidRDefault="00630827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AE066D">
              <w:rPr>
                <w:rFonts w:ascii="Times New Roman" w:hAnsi="Times New Roman"/>
                <w:b/>
                <w:bCs/>
              </w:rPr>
              <w:t>raw.pval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0514E16" w14:textId="77777777" w:rsidR="00630827" w:rsidRPr="00AE066D" w:rsidRDefault="00630827" w:rsidP="008C3074">
            <w:pPr>
              <w:widowControl/>
              <w:spacing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E066D">
              <w:rPr>
                <w:rFonts w:ascii="Times New Roman" w:hAnsi="Times New Roman"/>
                <w:b/>
                <w:bCs/>
              </w:rPr>
              <w:t>FDR</w:t>
            </w:r>
          </w:p>
        </w:tc>
      </w:tr>
      <w:tr w:rsidR="00630827" w:rsidRPr="00AE066D" w14:paraId="3DA54A0F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0C17418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2-aminoadipic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3395E42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1.3782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AE20D1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0.46274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1D737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0.000002843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DE4628A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0.000259</w:t>
            </w:r>
          </w:p>
        </w:tc>
      </w:tr>
      <w:tr w:rsidR="00630827" w:rsidRPr="00AE066D" w14:paraId="3814C203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0916FA1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O</w:t>
            </w:r>
            <w:r w:rsidRPr="00AE066D">
              <w:rPr>
                <w:rFonts w:ascii="Times New Roman" w:hAnsi="Times New Roman" w:hint="eastAsia"/>
              </w:rPr>
              <w:t>xaloacetate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18519A0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1.3712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A34DDB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0.45548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2AF0C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0.000001767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64C635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0.000259</w:t>
            </w:r>
          </w:p>
        </w:tc>
      </w:tr>
      <w:tr w:rsidR="00630827" w:rsidRPr="00AE066D" w14:paraId="6AA057DC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0F63B001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ADP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E63D1B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1.9045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5670E132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0.92942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37C304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0.000004638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E54E9F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0.000281</w:t>
            </w:r>
          </w:p>
        </w:tc>
      </w:tr>
      <w:tr w:rsidR="00630827" w:rsidRPr="00AE066D" w14:paraId="213F7056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2457766E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FAD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A6715D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0.65479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FBD44DF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-0.6109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B081D91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0.000376560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63159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0.017134</w:t>
            </w:r>
          </w:p>
        </w:tc>
      </w:tr>
      <w:tr w:rsidR="00630827" w:rsidRPr="00AE066D" w14:paraId="2EAFBB63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19C5551B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B050"/>
              </w:rPr>
            </w:pPr>
            <w:r w:rsidRPr="00AE066D">
              <w:rPr>
                <w:rFonts w:ascii="Times New Roman" w:hAnsi="Times New Roman" w:hint="eastAsia"/>
                <w:color w:val="00B050"/>
              </w:rPr>
              <w:t>S-methyl-5-thioadenosine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25EB9AF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0.77791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706565A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-0.36232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92B8420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0.000553210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7899C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0.020137</w:t>
            </w:r>
          </w:p>
        </w:tc>
      </w:tr>
      <w:tr w:rsidR="00630827" w:rsidRPr="00AE066D" w14:paraId="2A022091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26B48E0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3-methylphenylacetic</w:t>
            </w:r>
            <w:r w:rsidRPr="00AE066D">
              <w:rPr>
                <w:rFonts w:ascii="Times New Roman" w:hAnsi="Times New Roman"/>
              </w:rPr>
              <w:t>-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7B9337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1.2289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6F8AB1C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0.29736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CC9184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0.001053500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B5441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0.02739</w:t>
            </w:r>
          </w:p>
        </w:tc>
      </w:tr>
      <w:tr w:rsidR="00630827" w:rsidRPr="00AE066D" w14:paraId="0E9E6827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2EA817F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IDP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1AC4EE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1.6603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A5BA42C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0.73148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B604E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0.000978010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E7D9E1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0.02739</w:t>
            </w:r>
          </w:p>
        </w:tc>
      </w:tr>
      <w:tr w:rsidR="00630827" w:rsidRPr="00AE066D" w14:paraId="26D3B05A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6E0E6AB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G</w:t>
            </w:r>
            <w:r w:rsidRPr="00AE066D">
              <w:rPr>
                <w:rFonts w:ascii="Times New Roman" w:hAnsi="Times New Roman" w:hint="eastAsia"/>
              </w:rPr>
              <w:t>uanosine_1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A210AC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0.57193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0A770E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-0.8061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2A3040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0.001409900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DDECD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0.032075</w:t>
            </w:r>
          </w:p>
        </w:tc>
      </w:tr>
      <w:tr w:rsidR="00630827" w:rsidRPr="00AE066D" w14:paraId="69D2B1C2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222121AC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proofErr w:type="spellStart"/>
            <w:r w:rsidRPr="00AE066D">
              <w:rPr>
                <w:rFonts w:ascii="Times New Roman" w:hAnsi="Times New Roman" w:hint="eastAsia"/>
              </w:rPr>
              <w:t>dATP</w:t>
            </w:r>
            <w:proofErr w:type="spellEnd"/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C158711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1.6399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0EB913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0.71363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382F809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0.005285600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64F9E0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0.10689</w:t>
            </w:r>
          </w:p>
        </w:tc>
      </w:tr>
      <w:tr w:rsidR="00630827" w:rsidRPr="00AE066D" w14:paraId="11E93DDB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52FA3FD5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holine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56FBED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1.2042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AF956F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0.26813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A89E3D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0.018755000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6F5E1EE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0.34134</w:t>
            </w:r>
          </w:p>
        </w:tc>
      </w:tr>
      <w:tr w:rsidR="00630827" w:rsidRPr="00AE066D" w14:paraId="1BEF71AA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3BF6BE9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2-</w:t>
            </w:r>
            <w:r w:rsidRPr="00AE066D">
              <w:rPr>
                <w:rFonts w:ascii="Times New Roman" w:hAnsi="Times New Roman"/>
              </w:rPr>
              <w:t>h</w:t>
            </w:r>
            <w:r w:rsidRPr="00AE066D">
              <w:rPr>
                <w:rFonts w:ascii="Times New Roman" w:hAnsi="Times New Roman" w:hint="eastAsia"/>
              </w:rPr>
              <w:t>ydroxy-2-methylbutanedioic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03FAA45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1.1921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18040C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0.25345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7041E69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0.037899000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37EF9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51B488C4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4BE83942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2-hydroxygluterate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6E9832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1.3367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759316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0.4187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3C92C22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0.037561000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7AF0DE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5F3190E6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15EFB61A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7-</w:t>
            </w:r>
            <w:r w:rsidRPr="00AE066D">
              <w:rPr>
                <w:rFonts w:ascii="Times New Roman" w:hAnsi="Times New Roman"/>
              </w:rPr>
              <w:t>m</w:t>
            </w:r>
            <w:r w:rsidRPr="00AE066D">
              <w:rPr>
                <w:rFonts w:ascii="Times New Roman" w:hAnsi="Times New Roman" w:hint="eastAsia"/>
              </w:rPr>
              <w:t>ethylguanosine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2829B05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0.84722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25E58C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-0.23919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88101CB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0.038296000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2E9C5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44DD9CF7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0B909DBA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A</w:t>
            </w:r>
            <w:r w:rsidRPr="00AE066D">
              <w:rPr>
                <w:rFonts w:ascii="Times New Roman" w:hAnsi="Times New Roman" w:hint="eastAsia"/>
              </w:rPr>
              <w:t>sparagine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5FF97B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1.8075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96B918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0.85396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2EBAF0A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0.034587000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AE7C2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46707C16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04DB7D6F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ysteine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367CCA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1.4394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023583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0.52545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6FC3AAE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0.028156000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63F30F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388D08C7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6455389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F</w:t>
            </w:r>
            <w:r w:rsidRPr="00AE066D">
              <w:rPr>
                <w:rFonts w:ascii="Times New Roman" w:hAnsi="Times New Roman" w:hint="eastAsia"/>
              </w:rPr>
              <w:t>ructose-1,6</w:t>
            </w:r>
            <w:r w:rsidRPr="00AE066D">
              <w:rPr>
                <w:rFonts w:ascii="Times New Roman" w:hAnsi="Times New Roman"/>
              </w:rPr>
              <w:t>-</w:t>
            </w:r>
            <w:r w:rsidRPr="00AE066D">
              <w:rPr>
                <w:rFonts w:ascii="Times New Roman" w:hAnsi="Times New Roman" w:hint="eastAsia"/>
              </w:rPr>
              <w:t>bisphosphate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34683E6A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0.92236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E2F284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-0.1166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1228CF0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0.028616000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9A67CD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295F9CB1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159683F3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/>
              </w:rPr>
              <w:t>X</w:t>
            </w:r>
            <w:r w:rsidRPr="00AE066D">
              <w:rPr>
                <w:rFonts w:ascii="Times New Roman" w:hAnsi="Times New Roman" w:hint="eastAsia"/>
              </w:rPr>
              <w:t>anthine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A50C9F5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1.2766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8609D30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0.35232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4D7B047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0.031907000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6734C2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0.40999</w:t>
            </w:r>
          </w:p>
        </w:tc>
      </w:tr>
      <w:tr w:rsidR="00630827" w:rsidRPr="00AE066D" w14:paraId="12AC05BD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540AFE3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Citraconic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44C6EACE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1.1935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1E2AB97A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0.25523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681A529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0.041689000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4DF397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0.42152</w:t>
            </w:r>
          </w:p>
        </w:tc>
      </w:tr>
      <w:tr w:rsidR="00630827" w:rsidRPr="00AE066D" w14:paraId="0B2655B6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6C64DB08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2,3-diphosphoglycetic</w:t>
            </w:r>
            <w:r w:rsidRPr="00AE066D">
              <w:rPr>
                <w:rFonts w:ascii="Times New Roman" w:hAnsi="Times New Roman"/>
              </w:rPr>
              <w:t xml:space="preserve"> </w:t>
            </w:r>
            <w:r w:rsidRPr="00AE066D">
              <w:rPr>
                <w:rFonts w:ascii="Times New Roman" w:hAnsi="Times New Roman" w:hint="eastAsia"/>
              </w:rPr>
              <w:t>acid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433A4A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1.1431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7C40D0D1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0.19298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5D97D1A4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0.047744000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4527A30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0.45733</w:t>
            </w:r>
          </w:p>
        </w:tc>
      </w:tr>
      <w:tr w:rsidR="00630827" w:rsidRPr="00AE066D" w14:paraId="6914C452" w14:textId="77777777" w:rsidTr="008C3074">
        <w:trPr>
          <w:trHeight w:val="280"/>
        </w:trPr>
        <w:tc>
          <w:tcPr>
            <w:tcW w:w="3885" w:type="dxa"/>
            <w:shd w:val="clear" w:color="auto" w:fill="auto"/>
            <w:noWrap/>
            <w:vAlign w:val="center"/>
            <w:hideMark/>
          </w:tcPr>
          <w:p w14:paraId="58B2EB87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lastRenderedPageBreak/>
              <w:t>S-adenosyl-L-homo</w:t>
            </w:r>
            <w:r w:rsidRPr="00AE066D">
              <w:rPr>
                <w:rFonts w:ascii="Times New Roman" w:hAnsi="Times New Roman"/>
              </w:rPr>
              <w:t>c</w:t>
            </w:r>
            <w:r w:rsidRPr="00AE066D">
              <w:rPr>
                <w:rFonts w:ascii="Times New Roman" w:hAnsi="Times New Roman" w:hint="eastAsia"/>
              </w:rPr>
              <w:t>ysteine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3026DA9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1.2409</w:t>
            </w:r>
          </w:p>
        </w:tc>
        <w:tc>
          <w:tcPr>
            <w:tcW w:w="1029" w:type="dxa"/>
            <w:shd w:val="clear" w:color="auto" w:fill="auto"/>
            <w:noWrap/>
            <w:vAlign w:val="center"/>
            <w:hideMark/>
          </w:tcPr>
          <w:p w14:paraId="6F35E181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0.31142</w:t>
            </w:r>
          </w:p>
        </w:tc>
        <w:tc>
          <w:tcPr>
            <w:tcW w:w="1400" w:type="dxa"/>
            <w:shd w:val="clear" w:color="auto" w:fill="auto"/>
            <w:noWrap/>
            <w:vAlign w:val="center"/>
            <w:hideMark/>
          </w:tcPr>
          <w:p w14:paraId="01190E6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 xml:space="preserve">0.052571000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4A0E56" w14:textId="77777777" w:rsidR="00630827" w:rsidRPr="00AE066D" w:rsidRDefault="00630827" w:rsidP="008C3074">
            <w:pPr>
              <w:widowControl/>
              <w:spacing w:line="480" w:lineRule="auto"/>
              <w:jc w:val="left"/>
              <w:rPr>
                <w:rFonts w:ascii="Times New Roman" w:hAnsi="Times New Roman"/>
              </w:rPr>
            </w:pPr>
            <w:r w:rsidRPr="00AE066D">
              <w:rPr>
                <w:rFonts w:ascii="Times New Roman" w:hAnsi="Times New Roman" w:hint="eastAsia"/>
              </w:rPr>
              <w:t>0.4784</w:t>
            </w:r>
          </w:p>
        </w:tc>
      </w:tr>
    </w:tbl>
    <w:p w14:paraId="5CBC633E" w14:textId="295E06A0" w:rsidR="00630827" w:rsidRPr="00063D63" w:rsidRDefault="00630827" w:rsidP="00063D63">
      <w:pPr>
        <w:adjustRightInd w:val="0"/>
        <w:snapToGrid w:val="0"/>
        <w:spacing w:before="120" w:line="480" w:lineRule="auto"/>
        <w:rPr>
          <w:rFonts w:ascii="Times New Roman" w:hAnsi="Times New Roman"/>
          <w:sz w:val="24"/>
          <w:szCs w:val="24"/>
        </w:rPr>
      </w:pPr>
      <w:bookmarkStart w:id="1" w:name="_Hlk121655229"/>
      <w:bookmarkStart w:id="2" w:name="_GoBack"/>
      <w:proofErr w:type="spellStart"/>
      <w:r w:rsidRPr="00063D63">
        <w:rPr>
          <w:rFonts w:ascii="Times New Roman" w:hAnsi="Times New Roman"/>
          <w:sz w:val="24"/>
          <w:szCs w:val="24"/>
        </w:rPr>
        <w:t>dNCR</w:t>
      </w:r>
      <w:proofErr w:type="spellEnd"/>
      <w:r w:rsidRPr="00063D63">
        <w:rPr>
          <w:rFonts w:ascii="Times New Roman" w:hAnsi="Times New Roman"/>
          <w:sz w:val="24"/>
          <w:szCs w:val="24"/>
        </w:rPr>
        <w:t>, delayed neurocognitive recovery;</w:t>
      </w:r>
      <w:r w:rsidR="00063D63" w:rsidRPr="00063D63">
        <w:rPr>
          <w:rFonts w:ascii="Times New Roman" w:hAnsi="Times New Roman"/>
          <w:sz w:val="24"/>
        </w:rPr>
        <w:t xml:space="preserve"> </w:t>
      </w:r>
      <w:r w:rsidR="00D80469" w:rsidRPr="006D4602">
        <w:rPr>
          <w:rFonts w:ascii="Times New Roman" w:hAnsi="Times New Roman"/>
          <w:sz w:val="24"/>
        </w:rPr>
        <w:t>Non-</w:t>
      </w:r>
      <w:proofErr w:type="spellStart"/>
      <w:r w:rsidR="00D80469" w:rsidRPr="006D4602">
        <w:rPr>
          <w:rFonts w:ascii="Times New Roman" w:hAnsi="Times New Roman"/>
          <w:sz w:val="24"/>
        </w:rPr>
        <w:t>dNCR</w:t>
      </w:r>
      <w:proofErr w:type="spellEnd"/>
      <w:r w:rsidR="00D80469" w:rsidRPr="006D4602">
        <w:rPr>
          <w:rFonts w:ascii="Times New Roman" w:hAnsi="Times New Roman"/>
          <w:sz w:val="24"/>
        </w:rPr>
        <w:t>:</w:t>
      </w:r>
      <w:r w:rsidR="00D80469">
        <w:rPr>
          <w:rFonts w:ascii="Times New Roman" w:hAnsi="Times New Roman"/>
          <w:sz w:val="24"/>
        </w:rPr>
        <w:t xml:space="preserve"> </w:t>
      </w:r>
      <w:r w:rsidR="00063D63" w:rsidRPr="006D4602">
        <w:rPr>
          <w:rFonts w:ascii="Times New Roman" w:hAnsi="Times New Roman"/>
          <w:sz w:val="24"/>
        </w:rPr>
        <w:t>Non-delayed neurocognitive recovery</w:t>
      </w:r>
      <w:r w:rsidR="00063D63">
        <w:rPr>
          <w:rFonts w:ascii="Times New Roman" w:hAnsi="Times New Roman"/>
          <w:sz w:val="24"/>
        </w:rPr>
        <w:t>;</w:t>
      </w:r>
      <w:r w:rsidRPr="00063D63">
        <w:rPr>
          <w:rFonts w:ascii="Times New Roman" w:hAnsi="Times New Roman"/>
          <w:sz w:val="24"/>
          <w:szCs w:val="24"/>
        </w:rPr>
        <w:t xml:space="preserve"> FC, fold-change; </w:t>
      </w:r>
      <w:proofErr w:type="spellStart"/>
      <w:proofErr w:type="gramStart"/>
      <w:r w:rsidRPr="00063D63">
        <w:rPr>
          <w:rFonts w:ascii="Times New Roman" w:hAnsi="Times New Roman"/>
          <w:sz w:val="24"/>
          <w:szCs w:val="24"/>
        </w:rPr>
        <w:t>raw.pval</w:t>
      </w:r>
      <w:proofErr w:type="spellEnd"/>
      <w:proofErr w:type="gramEnd"/>
      <w:r w:rsidRPr="00063D63">
        <w:rPr>
          <w:rFonts w:ascii="Times New Roman" w:hAnsi="Times New Roman"/>
          <w:sz w:val="24"/>
          <w:szCs w:val="24"/>
        </w:rPr>
        <w:t>, raw P-value; FDR, false discovery rate</w:t>
      </w:r>
      <w:r w:rsidR="00063D63">
        <w:rPr>
          <w:rFonts w:ascii="Times New Roman" w:hAnsi="Times New Roman"/>
          <w:sz w:val="24"/>
          <w:szCs w:val="24"/>
        </w:rPr>
        <w:t>.</w:t>
      </w:r>
    </w:p>
    <w:bookmarkEnd w:id="1"/>
    <w:bookmarkEnd w:id="2"/>
    <w:p w14:paraId="3A52ECE8" w14:textId="07E628F4" w:rsidR="002E2581" w:rsidRPr="00630827" w:rsidRDefault="002E2581" w:rsidP="00630827">
      <w:pPr>
        <w:widowControl/>
        <w:jc w:val="left"/>
        <w:rPr>
          <w:rFonts w:ascii="Times New Roman" w:hAnsi="Times New Roman"/>
        </w:rPr>
      </w:pPr>
    </w:p>
    <w:sectPr w:rsidR="002E2581" w:rsidRPr="006308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D5631" w14:textId="77777777" w:rsidR="0087233F" w:rsidRDefault="0087233F" w:rsidP="00630827">
      <w:r>
        <w:separator/>
      </w:r>
    </w:p>
  </w:endnote>
  <w:endnote w:type="continuationSeparator" w:id="0">
    <w:p w14:paraId="1637E804" w14:textId="77777777" w:rsidR="0087233F" w:rsidRDefault="0087233F" w:rsidP="0063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2DEA99" w14:textId="77777777" w:rsidR="0087233F" w:rsidRDefault="0087233F" w:rsidP="00630827">
      <w:r>
        <w:separator/>
      </w:r>
    </w:p>
  </w:footnote>
  <w:footnote w:type="continuationSeparator" w:id="0">
    <w:p w14:paraId="384B9726" w14:textId="77777777" w:rsidR="0087233F" w:rsidRDefault="0087233F" w:rsidP="006308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1B9"/>
    <w:rsid w:val="00062892"/>
    <w:rsid w:val="00063D63"/>
    <w:rsid w:val="00232B91"/>
    <w:rsid w:val="002E2581"/>
    <w:rsid w:val="005721B9"/>
    <w:rsid w:val="00630827"/>
    <w:rsid w:val="0087233F"/>
    <w:rsid w:val="00AF7B21"/>
    <w:rsid w:val="00B51949"/>
    <w:rsid w:val="00CE79D2"/>
    <w:rsid w:val="00D80469"/>
    <w:rsid w:val="00D95DFA"/>
    <w:rsid w:val="00DE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C0668"/>
  <w15:chartTrackingRefBased/>
  <w15:docId w15:val="{F17151C9-7606-45BD-B101-161B3E2F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082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82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082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08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082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磊</dc:creator>
  <cp:keywords/>
  <dc:description/>
  <cp:lastModifiedBy>姣 朱</cp:lastModifiedBy>
  <cp:revision>7</cp:revision>
  <dcterms:created xsi:type="dcterms:W3CDTF">2023-07-10T00:26:00Z</dcterms:created>
  <dcterms:modified xsi:type="dcterms:W3CDTF">2023-08-02T00:54:00Z</dcterms:modified>
</cp:coreProperties>
</file>