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E19CF" w14:textId="77777777" w:rsidR="00542C08" w:rsidRDefault="00542C08" w:rsidP="00542C08">
      <w:pPr>
        <w:pStyle w:val="Body"/>
        <w:jc w:val="center"/>
        <w:rPr>
          <w:b/>
          <w:bCs/>
        </w:rPr>
      </w:pPr>
      <w:r>
        <w:rPr>
          <w:b/>
          <w:bCs/>
          <w:lang w:val="da-DK"/>
        </w:rPr>
        <w:t>Appendix</w:t>
      </w:r>
    </w:p>
    <w:p w14:paraId="7130D5FD" w14:textId="77777777" w:rsidR="00542C08" w:rsidRDefault="00542C08" w:rsidP="00542C08">
      <w:pPr>
        <w:pStyle w:val="Body"/>
        <w:rPr>
          <w:i/>
          <w:iCs/>
          <w:lang w:val="en-US"/>
        </w:rPr>
      </w:pPr>
    </w:p>
    <w:p w14:paraId="798E4929" w14:textId="77777777" w:rsidR="00542C08" w:rsidRPr="008C0052" w:rsidRDefault="00542C08" w:rsidP="00542C08">
      <w:pPr>
        <w:pStyle w:val="Body"/>
        <w:rPr>
          <w:b/>
          <w:bCs/>
          <w:lang w:val="en-US"/>
        </w:rPr>
      </w:pPr>
      <w:r w:rsidRPr="008C0052">
        <w:rPr>
          <w:b/>
          <w:bCs/>
          <w:lang w:val="en-US"/>
        </w:rPr>
        <w:t>Prediction target coding</w:t>
      </w:r>
    </w:p>
    <w:p w14:paraId="6299ACA5" w14:textId="77777777" w:rsidR="00542C08" w:rsidRDefault="00542C08" w:rsidP="00542C08">
      <w:pPr>
        <w:pStyle w:val="Body"/>
        <w:ind w:firstLine="720"/>
        <w:rPr>
          <w:lang w:val="en-US"/>
        </w:rPr>
      </w:pPr>
      <w:r>
        <w:rPr>
          <w:lang w:val="en-US"/>
        </w:rPr>
        <w:t xml:space="preserve">Visit dates were used to determine length of time between revisits. Since the indicator column of the last visit would contain a zero, data was preprocessed to remove the last visit of each patient from the input data. The indictor column of the second last visit (n-1) was used to create a binary outcome variable for the data to be trained on, categorized as </w:t>
      </w:r>
      <w:r>
        <w:rPr>
          <w:rtl/>
        </w:rPr>
        <w:t>‘</w:t>
      </w:r>
      <w:r>
        <w:t>1</w:t>
      </w:r>
      <w:r>
        <w:rPr>
          <w:rtl/>
        </w:rPr>
        <w:t xml:space="preserve">’ </w:t>
      </w:r>
      <w:r>
        <w:rPr>
          <w:lang w:val="en-US"/>
        </w:rPr>
        <w:t xml:space="preserve">if the last visit was within the next 30 days (revisited), and </w:t>
      </w:r>
      <w:r>
        <w:rPr>
          <w:rtl/>
        </w:rPr>
        <w:t>‘</w:t>
      </w:r>
      <w:r>
        <w:t>0</w:t>
      </w:r>
      <w:r>
        <w:rPr>
          <w:rtl/>
        </w:rPr>
        <w:t xml:space="preserve">’ </w:t>
      </w:r>
      <w:r>
        <w:rPr>
          <w:lang w:val="en-US"/>
        </w:rPr>
        <w:t xml:space="preserve">otherwise (not revisited). </w:t>
      </w:r>
    </w:p>
    <w:p w14:paraId="3C810E6F" w14:textId="77777777" w:rsidR="00542C08" w:rsidRDefault="00542C08" w:rsidP="00542C08">
      <w:pPr>
        <w:pStyle w:val="Body"/>
        <w:rPr>
          <w:lang w:val="en-US"/>
        </w:rPr>
      </w:pPr>
    </w:p>
    <w:p w14:paraId="3E137FA8" w14:textId="77777777" w:rsidR="00542C08" w:rsidRPr="008C0052" w:rsidRDefault="00542C08" w:rsidP="00542C08">
      <w:pPr>
        <w:pStyle w:val="Body"/>
        <w:rPr>
          <w:b/>
          <w:bCs/>
          <w:lang w:val="en-US"/>
        </w:rPr>
      </w:pPr>
      <w:r w:rsidRPr="008C0052">
        <w:rPr>
          <w:b/>
          <w:bCs/>
          <w:lang w:val="en-US"/>
        </w:rPr>
        <w:t>Model development</w:t>
      </w:r>
    </w:p>
    <w:p w14:paraId="0D1526E0" w14:textId="77777777" w:rsidR="00542C08" w:rsidRDefault="00542C08" w:rsidP="00542C08">
      <w:pPr>
        <w:pStyle w:val="Body"/>
        <w:rPr>
          <w:lang w:val="en-US"/>
        </w:rPr>
      </w:pPr>
      <w:r>
        <w:rPr>
          <w:i/>
          <w:iCs/>
          <w:lang w:val="en-US"/>
        </w:rPr>
        <w:tab/>
      </w:r>
      <w:r>
        <w:rPr>
          <w:lang w:val="en-US"/>
        </w:rPr>
        <w:t>To ensure GNN and RNN model architecture were comparable, GNN models were constrained to one layer. Candidate GNN models were identified based on two criteria: 1) models were bipartite (a mathematical feature where nodes and edges are connected allowing for increased model complexity), and 2) the recency of the operator development (preference given to more recently developed, and innovative, operators).</w:t>
      </w:r>
      <w:r w:rsidRPr="00F12DA6">
        <w:rPr>
          <w:lang w:val="en-US"/>
        </w:rPr>
        <w:t xml:space="preserve"> </w:t>
      </w:r>
      <w:r>
        <w:rPr>
          <w:lang w:val="en-US"/>
        </w:rPr>
        <w:t>Models were developed and implemented using Python version 3.9 and PyTorch version 1.10.0. To aid the training process, a GPU with CUDA version 11.4 (a parallel computing software) was used to allow complex calculations with increased speed.</w:t>
      </w:r>
      <w:r w:rsidRPr="004E7DED">
        <w:t xml:space="preserve"> </w:t>
      </w:r>
    </w:p>
    <w:p w14:paraId="7F8126DA" w14:textId="77777777" w:rsidR="00542C08" w:rsidRDefault="00542C08" w:rsidP="00542C08">
      <w:pPr>
        <w:pStyle w:val="Body"/>
        <w:rPr>
          <w:lang w:val="en-US"/>
        </w:rPr>
      </w:pPr>
    </w:p>
    <w:p w14:paraId="18BC8457" w14:textId="77777777" w:rsidR="00542C08" w:rsidRPr="008C0052" w:rsidRDefault="00542C08" w:rsidP="00542C08">
      <w:pPr>
        <w:pStyle w:val="Body"/>
        <w:rPr>
          <w:b/>
          <w:bCs/>
          <w:lang w:val="en-US"/>
        </w:rPr>
      </w:pPr>
      <w:r w:rsidRPr="008C0052">
        <w:rPr>
          <w:b/>
          <w:bCs/>
          <w:lang w:val="en-US"/>
        </w:rPr>
        <w:t>Data balancing</w:t>
      </w:r>
    </w:p>
    <w:p w14:paraId="132DBCEC" w14:textId="77777777" w:rsidR="00542C08" w:rsidRDefault="00542C08" w:rsidP="00542C08">
      <w:pPr>
        <w:pStyle w:val="Body"/>
        <w:ind w:firstLine="720"/>
        <w:rPr>
          <w:lang w:val="en-US"/>
        </w:rPr>
      </w:pPr>
      <w:r w:rsidRPr="00304FE8">
        <w:rPr>
          <w:lang w:val="en-US"/>
        </w:rPr>
        <w:t xml:space="preserve">To balance the dataset, five random samples of 768 unique patients from the group without an ED revisit were selected. Each random sample was separately merged with the 768 patients with an ED revisit to create a separate balanced dataset, which resulted in having five balanced datasets. For each balanced dataset a </w:t>
      </w:r>
      <w:r>
        <w:rPr>
          <w:lang w:val="en-US"/>
        </w:rPr>
        <w:t>five</w:t>
      </w:r>
      <w:r w:rsidRPr="00304FE8">
        <w:rPr>
          <w:lang w:val="en-US"/>
        </w:rPr>
        <w:t xml:space="preserve">-fold cross validation approach was used to train and evaluate the models, in which the dataset was split into five equally sized </w:t>
      </w:r>
      <w:r>
        <w:rPr>
          <w:lang w:val="en-US"/>
        </w:rPr>
        <w:t>‘</w:t>
      </w:r>
      <w:r w:rsidRPr="00304FE8">
        <w:rPr>
          <w:lang w:val="en-US"/>
        </w:rPr>
        <w:t>folds</w:t>
      </w:r>
      <w:r>
        <w:rPr>
          <w:lang w:val="en-US"/>
        </w:rPr>
        <w:t>’</w:t>
      </w:r>
      <w:r w:rsidRPr="00304FE8">
        <w:rPr>
          <w:lang w:val="en-US"/>
        </w:rPr>
        <w:t xml:space="preserve">. In each step of the </w:t>
      </w:r>
      <w:r>
        <w:rPr>
          <w:lang w:val="en-US"/>
        </w:rPr>
        <w:t>five</w:t>
      </w:r>
      <w:r w:rsidRPr="00304FE8">
        <w:rPr>
          <w:lang w:val="en-US"/>
        </w:rPr>
        <w:t>-fold cross validation, four of the five folds are selected as the training set and the remaining fold as the test set. This process is repeated until each fold has been used as the test set exactly once.</w:t>
      </w:r>
    </w:p>
    <w:p w14:paraId="5CB56FDE" w14:textId="77777777" w:rsidR="00542C08" w:rsidRDefault="00542C08" w:rsidP="00542C08">
      <w:pPr>
        <w:pStyle w:val="Body"/>
        <w:rPr>
          <w:lang w:val="en-US"/>
        </w:rPr>
      </w:pPr>
    </w:p>
    <w:p w14:paraId="37917216" w14:textId="77777777" w:rsidR="00542C08" w:rsidRPr="008C0052" w:rsidRDefault="00542C08" w:rsidP="00542C08">
      <w:pPr>
        <w:pStyle w:val="Body"/>
        <w:rPr>
          <w:b/>
          <w:bCs/>
          <w:lang w:val="en-US"/>
        </w:rPr>
      </w:pPr>
      <w:r w:rsidRPr="008C0052">
        <w:rPr>
          <w:b/>
          <w:bCs/>
          <w:lang w:val="en-US"/>
        </w:rPr>
        <w:t>Technical information</w:t>
      </w:r>
    </w:p>
    <w:p w14:paraId="61D2990C" w14:textId="77777777" w:rsidR="00542C08" w:rsidRPr="008C0052" w:rsidRDefault="00542C08" w:rsidP="00542C08">
      <w:pPr>
        <w:pStyle w:val="ListParagraph"/>
        <w:numPr>
          <w:ilvl w:val="0"/>
          <w:numId w:val="1"/>
        </w:numPr>
        <w:rPr>
          <w:rFonts w:ascii="Times New Roman" w:hAnsi="Times New Roman" w:cs="Times New Roman"/>
        </w:rPr>
      </w:pPr>
      <w:r w:rsidRPr="008C0052">
        <w:rPr>
          <w:rFonts w:ascii="Times New Roman" w:hAnsi="Times New Roman" w:cs="Times New Roman"/>
        </w:rPr>
        <w:t>Python version 3.9 and PyTorch version 1.10.0</w:t>
      </w:r>
    </w:p>
    <w:p w14:paraId="67464024" w14:textId="77777777" w:rsidR="00542C08" w:rsidRPr="008C0052" w:rsidRDefault="00542C08" w:rsidP="00542C08">
      <w:pPr>
        <w:pStyle w:val="ListParagraph"/>
        <w:numPr>
          <w:ilvl w:val="0"/>
          <w:numId w:val="1"/>
        </w:numPr>
        <w:rPr>
          <w:rFonts w:ascii="Times New Roman" w:hAnsi="Times New Roman" w:cs="Times New Roman"/>
        </w:rPr>
      </w:pPr>
      <w:r w:rsidRPr="008C0052">
        <w:rPr>
          <w:rFonts w:ascii="Times New Roman" w:hAnsi="Times New Roman" w:cs="Times New Roman"/>
        </w:rPr>
        <w:t>GPU (NVIDIA GeForce GTX 1650 Ti with CUDA version 11.4</w:t>
      </w:r>
    </w:p>
    <w:p w14:paraId="0D179CAB" w14:textId="77777777" w:rsidR="00542C08" w:rsidRPr="008C0052" w:rsidRDefault="00542C08" w:rsidP="00542C08">
      <w:pPr>
        <w:pStyle w:val="ListParagraph"/>
        <w:numPr>
          <w:ilvl w:val="0"/>
          <w:numId w:val="1"/>
        </w:numPr>
        <w:rPr>
          <w:rFonts w:ascii="Times New Roman" w:hAnsi="Times New Roman" w:cs="Times New Roman"/>
        </w:rPr>
      </w:pPr>
      <w:r w:rsidRPr="008C0052">
        <w:rPr>
          <w:rFonts w:ascii="Times New Roman" w:hAnsi="Times New Roman" w:cs="Times New Roman"/>
        </w:rPr>
        <w:t>The optimization of the networks was performed using the Adam Optimizer with an ExponentialLR Scheduler.</w:t>
      </w:r>
    </w:p>
    <w:p w14:paraId="5DE1FBB3" w14:textId="77777777" w:rsidR="00542C08" w:rsidRPr="008C0052" w:rsidRDefault="00542C08" w:rsidP="00542C08">
      <w:pPr>
        <w:pStyle w:val="ListParagraph"/>
        <w:numPr>
          <w:ilvl w:val="0"/>
          <w:numId w:val="1"/>
        </w:numPr>
        <w:rPr>
          <w:rFonts w:ascii="Times New Roman" w:hAnsi="Times New Roman" w:cs="Times New Roman"/>
        </w:rPr>
      </w:pPr>
      <w:r w:rsidRPr="008C0052">
        <w:rPr>
          <w:rFonts w:ascii="Times New Roman" w:hAnsi="Times New Roman" w:cs="Times New Roman"/>
          <w14:textOutline w14:w="0" w14:cap="flat" w14:cmpd="sng" w14:algn="ctr">
            <w14:noFill/>
            <w14:prstDash w14:val="solid"/>
            <w14:bevel/>
          </w14:textOutline>
        </w:rPr>
        <w:t>Heterogenous (bipartite) patient graphs were used which, compared to homogenous graphs that only consider a single type of data, can better capture complex healthcare dynamics by considering interconnections among multiple factors.</w:t>
      </w:r>
    </w:p>
    <w:p w14:paraId="4181E8FB" w14:textId="77777777" w:rsidR="00542C08" w:rsidRDefault="00542C08" w:rsidP="00542C08">
      <w:pPr>
        <w:rPr>
          <w14:textOutline w14:w="0" w14:cap="flat" w14:cmpd="sng" w14:algn="ctr">
            <w14:noFill/>
            <w14:prstDash w14:val="solid"/>
            <w14:bevel/>
          </w14:textOutline>
        </w:rPr>
      </w:pPr>
    </w:p>
    <w:p w14:paraId="2FD3AEB1" w14:textId="77777777" w:rsidR="00542C08" w:rsidRPr="008C0052" w:rsidRDefault="00542C08" w:rsidP="00542C08">
      <w:pPr>
        <w:pStyle w:val="NormalWeb"/>
        <w:spacing w:before="0" w:after="0"/>
        <w:rPr>
          <w:b/>
          <w:bCs/>
        </w:rPr>
      </w:pPr>
      <w:r w:rsidRPr="008C0052">
        <w:rPr>
          <w:b/>
          <w:bCs/>
        </w:rPr>
        <w:t>Model calibration</w:t>
      </w:r>
    </w:p>
    <w:p w14:paraId="66E1770B" w14:textId="77777777" w:rsidR="00542C08" w:rsidRDefault="00542C08" w:rsidP="00542C08">
      <w:pPr>
        <w:pStyle w:val="NormalWeb"/>
        <w:spacing w:before="0" w:after="0"/>
        <w:ind w:firstLine="720"/>
        <w:rPr>
          <w:lang w:val="en-CA"/>
        </w:rPr>
      </w:pPr>
      <w:r>
        <w:rPr>
          <w:lang w:val="en-CA"/>
        </w:rPr>
        <w:t xml:space="preserve">Reliability diagrams are a visual approximation of a models’ confidence calibration. Confidence calibration plots the predictive probabilities (i.e., confidence) against its predictive accuracy. If a model correctly predicts classifications with a confidence of 0.67 and is well calibrated, it would also have 0.67 accuracy. Reliability diagrams chart mean confidence on the x-axis and accuracy within each bin on the y-axis for equally spaced bins. </w:t>
      </w:r>
      <w:r w:rsidRPr="00566CE9">
        <w:rPr>
          <w:lang w:val="en-CA"/>
        </w:rPr>
        <w:t xml:space="preserve">For each bin, </w:t>
      </w:r>
      <w:r>
        <w:rPr>
          <w:lang w:val="en-CA"/>
        </w:rPr>
        <w:t xml:space="preserve">bar height corresponds to the calculated mean accuracy of the predictions within that bin, showing </w:t>
      </w:r>
      <w:r w:rsidRPr="00566CE9">
        <w:rPr>
          <w:lang w:val="en-CA"/>
        </w:rPr>
        <w:t>how well the predicted probabilities align with the actual outcomes. A well-calibrated</w:t>
      </w:r>
      <w:r>
        <w:rPr>
          <w:lang w:val="en-CA"/>
        </w:rPr>
        <w:t xml:space="preserve"> model would have bars that align well with the diagonal line</w:t>
      </w:r>
      <w:r w:rsidRPr="00566CE9">
        <w:rPr>
          <w:lang w:val="en-CA"/>
        </w:rPr>
        <w:t xml:space="preserve"> (</w:t>
      </w:r>
      <m:oMath>
        <m:r>
          <w:rPr>
            <w:rFonts w:ascii="Cambria Math" w:hAnsi="Cambria Math"/>
            <w:lang w:val="en-CA"/>
          </w:rPr>
          <m:t>y=x</m:t>
        </m:r>
      </m:oMath>
      <w:r w:rsidRPr="00566CE9">
        <w:rPr>
          <w:lang w:val="en-CA"/>
        </w:rPr>
        <w:t>).</w:t>
      </w:r>
    </w:p>
    <w:p w14:paraId="72A0CA6B" w14:textId="77777777" w:rsidR="00542C08" w:rsidRDefault="00542C08" w:rsidP="00542C08">
      <w:pPr>
        <w:pStyle w:val="NormalWeb"/>
        <w:spacing w:before="0" w:after="0"/>
        <w:rPr>
          <w:lang w:val="en-CA"/>
        </w:rPr>
      </w:pPr>
    </w:p>
    <w:p w14:paraId="1D825A84" w14:textId="77777777" w:rsidR="00542C08" w:rsidRDefault="00542C08" w:rsidP="00542C08">
      <w:pPr>
        <w:pStyle w:val="NormalWeb"/>
        <w:spacing w:before="0" w:after="0"/>
        <w:rPr>
          <w:b/>
          <w:bCs/>
          <w:lang w:val="en-CA"/>
        </w:rPr>
      </w:pPr>
      <w:r w:rsidRPr="00F661B7">
        <w:rPr>
          <w:b/>
          <w:bCs/>
          <w:lang w:val="en-CA"/>
        </w:rPr>
        <w:t>Expected Calibration Error (ECE)</w:t>
      </w:r>
    </w:p>
    <w:p w14:paraId="2CD7464E" w14:textId="77777777" w:rsidR="00542C08" w:rsidRPr="00D26745" w:rsidRDefault="00542C08" w:rsidP="00542C08">
      <w:pPr>
        <w:pStyle w:val="NormalWeb"/>
        <w:spacing w:before="0" w:after="0"/>
        <w:ind w:firstLine="720"/>
        <w:rPr>
          <w:b/>
          <w:bCs/>
          <w:lang w:val="en-CA"/>
        </w:rPr>
      </w:pPr>
      <w:r>
        <w:rPr>
          <w:lang w:val="en-CA"/>
        </w:rPr>
        <w:t xml:space="preserve">Expected Calibration Error (ECE) is a scalar measure that summarizes the difference </w:t>
      </w:r>
      <w:r w:rsidRPr="00F661B7">
        <w:rPr>
          <w:lang w:val="en-CA"/>
        </w:rPr>
        <w:t xml:space="preserve">between </w:t>
      </w:r>
      <w:r>
        <w:rPr>
          <w:lang w:val="en-CA"/>
        </w:rPr>
        <w:t>the model’s</w:t>
      </w:r>
      <w:r w:rsidRPr="00F661B7">
        <w:rPr>
          <w:lang w:val="en-CA"/>
        </w:rPr>
        <w:t xml:space="preserve"> confidence and accuracy</w:t>
      </w:r>
      <w:r>
        <w:rPr>
          <w:lang w:val="en-CA"/>
        </w:rPr>
        <w:t xml:space="preserve"> (Naeini </w:t>
      </w:r>
      <w:r w:rsidRPr="00F661B7">
        <w:rPr>
          <w:i/>
          <w:iCs/>
          <w:lang w:val="en-CA"/>
        </w:rPr>
        <w:t>et al.</w:t>
      </w:r>
      <w:r>
        <w:rPr>
          <w:lang w:val="en-CA"/>
        </w:rPr>
        <w:t xml:space="preserve">, 2015). ECE is weighted average of the difference </w:t>
      </w:r>
      <w:r>
        <w:rPr>
          <w:lang w:val="en-CA"/>
        </w:rPr>
        <w:lastRenderedPageBreak/>
        <w:t>between the accuracy and confidence of each bin. Models with lower ECE values are more reliable.</w:t>
      </w:r>
      <w:r>
        <w:rPr>
          <w:b/>
          <w:bCs/>
          <w:lang w:val="en-CA"/>
        </w:rPr>
        <w:t xml:space="preserve"> </w:t>
      </w:r>
      <w:r>
        <w:rPr>
          <w:lang w:val="en-CA"/>
        </w:rPr>
        <w:t xml:space="preserve">The reliability diagram and the ECE values of the best performing GNN, RNN and logistic regression classifiers for ten bins are shown in Figure A1. The blue bars represent the accuracy within each bin, and the red bars represent the gap (difference) between the classifier’s prediction accuracy and the average prediction confidence within each bin, i.e., the calibration gap. The GNN model has the lowest ECE value of 0.1776, followed by the RNN and logistic regression model. </w:t>
      </w:r>
    </w:p>
    <w:p w14:paraId="59B0FBB2" w14:textId="77777777" w:rsidR="00542C08" w:rsidRDefault="00542C08" w:rsidP="00542C08">
      <w:pPr>
        <w:pStyle w:val="Body"/>
      </w:pPr>
    </w:p>
    <w:p w14:paraId="75B4C1F0" w14:textId="77777777" w:rsidR="00542C08" w:rsidRDefault="00542C08" w:rsidP="00542C08">
      <w:pPr>
        <w:pStyle w:val="Body"/>
        <w:rPr>
          <w:i/>
          <w:iCs/>
        </w:rPr>
      </w:pPr>
      <w:r>
        <w:t xml:space="preserve">Table A1. </w:t>
      </w:r>
      <w:r w:rsidRPr="004E7DED">
        <w:rPr>
          <w:lang w:val="it-IT"/>
        </w:rPr>
        <w:t>Candidate model types</w:t>
      </w:r>
    </w:p>
    <w:p w14:paraId="32811211" w14:textId="77777777" w:rsidR="00542C08" w:rsidRDefault="00542C08" w:rsidP="00542C08">
      <w:pPr>
        <w:pStyle w:val="Body"/>
        <w:rPr>
          <w:i/>
          <w:iCs/>
        </w:rPr>
      </w:pPr>
    </w:p>
    <w:tbl>
      <w:tblPr>
        <w:tblStyle w:val="TableGrid"/>
        <w:tblW w:w="0" w:type="auto"/>
        <w:tblLook w:val="04A0" w:firstRow="1" w:lastRow="0" w:firstColumn="1" w:lastColumn="0" w:noHBand="0" w:noVBand="1"/>
      </w:tblPr>
      <w:tblGrid>
        <w:gridCol w:w="1413"/>
        <w:gridCol w:w="1276"/>
        <w:gridCol w:w="3623"/>
        <w:gridCol w:w="3588"/>
      </w:tblGrid>
      <w:tr w:rsidR="00542C08" w:rsidRPr="00DE622C" w14:paraId="656B2B7B" w14:textId="77777777" w:rsidTr="00181DA0">
        <w:tc>
          <w:tcPr>
            <w:tcW w:w="1413" w:type="dxa"/>
          </w:tcPr>
          <w:p w14:paraId="1C9EF603" w14:textId="77777777" w:rsidR="00542C08" w:rsidRPr="00C00CAF" w:rsidRDefault="00542C08" w:rsidP="00181DA0">
            <w:pPr>
              <w:pStyle w:val="Body"/>
              <w:rPr>
                <w:rFonts w:cs="Times New Roman"/>
              </w:rPr>
            </w:pPr>
            <w:bookmarkStart w:id="0" w:name="_Hlk145939476"/>
            <w:r w:rsidRPr="00C00CAF">
              <w:rPr>
                <w:rFonts w:cs="Times New Roman"/>
              </w:rPr>
              <w:t>Model type</w:t>
            </w:r>
          </w:p>
        </w:tc>
        <w:tc>
          <w:tcPr>
            <w:tcW w:w="1276" w:type="dxa"/>
          </w:tcPr>
          <w:p w14:paraId="195090C8" w14:textId="77777777" w:rsidR="00542C08" w:rsidRPr="00DE622C" w:rsidRDefault="00542C08" w:rsidP="00181DA0">
            <w:pPr>
              <w:pStyle w:val="Body"/>
              <w:rPr>
                <w:rFonts w:cs="Times New Roman"/>
              </w:rPr>
            </w:pPr>
            <w:r w:rsidRPr="00DE622C">
              <w:rPr>
                <w:rFonts w:cs="Times New Roman"/>
              </w:rPr>
              <w:t>Model</w:t>
            </w:r>
          </w:p>
        </w:tc>
        <w:tc>
          <w:tcPr>
            <w:tcW w:w="3623" w:type="dxa"/>
          </w:tcPr>
          <w:p w14:paraId="42CF0B45" w14:textId="77777777" w:rsidR="00542C08" w:rsidRPr="00DE622C" w:rsidRDefault="00542C08" w:rsidP="00181DA0">
            <w:pPr>
              <w:pStyle w:val="Body"/>
              <w:rPr>
                <w:rFonts w:cs="Times New Roman"/>
              </w:rPr>
            </w:pPr>
            <w:r>
              <w:rPr>
                <w:rFonts w:cs="Times New Roman"/>
              </w:rPr>
              <w:t>Description</w:t>
            </w:r>
          </w:p>
        </w:tc>
        <w:tc>
          <w:tcPr>
            <w:tcW w:w="3335" w:type="dxa"/>
          </w:tcPr>
          <w:p w14:paraId="1BF01BE7" w14:textId="77777777" w:rsidR="00542C08" w:rsidRPr="00DE622C" w:rsidRDefault="00542C08" w:rsidP="00181DA0">
            <w:pPr>
              <w:pStyle w:val="Body"/>
              <w:rPr>
                <w:rFonts w:cs="Times New Roman"/>
              </w:rPr>
            </w:pPr>
            <w:r>
              <w:rPr>
                <w:rFonts w:cs="Times New Roman"/>
              </w:rPr>
              <w:t>Source</w:t>
            </w:r>
          </w:p>
        </w:tc>
      </w:tr>
      <w:tr w:rsidR="00542C08" w:rsidRPr="00DE622C" w14:paraId="7217CCA9" w14:textId="77777777" w:rsidTr="00181DA0">
        <w:tc>
          <w:tcPr>
            <w:tcW w:w="1413" w:type="dxa"/>
            <w:vMerge w:val="restart"/>
          </w:tcPr>
          <w:p w14:paraId="5B700139" w14:textId="77777777" w:rsidR="00542C08" w:rsidRPr="00C00CAF" w:rsidRDefault="00542C08" w:rsidP="00181DA0">
            <w:pPr>
              <w:pStyle w:val="Body"/>
              <w:rPr>
                <w:rFonts w:cs="Times New Roman"/>
              </w:rPr>
            </w:pPr>
            <w:r>
              <w:rPr>
                <w:rFonts w:cs="Times New Roman"/>
              </w:rPr>
              <w:t>GNN</w:t>
            </w:r>
          </w:p>
        </w:tc>
        <w:tc>
          <w:tcPr>
            <w:tcW w:w="1276" w:type="dxa"/>
          </w:tcPr>
          <w:p w14:paraId="72EBC4FD" w14:textId="77777777" w:rsidR="00542C08" w:rsidRPr="00DE622C" w:rsidRDefault="00542C08" w:rsidP="00181DA0">
            <w:pPr>
              <w:pStyle w:val="Body"/>
              <w:rPr>
                <w:rFonts w:cs="Times New Roman"/>
              </w:rPr>
            </w:pPr>
            <w:r>
              <w:rPr>
                <w:rFonts w:cs="Times New Roman"/>
              </w:rPr>
              <w:t>PTO</w:t>
            </w:r>
          </w:p>
        </w:tc>
        <w:tc>
          <w:tcPr>
            <w:tcW w:w="3623" w:type="dxa"/>
          </w:tcPr>
          <w:p w14:paraId="59F12395" w14:textId="77777777" w:rsidR="00542C08" w:rsidRPr="00AB7A78" w:rsidRDefault="00542C08" w:rsidP="00181DA0">
            <w:pPr>
              <w:pStyle w:val="Body"/>
              <w:rPr>
                <w:rFonts w:cs="Times New Roman"/>
              </w:rPr>
            </w:pPr>
            <w:r w:rsidRPr="00AB7A78">
              <w:rPr>
                <w:rStyle w:val="cf01"/>
                <w:rFonts w:ascii="Times New Roman" w:hAnsi="Times New Roman" w:cs="Times New Roman"/>
                <w:sz w:val="24"/>
                <w:szCs w:val="24"/>
              </w:rPr>
              <w:t>Proposed GNN architecture with a Transformer based graph</w:t>
            </w:r>
          </w:p>
        </w:tc>
        <w:tc>
          <w:tcPr>
            <w:tcW w:w="3335" w:type="dxa"/>
          </w:tcPr>
          <w:p w14:paraId="12EEE6C5" w14:textId="77777777" w:rsidR="00542C08" w:rsidRPr="00AB7A78" w:rsidRDefault="00542C08" w:rsidP="00181DA0">
            <w:pPr>
              <w:pStyle w:val="Body"/>
              <w:rPr>
                <w:rFonts w:cs="Times New Roman"/>
              </w:rPr>
            </w:pPr>
            <w:hyperlink r:id="rId5" w:history="1">
              <w:r w:rsidRPr="00AB7A78">
                <w:rPr>
                  <w:rStyle w:val="cf01"/>
                  <w:rFonts w:ascii="Times New Roman" w:hAnsi="Times New Roman" w:cs="Times New Roman"/>
                  <w:color w:val="0000FF"/>
                  <w:sz w:val="24"/>
                  <w:szCs w:val="24"/>
                  <w:u w:val="single"/>
                </w:rPr>
                <w:t>https://arxiv.org/abs/2009.03509</w:t>
              </w:r>
            </w:hyperlink>
          </w:p>
        </w:tc>
      </w:tr>
      <w:tr w:rsidR="00542C08" w:rsidRPr="00DE622C" w14:paraId="41473860" w14:textId="77777777" w:rsidTr="00181DA0">
        <w:tc>
          <w:tcPr>
            <w:tcW w:w="1413" w:type="dxa"/>
            <w:vMerge/>
          </w:tcPr>
          <w:p w14:paraId="161358F9" w14:textId="77777777" w:rsidR="00542C08" w:rsidRPr="00C00CAF" w:rsidRDefault="00542C08" w:rsidP="00181DA0">
            <w:pPr>
              <w:pStyle w:val="Body"/>
              <w:rPr>
                <w:rFonts w:cs="Times New Roman"/>
              </w:rPr>
            </w:pPr>
          </w:p>
        </w:tc>
        <w:tc>
          <w:tcPr>
            <w:tcW w:w="1276" w:type="dxa"/>
          </w:tcPr>
          <w:p w14:paraId="7F48F962" w14:textId="77777777" w:rsidR="00542C08" w:rsidRPr="00DE622C" w:rsidRDefault="00542C08" w:rsidP="00181DA0">
            <w:pPr>
              <w:pStyle w:val="Body"/>
              <w:rPr>
                <w:rFonts w:cs="Times New Roman"/>
              </w:rPr>
            </w:pPr>
            <w:r>
              <w:rPr>
                <w:rFonts w:cs="Times New Roman"/>
              </w:rPr>
              <w:t>PGO</w:t>
            </w:r>
          </w:p>
        </w:tc>
        <w:tc>
          <w:tcPr>
            <w:tcW w:w="3623" w:type="dxa"/>
          </w:tcPr>
          <w:p w14:paraId="2D9415E5" w14:textId="77777777" w:rsidR="00542C08" w:rsidRPr="00AB7A78" w:rsidRDefault="00542C08" w:rsidP="00181DA0">
            <w:pPr>
              <w:pStyle w:val="Body"/>
              <w:rPr>
                <w:rFonts w:cs="Times New Roman"/>
              </w:rPr>
            </w:pPr>
            <w:r w:rsidRPr="00AB7A78">
              <w:rPr>
                <w:rStyle w:val="cf01"/>
                <w:rFonts w:ascii="Times New Roman" w:hAnsi="Times New Roman" w:cs="Times New Roman"/>
                <w:sz w:val="24"/>
                <w:szCs w:val="24"/>
              </w:rPr>
              <w:t>Proposed GNN architecture with a graph operator</w:t>
            </w:r>
          </w:p>
        </w:tc>
        <w:tc>
          <w:tcPr>
            <w:tcW w:w="3335" w:type="dxa"/>
          </w:tcPr>
          <w:p w14:paraId="2518BE3F" w14:textId="77777777" w:rsidR="00542C08" w:rsidRPr="00AB7A78" w:rsidRDefault="00542C08" w:rsidP="00181DA0">
            <w:pPr>
              <w:pStyle w:val="Body"/>
              <w:rPr>
                <w:rFonts w:cs="Times New Roman"/>
              </w:rPr>
            </w:pPr>
            <w:hyperlink r:id="rId6" w:history="1">
              <w:r w:rsidRPr="00AB7A78">
                <w:rPr>
                  <w:rStyle w:val="cf01"/>
                  <w:rFonts w:ascii="Times New Roman" w:hAnsi="Times New Roman" w:cs="Times New Roman"/>
                  <w:color w:val="0000FF"/>
                  <w:sz w:val="24"/>
                  <w:szCs w:val="24"/>
                  <w:u w:val="single"/>
                </w:rPr>
                <w:t>https://arxiv.org/abs/1810.02244</w:t>
              </w:r>
            </w:hyperlink>
          </w:p>
        </w:tc>
      </w:tr>
      <w:tr w:rsidR="00542C08" w:rsidRPr="00DE622C" w14:paraId="5A43589B" w14:textId="77777777" w:rsidTr="00181DA0">
        <w:tc>
          <w:tcPr>
            <w:tcW w:w="1413" w:type="dxa"/>
            <w:vMerge/>
          </w:tcPr>
          <w:p w14:paraId="644A8B45" w14:textId="77777777" w:rsidR="00542C08" w:rsidRPr="00C00CAF" w:rsidRDefault="00542C08" w:rsidP="00181DA0">
            <w:pPr>
              <w:pStyle w:val="Body"/>
              <w:rPr>
                <w:rFonts w:cs="Times New Roman"/>
              </w:rPr>
            </w:pPr>
          </w:p>
        </w:tc>
        <w:tc>
          <w:tcPr>
            <w:tcW w:w="1276" w:type="dxa"/>
          </w:tcPr>
          <w:p w14:paraId="1ACDD273" w14:textId="77777777" w:rsidR="00542C08" w:rsidRPr="00DE622C" w:rsidRDefault="00542C08" w:rsidP="00181DA0">
            <w:pPr>
              <w:pStyle w:val="Body"/>
              <w:rPr>
                <w:rFonts w:cs="Times New Roman"/>
              </w:rPr>
            </w:pPr>
            <w:r>
              <w:rPr>
                <w:rFonts w:cs="Times New Roman"/>
              </w:rPr>
              <w:t>BTO</w:t>
            </w:r>
          </w:p>
        </w:tc>
        <w:tc>
          <w:tcPr>
            <w:tcW w:w="3623" w:type="dxa"/>
          </w:tcPr>
          <w:p w14:paraId="650F4D55" w14:textId="77777777" w:rsidR="00542C08" w:rsidRPr="00AB7A78" w:rsidRDefault="00542C08" w:rsidP="00181DA0">
            <w:pPr>
              <w:pStyle w:val="Body"/>
              <w:rPr>
                <w:rFonts w:cs="Times New Roman"/>
              </w:rPr>
            </w:pPr>
            <w:r w:rsidRPr="00AB7A78">
              <w:rPr>
                <w:rStyle w:val="cf01"/>
                <w:rFonts w:ascii="Times New Roman" w:hAnsi="Times New Roman" w:cs="Times New Roman"/>
                <w:sz w:val="24"/>
                <w:szCs w:val="24"/>
              </w:rPr>
              <w:t>Baseline GNN architecture with a Transformer based graph operator</w:t>
            </w:r>
          </w:p>
        </w:tc>
        <w:tc>
          <w:tcPr>
            <w:tcW w:w="3335" w:type="dxa"/>
          </w:tcPr>
          <w:p w14:paraId="1716A1A1" w14:textId="77777777" w:rsidR="00542C08" w:rsidRPr="00AB7A78" w:rsidRDefault="00542C08" w:rsidP="00181DA0">
            <w:pPr>
              <w:pStyle w:val="Body"/>
              <w:rPr>
                <w:rFonts w:cs="Times New Roman"/>
              </w:rPr>
            </w:pPr>
            <w:hyperlink r:id="rId7" w:history="1">
              <w:r w:rsidRPr="00AB7A78">
                <w:rPr>
                  <w:rStyle w:val="cf01"/>
                  <w:rFonts w:ascii="Times New Roman" w:hAnsi="Times New Roman" w:cs="Times New Roman"/>
                  <w:color w:val="0000FF"/>
                  <w:sz w:val="24"/>
                  <w:szCs w:val="24"/>
                  <w:u w:val="single"/>
                </w:rPr>
                <w:t>https://arxiv.org/abs/2009.03509</w:t>
              </w:r>
            </w:hyperlink>
          </w:p>
        </w:tc>
      </w:tr>
      <w:tr w:rsidR="00542C08" w:rsidRPr="00DE622C" w14:paraId="74C3F620" w14:textId="77777777" w:rsidTr="00181DA0">
        <w:tc>
          <w:tcPr>
            <w:tcW w:w="1413" w:type="dxa"/>
            <w:vMerge/>
          </w:tcPr>
          <w:p w14:paraId="64AB1836" w14:textId="77777777" w:rsidR="00542C08" w:rsidRPr="00C00CAF" w:rsidRDefault="00542C08" w:rsidP="00181DA0">
            <w:pPr>
              <w:pStyle w:val="Body"/>
              <w:rPr>
                <w:rFonts w:cs="Times New Roman"/>
              </w:rPr>
            </w:pPr>
          </w:p>
        </w:tc>
        <w:tc>
          <w:tcPr>
            <w:tcW w:w="1276" w:type="dxa"/>
          </w:tcPr>
          <w:p w14:paraId="12CCAAA8" w14:textId="77777777" w:rsidR="00542C08" w:rsidRPr="00DE622C" w:rsidRDefault="00542C08" w:rsidP="00181DA0">
            <w:pPr>
              <w:pStyle w:val="Body"/>
              <w:rPr>
                <w:rFonts w:cs="Times New Roman"/>
              </w:rPr>
            </w:pPr>
            <w:r>
              <w:rPr>
                <w:rFonts w:cs="Times New Roman"/>
              </w:rPr>
              <w:t>BGO</w:t>
            </w:r>
          </w:p>
        </w:tc>
        <w:tc>
          <w:tcPr>
            <w:tcW w:w="3623" w:type="dxa"/>
          </w:tcPr>
          <w:p w14:paraId="50BBBD1B" w14:textId="77777777" w:rsidR="00542C08" w:rsidRPr="00AB7A78" w:rsidRDefault="00542C08" w:rsidP="00181DA0">
            <w:pPr>
              <w:pStyle w:val="Body"/>
              <w:rPr>
                <w:rFonts w:cs="Times New Roman"/>
              </w:rPr>
            </w:pPr>
            <w:r w:rsidRPr="00AB7A78">
              <w:rPr>
                <w:rStyle w:val="cf01"/>
                <w:rFonts w:ascii="Times New Roman" w:hAnsi="Times New Roman" w:cs="Times New Roman"/>
                <w:sz w:val="24"/>
                <w:szCs w:val="24"/>
              </w:rPr>
              <w:t>Baseline GNN architecture with a graph operator</w:t>
            </w:r>
          </w:p>
        </w:tc>
        <w:tc>
          <w:tcPr>
            <w:tcW w:w="3335" w:type="dxa"/>
          </w:tcPr>
          <w:p w14:paraId="4D5298FD" w14:textId="77777777" w:rsidR="00542C08" w:rsidRPr="00AB7A78" w:rsidRDefault="00542C08" w:rsidP="00181DA0">
            <w:pPr>
              <w:pStyle w:val="Body"/>
              <w:rPr>
                <w:rFonts w:cs="Times New Roman"/>
              </w:rPr>
            </w:pPr>
            <w:hyperlink r:id="rId8" w:history="1">
              <w:r w:rsidRPr="00AB7A78">
                <w:rPr>
                  <w:rStyle w:val="cf01"/>
                  <w:rFonts w:ascii="Times New Roman" w:hAnsi="Times New Roman" w:cs="Times New Roman"/>
                  <w:color w:val="0000FF"/>
                  <w:sz w:val="24"/>
                  <w:szCs w:val="24"/>
                  <w:u w:val="single"/>
                </w:rPr>
                <w:t>https://arxiv.org/abs/1810.02244</w:t>
              </w:r>
            </w:hyperlink>
          </w:p>
        </w:tc>
      </w:tr>
      <w:tr w:rsidR="00542C08" w:rsidRPr="00DE622C" w14:paraId="0D897BB8" w14:textId="77777777" w:rsidTr="00181DA0">
        <w:tc>
          <w:tcPr>
            <w:tcW w:w="1413" w:type="dxa"/>
            <w:vMerge/>
          </w:tcPr>
          <w:p w14:paraId="1CC63020" w14:textId="77777777" w:rsidR="00542C08" w:rsidRDefault="00542C08" w:rsidP="00181DA0">
            <w:pPr>
              <w:pStyle w:val="Body"/>
              <w:rPr>
                <w:rFonts w:cs="Times New Roman"/>
              </w:rPr>
            </w:pPr>
          </w:p>
        </w:tc>
        <w:tc>
          <w:tcPr>
            <w:tcW w:w="1276" w:type="dxa"/>
          </w:tcPr>
          <w:p w14:paraId="7A30F0E5" w14:textId="77777777" w:rsidR="00542C08" w:rsidRPr="00DE622C" w:rsidRDefault="00542C08" w:rsidP="00181DA0">
            <w:pPr>
              <w:pStyle w:val="Body"/>
              <w:rPr>
                <w:rFonts w:cs="Times New Roman"/>
              </w:rPr>
            </w:pPr>
            <w:r>
              <w:rPr>
                <w:rFonts w:cs="Times New Roman"/>
              </w:rPr>
              <w:t>BETO</w:t>
            </w:r>
          </w:p>
        </w:tc>
        <w:tc>
          <w:tcPr>
            <w:tcW w:w="3623" w:type="dxa"/>
          </w:tcPr>
          <w:p w14:paraId="42968703" w14:textId="77777777" w:rsidR="00542C08" w:rsidRPr="00AB7A78" w:rsidRDefault="00542C08" w:rsidP="00181DA0">
            <w:pPr>
              <w:pStyle w:val="Body"/>
              <w:rPr>
                <w:rFonts w:cs="Times New Roman"/>
              </w:rPr>
            </w:pPr>
            <w:r w:rsidRPr="00AB7A78">
              <w:rPr>
                <w:rStyle w:val="cf01"/>
                <w:rFonts w:ascii="Times New Roman" w:hAnsi="Times New Roman" w:cs="Times New Roman"/>
                <w:sz w:val="24"/>
                <w:szCs w:val="24"/>
              </w:rPr>
              <w:t>Baseline Enhanced GNN architecture with a Transformer based graph operator</w:t>
            </w:r>
          </w:p>
        </w:tc>
        <w:tc>
          <w:tcPr>
            <w:tcW w:w="3335" w:type="dxa"/>
          </w:tcPr>
          <w:p w14:paraId="23C667D1" w14:textId="77777777" w:rsidR="00542C08" w:rsidRPr="00AB7A78" w:rsidRDefault="00542C08" w:rsidP="00181DA0">
            <w:pPr>
              <w:pStyle w:val="Body"/>
              <w:rPr>
                <w:rFonts w:cs="Times New Roman"/>
              </w:rPr>
            </w:pPr>
            <w:r w:rsidRPr="00AB7A78">
              <w:rPr>
                <w:rStyle w:val="cf01"/>
                <w:rFonts w:ascii="Times New Roman" w:hAnsi="Times New Roman" w:cs="Times New Roman"/>
                <w:sz w:val="24"/>
                <w:szCs w:val="24"/>
              </w:rPr>
              <w:t xml:space="preserve">Operator proposed in </w:t>
            </w:r>
            <w:hyperlink r:id="rId9" w:history="1">
              <w:r w:rsidRPr="00AB7A78">
                <w:rPr>
                  <w:rStyle w:val="cf01"/>
                  <w:rFonts w:ascii="Times New Roman" w:hAnsi="Times New Roman" w:cs="Times New Roman"/>
                  <w:color w:val="0000FF"/>
                  <w:sz w:val="24"/>
                  <w:szCs w:val="24"/>
                  <w:u w:val="single"/>
                </w:rPr>
                <w:t>https://arxiv.org/abs/2009.03509</w:t>
              </w:r>
            </w:hyperlink>
            <w:r w:rsidRPr="00AB7A78">
              <w:rPr>
                <w:rStyle w:val="cf01"/>
                <w:rFonts w:ascii="Times New Roman" w:hAnsi="Times New Roman" w:cs="Times New Roman"/>
                <w:sz w:val="24"/>
                <w:szCs w:val="24"/>
              </w:rPr>
              <w:t xml:space="preserve"> and a readout layer proposed in </w:t>
            </w:r>
            <w:hyperlink r:id="rId10" w:history="1">
              <w:r w:rsidRPr="00AB7A78">
                <w:rPr>
                  <w:rStyle w:val="cf01"/>
                  <w:rFonts w:ascii="Times New Roman" w:hAnsi="Times New Roman" w:cs="Times New Roman"/>
                  <w:color w:val="0000FF"/>
                  <w:sz w:val="24"/>
                  <w:szCs w:val="24"/>
                  <w:u w:val="single"/>
                </w:rPr>
                <w:t>https://arxiv.org/abs/1811.01287</w:t>
              </w:r>
            </w:hyperlink>
          </w:p>
        </w:tc>
      </w:tr>
      <w:tr w:rsidR="00542C08" w:rsidRPr="00DE622C" w14:paraId="15781F3C" w14:textId="77777777" w:rsidTr="00181DA0">
        <w:tc>
          <w:tcPr>
            <w:tcW w:w="1413" w:type="dxa"/>
            <w:vMerge/>
          </w:tcPr>
          <w:p w14:paraId="6E5BFD8F" w14:textId="77777777" w:rsidR="00542C08" w:rsidRDefault="00542C08" w:rsidP="00181DA0">
            <w:pPr>
              <w:pStyle w:val="Body"/>
              <w:rPr>
                <w:rFonts w:cs="Times New Roman"/>
              </w:rPr>
            </w:pPr>
          </w:p>
        </w:tc>
        <w:tc>
          <w:tcPr>
            <w:tcW w:w="1276" w:type="dxa"/>
          </w:tcPr>
          <w:p w14:paraId="5A1B4E3C" w14:textId="77777777" w:rsidR="00542C08" w:rsidRPr="00DE622C" w:rsidRDefault="00542C08" w:rsidP="00181DA0">
            <w:pPr>
              <w:pStyle w:val="Body"/>
              <w:rPr>
                <w:rFonts w:cs="Times New Roman"/>
              </w:rPr>
            </w:pPr>
            <w:r>
              <w:rPr>
                <w:rFonts w:cs="Times New Roman"/>
              </w:rPr>
              <w:t>BEGO</w:t>
            </w:r>
          </w:p>
        </w:tc>
        <w:tc>
          <w:tcPr>
            <w:tcW w:w="3623" w:type="dxa"/>
          </w:tcPr>
          <w:p w14:paraId="6495343A" w14:textId="77777777" w:rsidR="00542C08" w:rsidRPr="00AB7A78" w:rsidRDefault="00542C08" w:rsidP="00181DA0">
            <w:pPr>
              <w:pStyle w:val="Body"/>
              <w:rPr>
                <w:rFonts w:cs="Times New Roman"/>
              </w:rPr>
            </w:pPr>
            <w:r w:rsidRPr="00AB7A78">
              <w:rPr>
                <w:rStyle w:val="cf01"/>
                <w:rFonts w:ascii="Times New Roman" w:hAnsi="Times New Roman" w:cs="Times New Roman"/>
                <w:sz w:val="24"/>
                <w:szCs w:val="24"/>
              </w:rPr>
              <w:t xml:space="preserve">Baseline Enhanced GNN architecture with a graph operator </w:t>
            </w:r>
          </w:p>
        </w:tc>
        <w:tc>
          <w:tcPr>
            <w:tcW w:w="3335" w:type="dxa"/>
          </w:tcPr>
          <w:p w14:paraId="4B018C81" w14:textId="77777777" w:rsidR="00542C08" w:rsidRPr="00AB7A78" w:rsidRDefault="00542C08" w:rsidP="00181DA0">
            <w:pPr>
              <w:pStyle w:val="Body"/>
              <w:rPr>
                <w:rFonts w:cs="Times New Roman"/>
              </w:rPr>
            </w:pPr>
            <w:r w:rsidRPr="00AB7A78">
              <w:rPr>
                <w:rStyle w:val="cf01"/>
                <w:rFonts w:ascii="Times New Roman" w:hAnsi="Times New Roman" w:cs="Times New Roman"/>
                <w:sz w:val="24"/>
                <w:szCs w:val="24"/>
              </w:rPr>
              <w:t xml:space="preserve">Operator proposed in </w:t>
            </w:r>
            <w:hyperlink r:id="rId11" w:history="1">
              <w:r w:rsidRPr="00AB7A78">
                <w:rPr>
                  <w:rStyle w:val="cf01"/>
                  <w:rFonts w:ascii="Times New Roman" w:hAnsi="Times New Roman" w:cs="Times New Roman"/>
                  <w:color w:val="0000FF"/>
                  <w:sz w:val="24"/>
                  <w:szCs w:val="24"/>
                  <w:u w:val="single"/>
                </w:rPr>
                <w:t>https://arxiv.org/abs/1810.02244</w:t>
              </w:r>
            </w:hyperlink>
            <w:r w:rsidRPr="00AB7A78">
              <w:rPr>
                <w:rStyle w:val="cf01"/>
                <w:rFonts w:ascii="Times New Roman" w:hAnsi="Times New Roman" w:cs="Times New Roman"/>
                <w:sz w:val="24"/>
                <w:szCs w:val="24"/>
              </w:rPr>
              <w:t xml:space="preserve"> and a readout layer proposed in </w:t>
            </w:r>
            <w:hyperlink r:id="rId12" w:history="1">
              <w:r w:rsidRPr="00AB7A78">
                <w:rPr>
                  <w:rStyle w:val="cf01"/>
                  <w:rFonts w:ascii="Times New Roman" w:hAnsi="Times New Roman" w:cs="Times New Roman"/>
                  <w:color w:val="0000FF"/>
                  <w:sz w:val="24"/>
                  <w:szCs w:val="24"/>
                  <w:u w:val="single"/>
                </w:rPr>
                <w:t>https://arxiv.org/abs/1811.01287</w:t>
              </w:r>
            </w:hyperlink>
          </w:p>
        </w:tc>
      </w:tr>
      <w:tr w:rsidR="00542C08" w:rsidRPr="00DE622C" w14:paraId="5D25AA02" w14:textId="77777777" w:rsidTr="00181DA0">
        <w:tc>
          <w:tcPr>
            <w:tcW w:w="1413" w:type="dxa"/>
            <w:vMerge w:val="restart"/>
          </w:tcPr>
          <w:p w14:paraId="3C5309A1" w14:textId="77777777" w:rsidR="00542C08" w:rsidRPr="00C00CAF" w:rsidRDefault="00542C08" w:rsidP="00181DA0">
            <w:pPr>
              <w:pStyle w:val="Body"/>
              <w:rPr>
                <w:rFonts w:cs="Times New Roman"/>
              </w:rPr>
            </w:pPr>
            <w:r w:rsidRPr="00C00CAF">
              <w:rPr>
                <w:rFonts w:cs="Times New Roman"/>
              </w:rPr>
              <w:t>RNN</w:t>
            </w:r>
          </w:p>
        </w:tc>
        <w:tc>
          <w:tcPr>
            <w:tcW w:w="1276" w:type="dxa"/>
          </w:tcPr>
          <w:p w14:paraId="58A52E3E" w14:textId="77777777" w:rsidR="00542C08" w:rsidRPr="00C00CAF" w:rsidRDefault="00542C08" w:rsidP="00181DA0">
            <w:pPr>
              <w:pStyle w:val="Body"/>
              <w:rPr>
                <w:rFonts w:cs="Times New Roman"/>
              </w:rPr>
            </w:pPr>
            <w:r w:rsidRPr="00C00CAF">
              <w:rPr>
                <w:rFonts w:cs="Times New Roman"/>
              </w:rPr>
              <w:t>Bi-GRU</w:t>
            </w:r>
          </w:p>
        </w:tc>
        <w:tc>
          <w:tcPr>
            <w:tcW w:w="3623" w:type="dxa"/>
          </w:tcPr>
          <w:p w14:paraId="53EBE8AC" w14:textId="77777777" w:rsidR="00542C08" w:rsidRPr="00AB7A78" w:rsidRDefault="00542C08" w:rsidP="00181DA0">
            <w:pPr>
              <w:pStyle w:val="Body"/>
              <w:rPr>
                <w:rStyle w:val="cf01"/>
                <w:rFonts w:ascii="Times New Roman" w:hAnsi="Times New Roman" w:cs="Times New Roman"/>
                <w:sz w:val="24"/>
                <w:szCs w:val="24"/>
              </w:rPr>
            </w:pPr>
            <w:r w:rsidRPr="00AB7A78">
              <w:rPr>
                <w:rStyle w:val="cf01"/>
                <w:rFonts w:ascii="Times New Roman" w:hAnsi="Times New Roman" w:cs="Times New Roman"/>
                <w:sz w:val="24"/>
                <w:szCs w:val="24"/>
              </w:rPr>
              <w:t xml:space="preserve">Bidirectional Gated Recurrent Unit  </w:t>
            </w:r>
          </w:p>
        </w:tc>
        <w:tc>
          <w:tcPr>
            <w:tcW w:w="3335" w:type="dxa"/>
          </w:tcPr>
          <w:p w14:paraId="1C49FAC2" w14:textId="77777777" w:rsidR="00542C08" w:rsidRPr="00AB7A78" w:rsidRDefault="00542C08" w:rsidP="00181DA0">
            <w:pPr>
              <w:pStyle w:val="Body"/>
              <w:rPr>
                <w:rStyle w:val="cf01"/>
                <w:rFonts w:ascii="Times New Roman" w:hAnsi="Times New Roman" w:cs="Times New Roman"/>
                <w:sz w:val="24"/>
                <w:szCs w:val="24"/>
              </w:rPr>
            </w:pPr>
            <w:r w:rsidRPr="00AB7A78">
              <w:rPr>
                <w:rStyle w:val="cf01"/>
                <w:rFonts w:ascii="Times New Roman" w:hAnsi="Times New Roman" w:cs="Times New Roman"/>
                <w:sz w:val="24"/>
                <w:szCs w:val="24"/>
              </w:rPr>
              <w:t>https://arxiv.org/abs/1406.1078</w:t>
            </w:r>
          </w:p>
        </w:tc>
      </w:tr>
      <w:tr w:rsidR="00542C08" w:rsidRPr="00DE622C" w14:paraId="18DDCE5A" w14:textId="77777777" w:rsidTr="00181DA0">
        <w:tc>
          <w:tcPr>
            <w:tcW w:w="1413" w:type="dxa"/>
            <w:vMerge/>
          </w:tcPr>
          <w:p w14:paraId="08F7FE26" w14:textId="77777777" w:rsidR="00542C08" w:rsidRPr="00C00CAF" w:rsidRDefault="00542C08" w:rsidP="00181DA0">
            <w:pPr>
              <w:pStyle w:val="Body"/>
              <w:rPr>
                <w:rFonts w:cs="Times New Roman"/>
              </w:rPr>
            </w:pPr>
          </w:p>
        </w:tc>
        <w:tc>
          <w:tcPr>
            <w:tcW w:w="1276" w:type="dxa"/>
          </w:tcPr>
          <w:p w14:paraId="2CDDAF1A" w14:textId="77777777" w:rsidR="00542C08" w:rsidRPr="00C00CAF" w:rsidRDefault="00542C08" w:rsidP="00181DA0">
            <w:pPr>
              <w:pStyle w:val="Body"/>
              <w:rPr>
                <w:rFonts w:cs="Times New Roman"/>
              </w:rPr>
            </w:pPr>
            <w:r w:rsidRPr="00C00CAF">
              <w:rPr>
                <w:rFonts w:cs="Times New Roman"/>
              </w:rPr>
              <w:t>Bi-LSTM</w:t>
            </w:r>
          </w:p>
        </w:tc>
        <w:tc>
          <w:tcPr>
            <w:tcW w:w="3623" w:type="dxa"/>
          </w:tcPr>
          <w:p w14:paraId="4F93543B" w14:textId="77777777" w:rsidR="00542C08" w:rsidRPr="00AB7A78" w:rsidRDefault="00542C08" w:rsidP="00181DA0">
            <w:pPr>
              <w:pStyle w:val="Body"/>
              <w:rPr>
                <w:rStyle w:val="cf01"/>
                <w:rFonts w:ascii="Times New Roman" w:hAnsi="Times New Roman" w:cs="Times New Roman"/>
                <w:sz w:val="24"/>
                <w:szCs w:val="24"/>
              </w:rPr>
            </w:pPr>
            <w:r w:rsidRPr="00AB7A78">
              <w:rPr>
                <w:rStyle w:val="cf01"/>
                <w:rFonts w:ascii="Times New Roman" w:hAnsi="Times New Roman" w:cs="Times New Roman"/>
                <w:sz w:val="24"/>
                <w:szCs w:val="24"/>
              </w:rPr>
              <w:t>Bidirectional Long Short-Term Memory</w:t>
            </w:r>
          </w:p>
        </w:tc>
        <w:tc>
          <w:tcPr>
            <w:tcW w:w="3335" w:type="dxa"/>
          </w:tcPr>
          <w:p w14:paraId="621348D4" w14:textId="77777777" w:rsidR="00542C08" w:rsidRPr="00AB7A78" w:rsidRDefault="00542C08" w:rsidP="00181DA0">
            <w:pPr>
              <w:pStyle w:val="Body"/>
              <w:rPr>
                <w:rStyle w:val="cf01"/>
                <w:rFonts w:ascii="Times New Roman" w:hAnsi="Times New Roman" w:cs="Times New Roman"/>
                <w:sz w:val="24"/>
                <w:szCs w:val="24"/>
              </w:rPr>
            </w:pPr>
            <w:hyperlink r:id="rId13" w:history="1">
              <w:r w:rsidRPr="00AB7A78">
                <w:rPr>
                  <w:rStyle w:val="Hyperlink"/>
                  <w:rFonts w:cs="Times New Roman"/>
                </w:rPr>
                <w:t>https://ieeexplore.ieee.org/abstract/</w:t>
              </w:r>
            </w:hyperlink>
            <w:r w:rsidRPr="00AB7A78">
              <w:rPr>
                <w:rStyle w:val="cf01"/>
                <w:rFonts w:ascii="Times New Roman" w:hAnsi="Times New Roman" w:cs="Times New Roman"/>
                <w:sz w:val="24"/>
                <w:szCs w:val="24"/>
              </w:rPr>
              <w:t xml:space="preserve"> document/1556215</w:t>
            </w:r>
          </w:p>
        </w:tc>
      </w:tr>
      <w:tr w:rsidR="00542C08" w:rsidRPr="00DE622C" w14:paraId="4C820465" w14:textId="77777777" w:rsidTr="00181DA0">
        <w:tc>
          <w:tcPr>
            <w:tcW w:w="1413" w:type="dxa"/>
            <w:vMerge/>
          </w:tcPr>
          <w:p w14:paraId="1042044D" w14:textId="77777777" w:rsidR="00542C08" w:rsidRPr="00C00CAF" w:rsidRDefault="00542C08" w:rsidP="00181DA0">
            <w:pPr>
              <w:pStyle w:val="Body"/>
              <w:rPr>
                <w:rFonts w:cs="Times New Roman"/>
              </w:rPr>
            </w:pPr>
          </w:p>
        </w:tc>
        <w:tc>
          <w:tcPr>
            <w:tcW w:w="1276" w:type="dxa"/>
          </w:tcPr>
          <w:p w14:paraId="4FABBAE4" w14:textId="77777777" w:rsidR="00542C08" w:rsidRPr="00C00CAF" w:rsidRDefault="00542C08" w:rsidP="00181DA0">
            <w:pPr>
              <w:pStyle w:val="Body"/>
              <w:rPr>
                <w:rFonts w:cs="Times New Roman"/>
              </w:rPr>
            </w:pPr>
            <w:r w:rsidRPr="00C00CAF">
              <w:rPr>
                <w:rFonts w:cs="Times New Roman"/>
              </w:rPr>
              <w:t>GR</w:t>
            </w:r>
            <w:r>
              <w:rPr>
                <w:rFonts w:cs="Times New Roman"/>
              </w:rPr>
              <w:t>U</w:t>
            </w:r>
          </w:p>
        </w:tc>
        <w:tc>
          <w:tcPr>
            <w:tcW w:w="3623" w:type="dxa"/>
          </w:tcPr>
          <w:p w14:paraId="0A2D8A28" w14:textId="77777777" w:rsidR="00542C08" w:rsidRPr="00AB7A78" w:rsidRDefault="00542C08" w:rsidP="00181DA0">
            <w:pPr>
              <w:pStyle w:val="Body"/>
              <w:rPr>
                <w:rStyle w:val="cf01"/>
                <w:rFonts w:ascii="Times New Roman" w:hAnsi="Times New Roman" w:cs="Times New Roman"/>
                <w:sz w:val="24"/>
                <w:szCs w:val="24"/>
              </w:rPr>
            </w:pPr>
            <w:r w:rsidRPr="00AB7A78">
              <w:rPr>
                <w:rStyle w:val="cf01"/>
                <w:rFonts w:ascii="Times New Roman" w:hAnsi="Times New Roman" w:cs="Times New Roman"/>
                <w:sz w:val="24"/>
                <w:szCs w:val="24"/>
              </w:rPr>
              <w:t>Gated Recurrent Unit</w:t>
            </w:r>
          </w:p>
        </w:tc>
        <w:tc>
          <w:tcPr>
            <w:tcW w:w="3335" w:type="dxa"/>
          </w:tcPr>
          <w:p w14:paraId="1019E565" w14:textId="77777777" w:rsidR="00542C08" w:rsidRPr="00AB7A78" w:rsidRDefault="00542C08" w:rsidP="00181DA0">
            <w:pPr>
              <w:pStyle w:val="Body"/>
              <w:rPr>
                <w:rStyle w:val="cf01"/>
                <w:rFonts w:ascii="Times New Roman" w:hAnsi="Times New Roman" w:cs="Times New Roman"/>
                <w:sz w:val="24"/>
                <w:szCs w:val="24"/>
              </w:rPr>
            </w:pPr>
            <w:r w:rsidRPr="00AB7A78">
              <w:rPr>
                <w:rStyle w:val="cf01"/>
                <w:rFonts w:ascii="Times New Roman" w:hAnsi="Times New Roman" w:cs="Times New Roman"/>
                <w:sz w:val="24"/>
                <w:szCs w:val="24"/>
              </w:rPr>
              <w:t>https://arxiv.org/abs/1406.1078</w:t>
            </w:r>
          </w:p>
        </w:tc>
      </w:tr>
      <w:tr w:rsidR="00542C08" w:rsidRPr="00DE622C" w14:paraId="02728047" w14:textId="77777777" w:rsidTr="00181DA0">
        <w:tc>
          <w:tcPr>
            <w:tcW w:w="1413" w:type="dxa"/>
            <w:vMerge/>
          </w:tcPr>
          <w:p w14:paraId="32EF7314" w14:textId="77777777" w:rsidR="00542C08" w:rsidRPr="00C00CAF" w:rsidRDefault="00542C08" w:rsidP="00181DA0">
            <w:pPr>
              <w:pStyle w:val="Body"/>
              <w:rPr>
                <w:rFonts w:cs="Times New Roman"/>
              </w:rPr>
            </w:pPr>
          </w:p>
        </w:tc>
        <w:tc>
          <w:tcPr>
            <w:tcW w:w="1276" w:type="dxa"/>
          </w:tcPr>
          <w:p w14:paraId="271E9EAF" w14:textId="77777777" w:rsidR="00542C08" w:rsidRPr="00C00CAF" w:rsidRDefault="00542C08" w:rsidP="00181DA0">
            <w:pPr>
              <w:pStyle w:val="Body"/>
              <w:rPr>
                <w:rFonts w:cs="Times New Roman"/>
              </w:rPr>
            </w:pPr>
            <w:r w:rsidRPr="00C00CAF">
              <w:rPr>
                <w:rFonts w:cs="Times New Roman"/>
              </w:rPr>
              <w:t>LSTM</w:t>
            </w:r>
          </w:p>
        </w:tc>
        <w:tc>
          <w:tcPr>
            <w:tcW w:w="3623" w:type="dxa"/>
          </w:tcPr>
          <w:p w14:paraId="5CBA5FF0" w14:textId="77777777" w:rsidR="00542C08" w:rsidRPr="00AB7A78" w:rsidRDefault="00542C08" w:rsidP="00181DA0">
            <w:pPr>
              <w:pStyle w:val="Body"/>
              <w:rPr>
                <w:rStyle w:val="cf01"/>
                <w:rFonts w:ascii="Times New Roman" w:hAnsi="Times New Roman" w:cs="Times New Roman"/>
                <w:sz w:val="24"/>
                <w:szCs w:val="24"/>
              </w:rPr>
            </w:pPr>
            <w:r w:rsidRPr="00AB7A78">
              <w:rPr>
                <w:rStyle w:val="cf01"/>
                <w:rFonts w:ascii="Times New Roman" w:hAnsi="Times New Roman" w:cs="Times New Roman"/>
                <w:sz w:val="24"/>
                <w:szCs w:val="24"/>
              </w:rPr>
              <w:t>Long Short-Term Memory</w:t>
            </w:r>
          </w:p>
        </w:tc>
        <w:tc>
          <w:tcPr>
            <w:tcW w:w="3335" w:type="dxa"/>
          </w:tcPr>
          <w:p w14:paraId="74FF5526" w14:textId="77777777" w:rsidR="00542C08" w:rsidRPr="00AB7A78" w:rsidRDefault="00542C08" w:rsidP="00181DA0">
            <w:pPr>
              <w:pStyle w:val="Body"/>
              <w:rPr>
                <w:rStyle w:val="cf01"/>
                <w:rFonts w:ascii="Times New Roman" w:hAnsi="Times New Roman" w:cs="Times New Roman"/>
                <w:sz w:val="24"/>
                <w:szCs w:val="24"/>
              </w:rPr>
            </w:pPr>
            <w:hyperlink r:id="rId14" w:history="1">
              <w:r w:rsidRPr="00AB7A78">
                <w:rPr>
                  <w:rStyle w:val="Hyperlink"/>
                  <w:rFonts w:cs="Times New Roman"/>
                </w:rPr>
                <w:t>https://ieeexplore.ieee.org/abstract/</w:t>
              </w:r>
            </w:hyperlink>
            <w:r w:rsidRPr="00AB7A78">
              <w:rPr>
                <w:rStyle w:val="cf01"/>
                <w:rFonts w:ascii="Times New Roman" w:hAnsi="Times New Roman" w:cs="Times New Roman"/>
                <w:sz w:val="24"/>
                <w:szCs w:val="24"/>
              </w:rPr>
              <w:t xml:space="preserve"> document/6795963 </w:t>
            </w:r>
          </w:p>
        </w:tc>
      </w:tr>
      <w:bookmarkEnd w:id="0"/>
    </w:tbl>
    <w:p w14:paraId="7DAFE5CD" w14:textId="77777777" w:rsidR="00542C08" w:rsidRDefault="00542C08" w:rsidP="00542C08">
      <w:pPr>
        <w:pStyle w:val="Body"/>
      </w:pPr>
    </w:p>
    <w:p w14:paraId="600FEAA6" w14:textId="77777777" w:rsidR="00542C08" w:rsidRPr="00291831" w:rsidRDefault="00542C08" w:rsidP="00542C08">
      <w:pPr>
        <w:pStyle w:val="Body"/>
        <w:rPr>
          <w:rFonts w:cs="Times New Roman"/>
        </w:rPr>
      </w:pPr>
      <w:r w:rsidRPr="00291831">
        <w:rPr>
          <w:rFonts w:cs="Times New Roman"/>
        </w:rPr>
        <w:t>Table A</w:t>
      </w:r>
      <w:r>
        <w:rPr>
          <w:rFonts w:cs="Times New Roman"/>
        </w:rPr>
        <w:t>2</w:t>
      </w:r>
      <w:r w:rsidRPr="00291831">
        <w:rPr>
          <w:rFonts w:cs="Times New Roman"/>
        </w:rPr>
        <w:t>.</w:t>
      </w:r>
      <w:r w:rsidRPr="00291831">
        <w:rPr>
          <w:rFonts w:cs="Times New Roman"/>
          <w:b/>
          <w:bCs/>
        </w:rPr>
        <w:t xml:space="preserve"> </w:t>
      </w:r>
      <w:r w:rsidRPr="00291831">
        <w:rPr>
          <w:rFonts w:cs="Times New Roman"/>
          <w:lang w:val="en-US"/>
        </w:rPr>
        <w:t xml:space="preserve">F1 scores of candidate models. </w:t>
      </w:r>
    </w:p>
    <w:p w14:paraId="5DA9D8EA" w14:textId="77777777" w:rsidR="00542C08" w:rsidRPr="00291831" w:rsidRDefault="00542C08" w:rsidP="00542C08">
      <w:pPr>
        <w:pStyle w:val="NormalWeb"/>
        <w:spacing w:before="0" w:after="0"/>
        <w:ind w:left="360"/>
        <w:rPr>
          <w:b/>
          <w:bCs/>
        </w:rPr>
      </w:pPr>
    </w:p>
    <w:tbl>
      <w:tblPr>
        <w:tblStyle w:val="TableGrid"/>
        <w:tblW w:w="0" w:type="auto"/>
        <w:tblInd w:w="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7"/>
        <w:gridCol w:w="1417"/>
        <w:gridCol w:w="1276"/>
      </w:tblGrid>
      <w:tr w:rsidR="00542C08" w:rsidRPr="00291831" w14:paraId="62FCD999" w14:textId="77777777" w:rsidTr="00181DA0">
        <w:tc>
          <w:tcPr>
            <w:tcW w:w="2187" w:type="dxa"/>
            <w:tcBorders>
              <w:top w:val="single" w:sz="4" w:space="0" w:color="auto"/>
              <w:bottom w:val="single" w:sz="4" w:space="0" w:color="auto"/>
            </w:tcBorders>
          </w:tcPr>
          <w:p w14:paraId="57F37773" w14:textId="77777777" w:rsidR="00542C08" w:rsidRPr="00291831" w:rsidRDefault="00542C08" w:rsidP="00181DA0">
            <w:pPr>
              <w:pStyle w:val="NormalWeb"/>
              <w:spacing w:before="0" w:after="0"/>
            </w:pPr>
            <w:r w:rsidRPr="00291831">
              <w:t>Model type</w:t>
            </w:r>
          </w:p>
        </w:tc>
        <w:tc>
          <w:tcPr>
            <w:tcW w:w="1417" w:type="dxa"/>
            <w:tcBorders>
              <w:top w:val="single" w:sz="4" w:space="0" w:color="auto"/>
              <w:bottom w:val="single" w:sz="4" w:space="0" w:color="auto"/>
            </w:tcBorders>
          </w:tcPr>
          <w:p w14:paraId="323A6CF1" w14:textId="77777777" w:rsidR="00542C08" w:rsidRPr="00291831" w:rsidRDefault="00542C08" w:rsidP="00181DA0">
            <w:pPr>
              <w:pStyle w:val="NormalWeb"/>
              <w:spacing w:before="0" w:after="0"/>
            </w:pPr>
            <w:r w:rsidRPr="00291831">
              <w:t xml:space="preserve">Operator </w:t>
            </w:r>
          </w:p>
        </w:tc>
        <w:tc>
          <w:tcPr>
            <w:tcW w:w="1276" w:type="dxa"/>
            <w:tcBorders>
              <w:top w:val="single" w:sz="4" w:space="0" w:color="auto"/>
              <w:bottom w:val="single" w:sz="4" w:space="0" w:color="auto"/>
            </w:tcBorders>
          </w:tcPr>
          <w:p w14:paraId="06721E30" w14:textId="77777777" w:rsidR="00542C08" w:rsidRPr="00291831" w:rsidRDefault="00542C08" w:rsidP="00181DA0">
            <w:pPr>
              <w:pStyle w:val="NormalWeb"/>
              <w:spacing w:before="0" w:after="0"/>
            </w:pPr>
            <w:r w:rsidRPr="00291831">
              <w:t>F1 score</w:t>
            </w:r>
          </w:p>
        </w:tc>
      </w:tr>
      <w:tr w:rsidR="00542C08" w:rsidRPr="00291831" w14:paraId="7BBF020F" w14:textId="77777777" w:rsidTr="00181DA0">
        <w:tc>
          <w:tcPr>
            <w:tcW w:w="2187" w:type="dxa"/>
            <w:vMerge w:val="restart"/>
            <w:tcBorders>
              <w:top w:val="single" w:sz="4" w:space="0" w:color="auto"/>
              <w:bottom w:val="nil"/>
            </w:tcBorders>
            <w:vAlign w:val="center"/>
          </w:tcPr>
          <w:p w14:paraId="1934AB56" w14:textId="77777777" w:rsidR="00542C08" w:rsidRPr="00291831" w:rsidRDefault="00542C08" w:rsidP="00181DA0">
            <w:pPr>
              <w:pStyle w:val="NormalWeb"/>
              <w:spacing w:before="0" w:after="0"/>
              <w:jc w:val="center"/>
            </w:pPr>
            <w:r w:rsidRPr="00291831">
              <w:t>GNN</w:t>
            </w:r>
          </w:p>
        </w:tc>
        <w:tc>
          <w:tcPr>
            <w:tcW w:w="1417" w:type="dxa"/>
            <w:tcBorders>
              <w:top w:val="single" w:sz="4" w:space="0" w:color="auto"/>
              <w:bottom w:val="nil"/>
            </w:tcBorders>
          </w:tcPr>
          <w:p w14:paraId="149DB32C" w14:textId="77777777" w:rsidR="00542C08" w:rsidRPr="00291831" w:rsidRDefault="00542C08" w:rsidP="00181DA0">
            <w:pPr>
              <w:pStyle w:val="NormalWeb"/>
              <w:spacing w:before="0" w:after="0"/>
              <w:rPr>
                <w:b/>
                <w:bCs/>
              </w:rPr>
            </w:pPr>
            <w:r w:rsidRPr="00291831">
              <w:t xml:space="preserve">PTO </w:t>
            </w:r>
          </w:p>
        </w:tc>
        <w:tc>
          <w:tcPr>
            <w:tcW w:w="1276" w:type="dxa"/>
            <w:tcBorders>
              <w:top w:val="single" w:sz="4" w:space="0" w:color="auto"/>
              <w:bottom w:val="nil"/>
            </w:tcBorders>
          </w:tcPr>
          <w:p w14:paraId="00EF69EB" w14:textId="77777777" w:rsidR="00542C08" w:rsidRPr="00291831" w:rsidRDefault="00542C08" w:rsidP="00181DA0">
            <w:pPr>
              <w:pStyle w:val="NormalWeb"/>
              <w:spacing w:before="0" w:after="0"/>
              <w:rPr>
                <w:b/>
                <w:bCs/>
              </w:rPr>
            </w:pPr>
            <w:r w:rsidRPr="00291831">
              <w:rPr>
                <w:b/>
                <w:bCs/>
              </w:rPr>
              <w:t>.6595</w:t>
            </w:r>
          </w:p>
        </w:tc>
      </w:tr>
      <w:tr w:rsidR="00542C08" w:rsidRPr="00291831" w14:paraId="59117520" w14:textId="77777777" w:rsidTr="00181DA0">
        <w:tc>
          <w:tcPr>
            <w:tcW w:w="2187" w:type="dxa"/>
            <w:vMerge/>
            <w:tcBorders>
              <w:top w:val="nil"/>
              <w:bottom w:val="nil"/>
            </w:tcBorders>
            <w:vAlign w:val="center"/>
          </w:tcPr>
          <w:p w14:paraId="69BEE14C" w14:textId="77777777" w:rsidR="00542C08" w:rsidRPr="00291831" w:rsidRDefault="00542C08" w:rsidP="00181DA0">
            <w:pPr>
              <w:pStyle w:val="NormalWeb"/>
              <w:spacing w:before="0" w:after="0"/>
              <w:jc w:val="center"/>
              <w:rPr>
                <w:b/>
                <w:bCs/>
              </w:rPr>
            </w:pPr>
          </w:p>
        </w:tc>
        <w:tc>
          <w:tcPr>
            <w:tcW w:w="1417" w:type="dxa"/>
            <w:tcBorders>
              <w:top w:val="nil"/>
              <w:bottom w:val="nil"/>
            </w:tcBorders>
          </w:tcPr>
          <w:p w14:paraId="5AD622E9" w14:textId="77777777" w:rsidR="00542C08" w:rsidRPr="00291831" w:rsidRDefault="00542C08" w:rsidP="00181DA0">
            <w:pPr>
              <w:pStyle w:val="NormalWeb"/>
              <w:spacing w:before="0" w:after="0"/>
              <w:rPr>
                <w:b/>
                <w:bCs/>
              </w:rPr>
            </w:pPr>
            <w:r w:rsidRPr="00291831">
              <w:t>BETO</w:t>
            </w:r>
          </w:p>
        </w:tc>
        <w:tc>
          <w:tcPr>
            <w:tcW w:w="1276" w:type="dxa"/>
            <w:tcBorders>
              <w:top w:val="nil"/>
              <w:bottom w:val="nil"/>
            </w:tcBorders>
          </w:tcPr>
          <w:p w14:paraId="6406199D" w14:textId="77777777" w:rsidR="00542C08" w:rsidRPr="00291831" w:rsidRDefault="00542C08" w:rsidP="00181DA0">
            <w:pPr>
              <w:pStyle w:val="NormalWeb"/>
              <w:spacing w:before="0" w:after="0"/>
              <w:rPr>
                <w:b/>
                <w:bCs/>
              </w:rPr>
            </w:pPr>
            <w:r w:rsidRPr="00291831">
              <w:t>.6454</w:t>
            </w:r>
          </w:p>
        </w:tc>
      </w:tr>
      <w:tr w:rsidR="00542C08" w:rsidRPr="00291831" w14:paraId="47BA40E2" w14:textId="77777777" w:rsidTr="00181DA0">
        <w:tc>
          <w:tcPr>
            <w:tcW w:w="2187" w:type="dxa"/>
            <w:vMerge/>
            <w:tcBorders>
              <w:top w:val="nil"/>
              <w:bottom w:val="nil"/>
            </w:tcBorders>
            <w:vAlign w:val="center"/>
          </w:tcPr>
          <w:p w14:paraId="0DC72558" w14:textId="77777777" w:rsidR="00542C08" w:rsidRPr="00291831" w:rsidRDefault="00542C08" w:rsidP="00181DA0">
            <w:pPr>
              <w:pStyle w:val="NormalWeb"/>
              <w:spacing w:before="0" w:after="0"/>
              <w:jc w:val="center"/>
              <w:rPr>
                <w:b/>
                <w:bCs/>
              </w:rPr>
            </w:pPr>
          </w:p>
        </w:tc>
        <w:tc>
          <w:tcPr>
            <w:tcW w:w="1417" w:type="dxa"/>
            <w:tcBorders>
              <w:top w:val="nil"/>
              <w:bottom w:val="nil"/>
            </w:tcBorders>
          </w:tcPr>
          <w:p w14:paraId="2BF056D8" w14:textId="77777777" w:rsidR="00542C08" w:rsidRPr="00291831" w:rsidRDefault="00542C08" w:rsidP="00181DA0">
            <w:pPr>
              <w:pStyle w:val="NormalWeb"/>
              <w:spacing w:before="0" w:after="0"/>
              <w:rPr>
                <w:b/>
                <w:bCs/>
              </w:rPr>
            </w:pPr>
            <w:r w:rsidRPr="00291831">
              <w:t>PGO</w:t>
            </w:r>
          </w:p>
        </w:tc>
        <w:tc>
          <w:tcPr>
            <w:tcW w:w="1276" w:type="dxa"/>
            <w:tcBorders>
              <w:top w:val="nil"/>
              <w:bottom w:val="nil"/>
            </w:tcBorders>
          </w:tcPr>
          <w:p w14:paraId="3E4066F3" w14:textId="77777777" w:rsidR="00542C08" w:rsidRPr="00291831" w:rsidRDefault="00542C08" w:rsidP="00181DA0">
            <w:pPr>
              <w:pStyle w:val="NormalWeb"/>
              <w:spacing w:before="0" w:after="0"/>
              <w:rPr>
                <w:b/>
                <w:bCs/>
              </w:rPr>
            </w:pPr>
            <w:r w:rsidRPr="00291831">
              <w:t>.6375</w:t>
            </w:r>
          </w:p>
        </w:tc>
      </w:tr>
      <w:tr w:rsidR="00542C08" w:rsidRPr="00291831" w14:paraId="54B9EC78" w14:textId="77777777" w:rsidTr="00181DA0">
        <w:tc>
          <w:tcPr>
            <w:tcW w:w="2187" w:type="dxa"/>
            <w:vMerge/>
            <w:tcBorders>
              <w:top w:val="nil"/>
              <w:bottom w:val="nil"/>
            </w:tcBorders>
            <w:vAlign w:val="center"/>
          </w:tcPr>
          <w:p w14:paraId="4F57F851" w14:textId="77777777" w:rsidR="00542C08" w:rsidRPr="00291831" w:rsidRDefault="00542C08" w:rsidP="00181DA0">
            <w:pPr>
              <w:pStyle w:val="NormalWeb"/>
              <w:spacing w:before="0" w:after="0"/>
              <w:jc w:val="center"/>
              <w:rPr>
                <w:b/>
                <w:bCs/>
              </w:rPr>
            </w:pPr>
          </w:p>
        </w:tc>
        <w:tc>
          <w:tcPr>
            <w:tcW w:w="1417" w:type="dxa"/>
            <w:tcBorders>
              <w:top w:val="nil"/>
              <w:bottom w:val="nil"/>
            </w:tcBorders>
          </w:tcPr>
          <w:p w14:paraId="7CDE0993" w14:textId="77777777" w:rsidR="00542C08" w:rsidRPr="00291831" w:rsidRDefault="00542C08" w:rsidP="00181DA0">
            <w:pPr>
              <w:pStyle w:val="NormalWeb"/>
              <w:spacing w:before="0" w:after="0"/>
              <w:rPr>
                <w:b/>
                <w:bCs/>
              </w:rPr>
            </w:pPr>
            <w:r w:rsidRPr="00291831">
              <w:t>BEGO</w:t>
            </w:r>
          </w:p>
        </w:tc>
        <w:tc>
          <w:tcPr>
            <w:tcW w:w="1276" w:type="dxa"/>
            <w:tcBorders>
              <w:top w:val="nil"/>
              <w:bottom w:val="nil"/>
            </w:tcBorders>
          </w:tcPr>
          <w:p w14:paraId="6D22378C" w14:textId="77777777" w:rsidR="00542C08" w:rsidRPr="00291831" w:rsidRDefault="00542C08" w:rsidP="00181DA0">
            <w:pPr>
              <w:pStyle w:val="NormalWeb"/>
              <w:spacing w:before="0" w:after="0"/>
              <w:rPr>
                <w:b/>
                <w:bCs/>
              </w:rPr>
            </w:pPr>
            <w:r w:rsidRPr="00291831">
              <w:t>.6366</w:t>
            </w:r>
          </w:p>
        </w:tc>
      </w:tr>
      <w:tr w:rsidR="00542C08" w:rsidRPr="00291831" w14:paraId="1B0D027A" w14:textId="77777777" w:rsidTr="00181DA0">
        <w:tc>
          <w:tcPr>
            <w:tcW w:w="2187" w:type="dxa"/>
            <w:vMerge/>
            <w:tcBorders>
              <w:top w:val="nil"/>
              <w:bottom w:val="nil"/>
            </w:tcBorders>
            <w:vAlign w:val="center"/>
          </w:tcPr>
          <w:p w14:paraId="7BB1A61C" w14:textId="77777777" w:rsidR="00542C08" w:rsidRPr="00291831" w:rsidRDefault="00542C08" w:rsidP="00181DA0">
            <w:pPr>
              <w:pStyle w:val="NormalWeb"/>
              <w:spacing w:before="0" w:after="0"/>
              <w:jc w:val="center"/>
              <w:rPr>
                <w:b/>
                <w:bCs/>
              </w:rPr>
            </w:pPr>
          </w:p>
        </w:tc>
        <w:tc>
          <w:tcPr>
            <w:tcW w:w="1417" w:type="dxa"/>
            <w:tcBorders>
              <w:top w:val="nil"/>
              <w:bottom w:val="nil"/>
            </w:tcBorders>
          </w:tcPr>
          <w:p w14:paraId="693E7D4D" w14:textId="77777777" w:rsidR="00542C08" w:rsidRPr="00291831" w:rsidRDefault="00542C08" w:rsidP="00181DA0">
            <w:pPr>
              <w:pStyle w:val="NormalWeb"/>
              <w:spacing w:before="0" w:after="0"/>
              <w:rPr>
                <w:b/>
                <w:bCs/>
              </w:rPr>
            </w:pPr>
            <w:r w:rsidRPr="00291831">
              <w:t>BTO</w:t>
            </w:r>
          </w:p>
        </w:tc>
        <w:tc>
          <w:tcPr>
            <w:tcW w:w="1276" w:type="dxa"/>
            <w:tcBorders>
              <w:top w:val="nil"/>
              <w:bottom w:val="nil"/>
            </w:tcBorders>
          </w:tcPr>
          <w:p w14:paraId="1D59DA00" w14:textId="77777777" w:rsidR="00542C08" w:rsidRPr="00291831" w:rsidRDefault="00542C08" w:rsidP="00181DA0">
            <w:pPr>
              <w:pStyle w:val="NormalWeb"/>
              <w:spacing w:before="0" w:after="0"/>
              <w:rPr>
                <w:b/>
                <w:bCs/>
              </w:rPr>
            </w:pPr>
            <w:r w:rsidRPr="00291831">
              <w:t>.6289</w:t>
            </w:r>
          </w:p>
        </w:tc>
      </w:tr>
      <w:tr w:rsidR="00542C08" w:rsidRPr="00291831" w14:paraId="4795511A" w14:textId="77777777" w:rsidTr="00181DA0">
        <w:tc>
          <w:tcPr>
            <w:tcW w:w="2187" w:type="dxa"/>
            <w:vMerge/>
            <w:tcBorders>
              <w:top w:val="nil"/>
              <w:bottom w:val="single" w:sz="4" w:space="0" w:color="auto"/>
            </w:tcBorders>
            <w:vAlign w:val="center"/>
          </w:tcPr>
          <w:p w14:paraId="5D24B8F1" w14:textId="77777777" w:rsidR="00542C08" w:rsidRPr="00291831" w:rsidRDefault="00542C08" w:rsidP="00181DA0">
            <w:pPr>
              <w:pStyle w:val="NormalWeb"/>
              <w:spacing w:before="0" w:after="0"/>
              <w:jc w:val="center"/>
              <w:rPr>
                <w:b/>
                <w:bCs/>
              </w:rPr>
            </w:pPr>
          </w:p>
        </w:tc>
        <w:tc>
          <w:tcPr>
            <w:tcW w:w="1417" w:type="dxa"/>
            <w:tcBorders>
              <w:top w:val="nil"/>
              <w:bottom w:val="single" w:sz="4" w:space="0" w:color="auto"/>
            </w:tcBorders>
          </w:tcPr>
          <w:p w14:paraId="64D7DF59" w14:textId="77777777" w:rsidR="00542C08" w:rsidRPr="00291831" w:rsidRDefault="00542C08" w:rsidP="00181DA0">
            <w:pPr>
              <w:pStyle w:val="NormalWeb"/>
              <w:spacing w:before="0" w:after="0"/>
              <w:rPr>
                <w:b/>
                <w:bCs/>
              </w:rPr>
            </w:pPr>
            <w:r w:rsidRPr="00291831">
              <w:t>BGO</w:t>
            </w:r>
          </w:p>
        </w:tc>
        <w:tc>
          <w:tcPr>
            <w:tcW w:w="1276" w:type="dxa"/>
            <w:tcBorders>
              <w:top w:val="nil"/>
              <w:bottom w:val="single" w:sz="4" w:space="0" w:color="auto"/>
            </w:tcBorders>
          </w:tcPr>
          <w:p w14:paraId="48A04574" w14:textId="77777777" w:rsidR="00542C08" w:rsidRPr="00291831" w:rsidRDefault="00542C08" w:rsidP="00181DA0">
            <w:pPr>
              <w:pStyle w:val="NormalWeb"/>
              <w:spacing w:before="0" w:after="0"/>
              <w:rPr>
                <w:b/>
                <w:bCs/>
              </w:rPr>
            </w:pPr>
            <w:r w:rsidRPr="00291831">
              <w:t>.6406</w:t>
            </w:r>
          </w:p>
        </w:tc>
      </w:tr>
      <w:tr w:rsidR="00542C08" w:rsidRPr="00291831" w14:paraId="349F69E9" w14:textId="77777777" w:rsidTr="00181DA0">
        <w:tc>
          <w:tcPr>
            <w:tcW w:w="2187" w:type="dxa"/>
            <w:vMerge w:val="restart"/>
            <w:tcBorders>
              <w:top w:val="single" w:sz="4" w:space="0" w:color="auto"/>
              <w:bottom w:val="nil"/>
            </w:tcBorders>
            <w:vAlign w:val="center"/>
          </w:tcPr>
          <w:p w14:paraId="465523BE" w14:textId="77777777" w:rsidR="00542C08" w:rsidRPr="00291831" w:rsidRDefault="00542C08" w:rsidP="00181DA0">
            <w:pPr>
              <w:pStyle w:val="NormalWeb"/>
              <w:spacing w:before="0" w:after="0"/>
              <w:jc w:val="center"/>
            </w:pPr>
            <w:r w:rsidRPr="00291831">
              <w:t>RNN</w:t>
            </w:r>
          </w:p>
        </w:tc>
        <w:tc>
          <w:tcPr>
            <w:tcW w:w="1417" w:type="dxa"/>
            <w:tcBorders>
              <w:top w:val="single" w:sz="4" w:space="0" w:color="auto"/>
              <w:bottom w:val="nil"/>
            </w:tcBorders>
          </w:tcPr>
          <w:p w14:paraId="4B490CEF" w14:textId="77777777" w:rsidR="00542C08" w:rsidRPr="00291831" w:rsidRDefault="00542C08" w:rsidP="00181DA0">
            <w:pPr>
              <w:pStyle w:val="NormalWeb"/>
              <w:spacing w:before="0" w:after="0"/>
              <w:rPr>
                <w:b/>
                <w:bCs/>
              </w:rPr>
            </w:pPr>
            <w:r w:rsidRPr="00291831">
              <w:t>Bi-GRU</w:t>
            </w:r>
          </w:p>
        </w:tc>
        <w:tc>
          <w:tcPr>
            <w:tcW w:w="1276" w:type="dxa"/>
            <w:tcBorders>
              <w:top w:val="single" w:sz="4" w:space="0" w:color="auto"/>
              <w:bottom w:val="nil"/>
            </w:tcBorders>
          </w:tcPr>
          <w:p w14:paraId="4C820FA7" w14:textId="77777777" w:rsidR="00542C08" w:rsidRPr="00291831" w:rsidRDefault="00542C08" w:rsidP="00181DA0">
            <w:pPr>
              <w:pStyle w:val="NormalWeb"/>
              <w:spacing w:before="0" w:after="0"/>
              <w:rPr>
                <w:b/>
                <w:bCs/>
              </w:rPr>
            </w:pPr>
            <w:r w:rsidRPr="00291831">
              <w:rPr>
                <w:b/>
                <w:bCs/>
              </w:rPr>
              <w:t>.6307</w:t>
            </w:r>
          </w:p>
        </w:tc>
      </w:tr>
      <w:tr w:rsidR="00542C08" w:rsidRPr="00291831" w14:paraId="501C553C" w14:textId="77777777" w:rsidTr="00181DA0">
        <w:tc>
          <w:tcPr>
            <w:tcW w:w="2187" w:type="dxa"/>
            <w:vMerge/>
            <w:tcBorders>
              <w:top w:val="nil"/>
              <w:bottom w:val="nil"/>
            </w:tcBorders>
            <w:vAlign w:val="center"/>
          </w:tcPr>
          <w:p w14:paraId="62AEED3A" w14:textId="77777777" w:rsidR="00542C08" w:rsidRPr="00291831" w:rsidRDefault="00542C08" w:rsidP="00181DA0">
            <w:pPr>
              <w:pStyle w:val="NormalWeb"/>
              <w:spacing w:before="0" w:after="0"/>
              <w:jc w:val="center"/>
              <w:rPr>
                <w:b/>
                <w:bCs/>
              </w:rPr>
            </w:pPr>
          </w:p>
        </w:tc>
        <w:tc>
          <w:tcPr>
            <w:tcW w:w="1417" w:type="dxa"/>
            <w:tcBorders>
              <w:top w:val="nil"/>
              <w:bottom w:val="nil"/>
            </w:tcBorders>
          </w:tcPr>
          <w:p w14:paraId="6BCFC540" w14:textId="77777777" w:rsidR="00542C08" w:rsidRPr="00291831" w:rsidRDefault="00542C08" w:rsidP="00181DA0">
            <w:pPr>
              <w:pStyle w:val="NormalWeb"/>
              <w:spacing w:before="0" w:after="0"/>
              <w:rPr>
                <w:b/>
                <w:bCs/>
              </w:rPr>
            </w:pPr>
            <w:r w:rsidRPr="00291831">
              <w:t>Bi-LSTM</w:t>
            </w:r>
          </w:p>
        </w:tc>
        <w:tc>
          <w:tcPr>
            <w:tcW w:w="1276" w:type="dxa"/>
            <w:tcBorders>
              <w:top w:val="nil"/>
              <w:bottom w:val="nil"/>
            </w:tcBorders>
          </w:tcPr>
          <w:p w14:paraId="1CCF19C5" w14:textId="77777777" w:rsidR="00542C08" w:rsidRPr="00291831" w:rsidRDefault="00542C08" w:rsidP="00181DA0">
            <w:pPr>
              <w:pStyle w:val="NormalWeb"/>
              <w:spacing w:before="0" w:after="0"/>
              <w:rPr>
                <w:b/>
                <w:bCs/>
              </w:rPr>
            </w:pPr>
            <w:r w:rsidRPr="00291831">
              <w:t>.5947</w:t>
            </w:r>
          </w:p>
        </w:tc>
      </w:tr>
      <w:tr w:rsidR="00542C08" w:rsidRPr="00291831" w14:paraId="3607361A" w14:textId="77777777" w:rsidTr="00181DA0">
        <w:tc>
          <w:tcPr>
            <w:tcW w:w="2187" w:type="dxa"/>
            <w:vMerge/>
            <w:tcBorders>
              <w:top w:val="nil"/>
              <w:bottom w:val="nil"/>
            </w:tcBorders>
            <w:vAlign w:val="center"/>
          </w:tcPr>
          <w:p w14:paraId="69FEC140" w14:textId="77777777" w:rsidR="00542C08" w:rsidRPr="00291831" w:rsidRDefault="00542C08" w:rsidP="00181DA0">
            <w:pPr>
              <w:pStyle w:val="NormalWeb"/>
              <w:spacing w:before="0" w:after="0"/>
              <w:jc w:val="center"/>
              <w:rPr>
                <w:b/>
                <w:bCs/>
              </w:rPr>
            </w:pPr>
          </w:p>
        </w:tc>
        <w:tc>
          <w:tcPr>
            <w:tcW w:w="1417" w:type="dxa"/>
            <w:tcBorders>
              <w:top w:val="nil"/>
              <w:bottom w:val="nil"/>
            </w:tcBorders>
          </w:tcPr>
          <w:p w14:paraId="6D48A803" w14:textId="77777777" w:rsidR="00542C08" w:rsidRPr="00291831" w:rsidRDefault="00542C08" w:rsidP="00181DA0">
            <w:pPr>
              <w:pStyle w:val="NormalWeb"/>
              <w:spacing w:before="0" w:after="0"/>
              <w:rPr>
                <w:b/>
                <w:bCs/>
              </w:rPr>
            </w:pPr>
            <w:r w:rsidRPr="00291831">
              <w:t>GRU</w:t>
            </w:r>
          </w:p>
        </w:tc>
        <w:tc>
          <w:tcPr>
            <w:tcW w:w="1276" w:type="dxa"/>
            <w:tcBorders>
              <w:top w:val="nil"/>
              <w:bottom w:val="nil"/>
            </w:tcBorders>
          </w:tcPr>
          <w:p w14:paraId="17626D49" w14:textId="77777777" w:rsidR="00542C08" w:rsidRPr="00291831" w:rsidRDefault="00542C08" w:rsidP="00181DA0">
            <w:pPr>
              <w:pStyle w:val="NormalWeb"/>
              <w:spacing w:before="0" w:after="0"/>
              <w:rPr>
                <w:b/>
                <w:bCs/>
              </w:rPr>
            </w:pPr>
            <w:r w:rsidRPr="00291831">
              <w:t>.6184</w:t>
            </w:r>
          </w:p>
        </w:tc>
      </w:tr>
      <w:tr w:rsidR="00542C08" w:rsidRPr="00291831" w14:paraId="4B5A4DEF" w14:textId="77777777" w:rsidTr="00181DA0">
        <w:tc>
          <w:tcPr>
            <w:tcW w:w="2187" w:type="dxa"/>
            <w:vMerge/>
            <w:tcBorders>
              <w:top w:val="nil"/>
              <w:bottom w:val="single" w:sz="4" w:space="0" w:color="auto"/>
            </w:tcBorders>
            <w:vAlign w:val="center"/>
          </w:tcPr>
          <w:p w14:paraId="4DB36035" w14:textId="77777777" w:rsidR="00542C08" w:rsidRPr="00291831" w:rsidRDefault="00542C08" w:rsidP="00181DA0">
            <w:pPr>
              <w:pStyle w:val="NormalWeb"/>
              <w:spacing w:before="0" w:after="0"/>
              <w:jc w:val="center"/>
              <w:rPr>
                <w:b/>
                <w:bCs/>
              </w:rPr>
            </w:pPr>
          </w:p>
        </w:tc>
        <w:tc>
          <w:tcPr>
            <w:tcW w:w="1417" w:type="dxa"/>
            <w:tcBorders>
              <w:top w:val="nil"/>
              <w:bottom w:val="single" w:sz="4" w:space="0" w:color="auto"/>
            </w:tcBorders>
          </w:tcPr>
          <w:p w14:paraId="757EA625" w14:textId="77777777" w:rsidR="00542C08" w:rsidRPr="00291831" w:rsidRDefault="00542C08" w:rsidP="00181DA0">
            <w:pPr>
              <w:pStyle w:val="NormalWeb"/>
              <w:spacing w:before="0" w:after="0"/>
              <w:rPr>
                <w:b/>
                <w:bCs/>
              </w:rPr>
            </w:pPr>
            <w:r w:rsidRPr="00291831">
              <w:t>LSTM</w:t>
            </w:r>
          </w:p>
        </w:tc>
        <w:tc>
          <w:tcPr>
            <w:tcW w:w="1276" w:type="dxa"/>
            <w:tcBorders>
              <w:top w:val="nil"/>
              <w:bottom w:val="single" w:sz="4" w:space="0" w:color="auto"/>
            </w:tcBorders>
          </w:tcPr>
          <w:p w14:paraId="16B8D1EE" w14:textId="77777777" w:rsidR="00542C08" w:rsidRPr="00291831" w:rsidRDefault="00542C08" w:rsidP="00181DA0">
            <w:pPr>
              <w:pStyle w:val="NormalWeb"/>
              <w:spacing w:before="0" w:after="0"/>
              <w:rPr>
                <w:b/>
                <w:bCs/>
              </w:rPr>
            </w:pPr>
            <w:r w:rsidRPr="00291831">
              <w:t>.5874</w:t>
            </w:r>
          </w:p>
        </w:tc>
      </w:tr>
      <w:tr w:rsidR="00542C08" w:rsidRPr="00291831" w14:paraId="5853B365" w14:textId="77777777" w:rsidTr="00181DA0">
        <w:tc>
          <w:tcPr>
            <w:tcW w:w="2187" w:type="dxa"/>
            <w:tcBorders>
              <w:top w:val="single" w:sz="4" w:space="0" w:color="auto"/>
            </w:tcBorders>
            <w:vAlign w:val="center"/>
          </w:tcPr>
          <w:p w14:paraId="626CA5AF" w14:textId="77777777" w:rsidR="00542C08" w:rsidRPr="00291831" w:rsidRDefault="00542C08" w:rsidP="00181DA0">
            <w:pPr>
              <w:pStyle w:val="NormalWeb"/>
              <w:spacing w:before="0" w:after="0"/>
              <w:jc w:val="center"/>
            </w:pPr>
            <w:r w:rsidRPr="00291831">
              <w:t>Logistic regression</w:t>
            </w:r>
          </w:p>
        </w:tc>
        <w:tc>
          <w:tcPr>
            <w:tcW w:w="1417" w:type="dxa"/>
            <w:tcBorders>
              <w:top w:val="single" w:sz="4" w:space="0" w:color="auto"/>
            </w:tcBorders>
          </w:tcPr>
          <w:p w14:paraId="7D1D1EEF" w14:textId="77777777" w:rsidR="00542C08" w:rsidRPr="00291831" w:rsidRDefault="00542C08" w:rsidP="00181DA0">
            <w:pPr>
              <w:pStyle w:val="NormalWeb"/>
              <w:spacing w:before="0" w:after="0"/>
              <w:rPr>
                <w:b/>
                <w:bCs/>
              </w:rPr>
            </w:pPr>
          </w:p>
        </w:tc>
        <w:tc>
          <w:tcPr>
            <w:tcW w:w="1276" w:type="dxa"/>
            <w:tcBorders>
              <w:top w:val="single" w:sz="4" w:space="0" w:color="auto"/>
            </w:tcBorders>
          </w:tcPr>
          <w:p w14:paraId="6138BA66" w14:textId="77777777" w:rsidR="00542C08" w:rsidRPr="00291831" w:rsidRDefault="00542C08" w:rsidP="00181DA0">
            <w:pPr>
              <w:pStyle w:val="NormalWeb"/>
              <w:spacing w:before="0" w:after="0"/>
              <w:rPr>
                <w:b/>
                <w:bCs/>
              </w:rPr>
            </w:pPr>
            <w:r w:rsidRPr="00291831">
              <w:rPr>
                <w:b/>
                <w:bCs/>
              </w:rPr>
              <w:t>.5797</w:t>
            </w:r>
          </w:p>
        </w:tc>
      </w:tr>
    </w:tbl>
    <w:p w14:paraId="1E160974" w14:textId="77777777" w:rsidR="00542C08" w:rsidRPr="00291831" w:rsidRDefault="00542C08" w:rsidP="00542C08">
      <w:pPr>
        <w:pStyle w:val="NormalWeb"/>
        <w:spacing w:before="0" w:after="0"/>
        <w:ind w:left="360"/>
        <w:rPr>
          <w:b/>
          <w:bCs/>
        </w:rPr>
      </w:pPr>
    </w:p>
    <w:p w14:paraId="0C5B5EE2" w14:textId="77777777" w:rsidR="00542C08" w:rsidRDefault="00542C08" w:rsidP="00542C08">
      <w:pPr>
        <w:pStyle w:val="Body"/>
      </w:pPr>
      <w:r w:rsidRPr="0088590C">
        <w:rPr>
          <w:noProof/>
          <w:lang w:val="it-IT"/>
        </w:rPr>
        <w:lastRenderedPageBreak/>
        <w:drawing>
          <wp:anchor distT="0" distB="0" distL="114300" distR="114300" simplePos="0" relativeHeight="251659264" behindDoc="1" locked="0" layoutInCell="1" allowOverlap="1" wp14:anchorId="192225C0" wp14:editId="4E0EF95C">
            <wp:simplePos x="0" y="0"/>
            <wp:positionH relativeFrom="column">
              <wp:posOffset>3810</wp:posOffset>
            </wp:positionH>
            <wp:positionV relativeFrom="paragraph">
              <wp:posOffset>0</wp:posOffset>
            </wp:positionV>
            <wp:extent cx="6680872" cy="2524125"/>
            <wp:effectExtent l="0" t="0" r="5715" b="0"/>
            <wp:wrapTight wrapText="bothSides">
              <wp:wrapPolygon edited="0">
                <wp:start x="0" y="0"/>
                <wp:lineTo x="0" y="21355"/>
                <wp:lineTo x="21557" y="21355"/>
                <wp:lineTo x="21557" y="0"/>
                <wp:lineTo x="0" y="0"/>
              </wp:wrapPolygon>
            </wp:wrapTight>
            <wp:docPr id="1006149278" name="Picture 2"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49278" name="Picture 2" descr="A graph of a graph of a graph&#10;&#10;Description automatically generated with medium confidence"/>
                    <pic:cNvPicPr>
                      <a:picLocks noChangeAspect="1" noChangeArrowheads="1"/>
                    </pic:cNvPicPr>
                  </pic:nvPicPr>
                  <pic:blipFill rotWithShape="1">
                    <a:blip r:embed="rId15">
                      <a:extLst>
                        <a:ext uri="{28A0092B-C50C-407E-A947-70E740481C1C}">
                          <a14:useLocalDpi xmlns:a14="http://schemas.microsoft.com/office/drawing/2010/main" val="0"/>
                        </a:ext>
                      </a:extLst>
                    </a:blip>
                    <a:srcRect l="5701" r="6072"/>
                    <a:stretch/>
                  </pic:blipFill>
                  <pic:spPr bwMode="auto">
                    <a:xfrm>
                      <a:off x="0" y="0"/>
                      <a:ext cx="6680872" cy="2524125"/>
                    </a:xfrm>
                    <a:prstGeom prst="rect">
                      <a:avLst/>
                    </a:prstGeom>
                    <a:noFill/>
                    <a:ln>
                      <a:noFill/>
                    </a:ln>
                    <a:extLst>
                      <a:ext uri="{53640926-AAD7-44D8-BBD7-CCE9431645EC}">
                        <a14:shadowObscured xmlns:a14="http://schemas.microsoft.com/office/drawing/2010/main"/>
                      </a:ext>
                    </a:extLst>
                  </pic:spPr>
                </pic:pic>
              </a:graphicData>
            </a:graphic>
          </wp:anchor>
        </w:drawing>
      </w:r>
      <w:r>
        <w:rPr>
          <w:lang w:val="it-IT"/>
        </w:rPr>
        <w:t>F</w:t>
      </w:r>
      <w:r w:rsidRPr="004E7DED">
        <w:rPr>
          <w:lang w:val="it-IT"/>
        </w:rPr>
        <w:t>igure A1</w:t>
      </w:r>
      <w:r>
        <w:rPr>
          <w:b/>
          <w:bCs/>
          <w:lang w:val="it-IT"/>
        </w:rPr>
        <w:t xml:space="preserve">. </w:t>
      </w:r>
      <w:r>
        <w:rPr>
          <w:lang w:val="en-US"/>
        </w:rPr>
        <w:t xml:space="preserve">Reliability diagram and expected calibration error (ECE) for GNN, RNN and logistic regression models.  </w:t>
      </w:r>
    </w:p>
    <w:p w14:paraId="2853BFAC" w14:textId="77777777" w:rsidR="00542C08" w:rsidRPr="00291831" w:rsidRDefault="00542C08" w:rsidP="00542C08">
      <w:pPr>
        <w:pStyle w:val="NormalWeb"/>
        <w:spacing w:before="0" w:after="0"/>
        <w:rPr>
          <w:b/>
          <w:bCs/>
        </w:rPr>
      </w:pPr>
    </w:p>
    <w:p w14:paraId="2FECEC79" w14:textId="77777777" w:rsidR="00542C08" w:rsidRPr="00291831" w:rsidRDefault="00542C08" w:rsidP="00542C08">
      <w:pPr>
        <w:pStyle w:val="NormalWeb"/>
        <w:spacing w:before="0" w:after="0"/>
        <w:ind w:left="360"/>
        <w:rPr>
          <w:b/>
          <w:bCs/>
        </w:rPr>
      </w:pPr>
    </w:p>
    <w:p w14:paraId="2F38A045" w14:textId="77777777" w:rsidR="00542C08" w:rsidRPr="00291831" w:rsidRDefault="00542C08" w:rsidP="00542C08">
      <w:pPr>
        <w:pStyle w:val="NormalWeb"/>
        <w:spacing w:before="0" w:after="0"/>
        <w:ind w:left="360"/>
        <w:rPr>
          <w:b/>
          <w:bCs/>
        </w:rPr>
      </w:pPr>
    </w:p>
    <w:p w14:paraId="2A694764" w14:textId="77777777" w:rsidR="00542C08" w:rsidRDefault="00542C08" w:rsidP="00542C08">
      <w:pPr>
        <w:pStyle w:val="Body"/>
        <w:ind w:left="360"/>
      </w:pPr>
    </w:p>
    <w:p w14:paraId="23E49661" w14:textId="77777777" w:rsidR="00542C08" w:rsidRDefault="00542C08" w:rsidP="00542C08">
      <w:pPr>
        <w:pStyle w:val="Body"/>
        <w:ind w:left="1800" w:firstLine="360"/>
      </w:pPr>
    </w:p>
    <w:p w14:paraId="1369D2EB" w14:textId="77777777" w:rsidR="00542C08" w:rsidRDefault="00542C08" w:rsidP="00542C08">
      <w:pPr>
        <w:pStyle w:val="Body"/>
        <w:ind w:left="1800" w:firstLine="360"/>
      </w:pPr>
    </w:p>
    <w:p w14:paraId="5DCD4661" w14:textId="77777777" w:rsidR="00542C08" w:rsidRDefault="00542C08" w:rsidP="00542C08">
      <w:pPr>
        <w:pStyle w:val="Body"/>
        <w:ind w:left="1800" w:firstLine="360"/>
      </w:pPr>
    </w:p>
    <w:p w14:paraId="2711DC3E" w14:textId="77777777" w:rsidR="00542C08" w:rsidRDefault="00542C08" w:rsidP="00542C08">
      <w:pPr>
        <w:pStyle w:val="Body"/>
        <w:ind w:left="1800" w:firstLine="360"/>
      </w:pPr>
    </w:p>
    <w:p w14:paraId="733B0AAA" w14:textId="77777777" w:rsidR="00542C08" w:rsidRDefault="00542C08" w:rsidP="00542C08">
      <w:pPr>
        <w:pStyle w:val="Body"/>
      </w:pPr>
    </w:p>
    <w:p w14:paraId="3B151B49" w14:textId="77777777" w:rsidR="00542C08" w:rsidRDefault="00542C08" w:rsidP="00542C08">
      <w:pPr>
        <w:pStyle w:val="Body"/>
      </w:pPr>
    </w:p>
    <w:p w14:paraId="33C49F5B" w14:textId="77777777" w:rsidR="00542C08" w:rsidRDefault="00542C08" w:rsidP="00542C08">
      <w:pPr>
        <w:pStyle w:val="Body"/>
      </w:pPr>
    </w:p>
    <w:p w14:paraId="759AD0CA" w14:textId="77777777" w:rsidR="00AF61E6" w:rsidRDefault="00AF61E6"/>
    <w:sectPr w:rsidR="00AF61E6">
      <w:headerReference w:type="default" r:id="rId16"/>
      <w:footerReference w:type="default" r:id="rId17"/>
      <w:pgSz w:w="12240" w:h="15840"/>
      <w:pgMar w:top="1077" w:right="1077" w:bottom="1077"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A67B1" w14:textId="77777777" w:rsidR="00000000" w:rsidRDefault="00000000">
    <w:pPr>
      <w:pStyle w:val="Header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12A9F" w14:textId="77777777" w:rsidR="00000000" w:rsidRDefault="0000000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E5125"/>
    <w:multiLevelType w:val="hybridMultilevel"/>
    <w:tmpl w:val="5B38C7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5865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C08"/>
    <w:rsid w:val="00163BBC"/>
    <w:rsid w:val="004F67CE"/>
    <w:rsid w:val="00537769"/>
    <w:rsid w:val="00542C08"/>
    <w:rsid w:val="006567E1"/>
    <w:rsid w:val="00AB7A78"/>
    <w:rsid w:val="00AF61E6"/>
    <w:rsid w:val="00D74C1F"/>
    <w:rsid w:val="00DA57A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A561B"/>
  <w15:chartTrackingRefBased/>
  <w15:docId w15:val="{54DECB58-7277-49B0-BD3E-6914BBFD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C08"/>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42C08"/>
    <w:rPr>
      <w:u w:val="single"/>
    </w:rPr>
  </w:style>
  <w:style w:type="paragraph" w:customStyle="1" w:styleId="HeaderFooter">
    <w:name w:val="Header &amp; Footer"/>
    <w:rsid w:val="00542C08"/>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 w:type="paragraph" w:customStyle="1" w:styleId="Body">
    <w:name w:val="Body"/>
    <w:rsid w:val="00542C08"/>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4"/>
      <w:szCs w:val="24"/>
      <w:u w:color="000000"/>
      <w:bdr w:val="nil"/>
      <w14:textOutline w14:w="0" w14:cap="flat" w14:cmpd="sng" w14:algn="ctr">
        <w14:noFill/>
        <w14:prstDash w14:val="solid"/>
        <w14:bevel/>
      </w14:textOutline>
      <w14:ligatures w14:val="none"/>
    </w:rPr>
  </w:style>
  <w:style w:type="paragraph" w:styleId="NormalWeb">
    <w:name w:val="Normal (Web)"/>
    <w:rsid w:val="00542C08"/>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en-US"/>
      <w14:ligatures w14:val="none"/>
    </w:rPr>
  </w:style>
  <w:style w:type="paragraph" w:styleId="ListParagraph">
    <w:name w:val="List Paragraph"/>
    <w:uiPriority w:val="34"/>
    <w:qFormat/>
    <w:rsid w:val="00542C08"/>
    <w:pPr>
      <w:pBdr>
        <w:top w:val="nil"/>
        <w:left w:val="nil"/>
        <w:bottom w:val="nil"/>
        <w:right w:val="nil"/>
        <w:between w:val="nil"/>
        <w:bar w:val="nil"/>
      </w:pBdr>
      <w:spacing w:after="0" w:line="240" w:lineRule="auto"/>
      <w:ind w:left="720"/>
    </w:pPr>
    <w:rPr>
      <w:rFonts w:ascii="Calibri" w:eastAsia="Arial Unicode MS" w:hAnsi="Calibri" w:cs="Arial Unicode MS"/>
      <w:color w:val="000000"/>
      <w:sz w:val="24"/>
      <w:szCs w:val="24"/>
      <w:u w:color="000000"/>
      <w:bdr w:val="nil"/>
      <w:lang w:val="en-US"/>
      <w14:ligatures w14:val="none"/>
    </w:rPr>
  </w:style>
  <w:style w:type="table" w:styleId="TableGrid">
    <w:name w:val="Table Grid"/>
    <w:basedOn w:val="TableNormal"/>
    <w:uiPriority w:val="39"/>
    <w:rsid w:val="00542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542C0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xiv.org/abs/1810.02244" TargetMode="External"/><Relationship Id="rId13" Type="http://schemas.openxmlformats.org/officeDocument/2006/relationships/hyperlink" Target="https://ieeexplore.ieee.org/abstrac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rxiv.org/abs/2009.03509" TargetMode="External"/><Relationship Id="rId12" Type="http://schemas.openxmlformats.org/officeDocument/2006/relationships/hyperlink" Target="https://arxiv.org/abs/1811.01287"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hyperlink" Target="https://arxiv.org/abs/1810.02244" TargetMode="External"/><Relationship Id="rId11" Type="http://schemas.openxmlformats.org/officeDocument/2006/relationships/hyperlink" Target="https://arxiv.org/abs/1810.02244" TargetMode="External"/><Relationship Id="rId5" Type="http://schemas.openxmlformats.org/officeDocument/2006/relationships/hyperlink" Target="https://arxiv.org/abs/2009.03509" TargetMode="External"/><Relationship Id="rId15" Type="http://schemas.openxmlformats.org/officeDocument/2006/relationships/image" Target="media/image1.png"/><Relationship Id="rId10" Type="http://schemas.openxmlformats.org/officeDocument/2006/relationships/hyperlink" Target="https://arxiv.org/abs/1811.0128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rxiv.org/abs/2009.03509" TargetMode="External"/><Relationship Id="rId14" Type="http://schemas.openxmlformats.org/officeDocument/2006/relationships/hyperlink" Target="https://ieeexplore.ieee.org/abstr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879</Words>
  <Characters>5016</Characters>
  <Application>Microsoft Office Word</Application>
  <DocSecurity>0</DocSecurity>
  <Lines>41</Lines>
  <Paragraphs>11</Paragraphs>
  <ScaleCrop>false</ScaleCrop>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Duncan</dc:creator>
  <cp:keywords/>
  <dc:description/>
  <cp:lastModifiedBy>Laura Duncan</cp:lastModifiedBy>
  <cp:revision>2</cp:revision>
  <dcterms:created xsi:type="dcterms:W3CDTF">2023-11-01T13:52:00Z</dcterms:created>
  <dcterms:modified xsi:type="dcterms:W3CDTF">2023-11-01T13:53:00Z</dcterms:modified>
</cp:coreProperties>
</file>