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E4D" w:rsidRDefault="004C1E4D" w:rsidP="004C1E4D">
      <w:pPr>
        <w:rPr>
          <w:rFonts w:ascii="Times New Roman" w:hAnsi="Times New Roman" w:cs="Times New Roman"/>
          <w:b/>
          <w:bCs/>
          <w:sz w:val="24"/>
          <w:szCs w:val="24"/>
        </w:rPr>
      </w:pPr>
      <w:r>
        <w:rPr>
          <w:rFonts w:ascii="Times New Roman" w:hAnsi="Times New Roman" w:cs="Times New Roman"/>
          <w:b/>
          <w:bCs/>
          <w:sz w:val="24"/>
          <w:szCs w:val="24"/>
        </w:rPr>
        <w:t>TABLES</w:t>
      </w:r>
    </w:p>
    <w:p w:rsidR="004C1E4D" w:rsidRPr="00226C9E" w:rsidRDefault="004C1E4D" w:rsidP="004C1E4D">
      <w:pPr>
        <w:rPr>
          <w:rFonts w:ascii="Times New Roman" w:hAnsi="Times New Roman" w:cs="Times New Roman"/>
          <w:sz w:val="24"/>
          <w:szCs w:val="24"/>
        </w:rPr>
      </w:pPr>
      <w:r w:rsidRPr="00226C9E">
        <w:rPr>
          <w:rFonts w:ascii="Times New Roman" w:hAnsi="Times New Roman" w:cs="Times New Roman"/>
          <w:b/>
          <w:bCs/>
          <w:sz w:val="24"/>
          <w:szCs w:val="24"/>
        </w:rPr>
        <w:t xml:space="preserve">Table 1: </w:t>
      </w:r>
      <w:r w:rsidRPr="00226C9E">
        <w:rPr>
          <w:rFonts w:ascii="Times New Roman" w:hAnsi="Times New Roman" w:cs="Times New Roman"/>
          <w:b/>
          <w:sz w:val="24"/>
          <w:szCs w:val="24"/>
        </w:rPr>
        <w:t>Gross Composition of Experimental Diets</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gridCol w:w="3218"/>
        <w:gridCol w:w="3087"/>
        <w:gridCol w:w="2040"/>
      </w:tblGrid>
      <w:tr w:rsidR="004C1E4D" w:rsidRPr="00226C9E" w:rsidTr="00851923">
        <w:tc>
          <w:tcPr>
            <w:tcW w:w="4361" w:type="dxa"/>
            <w:tcBorders>
              <w:top w:val="single" w:sz="4" w:space="0" w:color="auto"/>
              <w:bottom w:val="single" w:sz="4" w:space="0" w:color="auto"/>
            </w:tcBorders>
          </w:tcPr>
          <w:p w:rsidR="004C1E4D" w:rsidRPr="00226C9E" w:rsidRDefault="004C1E4D" w:rsidP="00851923">
            <w:pPr>
              <w:rPr>
                <w:rFonts w:ascii="Times New Roman" w:hAnsi="Times New Roman" w:cs="Times New Roman"/>
                <w:b/>
                <w:bCs/>
                <w:sz w:val="24"/>
                <w:szCs w:val="24"/>
              </w:rPr>
            </w:pPr>
            <w:r w:rsidRPr="00226C9E">
              <w:rPr>
                <w:rFonts w:ascii="Times New Roman" w:hAnsi="Times New Roman" w:cs="Times New Roman"/>
                <w:b/>
                <w:bCs/>
                <w:sz w:val="24"/>
                <w:szCs w:val="24"/>
              </w:rPr>
              <w:t>Ingredients</w:t>
            </w:r>
          </w:p>
        </w:tc>
        <w:tc>
          <w:tcPr>
            <w:tcW w:w="3402"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T1</w:t>
            </w:r>
          </w:p>
        </w:tc>
        <w:tc>
          <w:tcPr>
            <w:tcW w:w="3260"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T2</w:t>
            </w:r>
          </w:p>
        </w:tc>
        <w:tc>
          <w:tcPr>
            <w:tcW w:w="2126"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T3</w:t>
            </w:r>
          </w:p>
        </w:tc>
      </w:tr>
      <w:tr w:rsidR="004C1E4D" w:rsidRPr="00226C9E" w:rsidTr="00851923">
        <w:tc>
          <w:tcPr>
            <w:tcW w:w="4361" w:type="dxa"/>
            <w:tcBorders>
              <w:top w:val="single" w:sz="4" w:space="0" w:color="auto"/>
            </w:tcBorders>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Untreated sawdust</w:t>
            </w:r>
          </w:p>
        </w:tc>
        <w:tc>
          <w:tcPr>
            <w:tcW w:w="340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40</w:t>
            </w:r>
          </w:p>
        </w:tc>
        <w:tc>
          <w:tcPr>
            <w:tcW w:w="3260"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2126"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Treated sawdust</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40</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70</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Wheat offal</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30</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30</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30</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Palm kernel cake</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22</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22</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22</w:t>
            </w:r>
          </w:p>
        </w:tc>
      </w:tr>
      <w:tr w:rsidR="004C1E4D" w:rsidRPr="00226C9E" w:rsidTr="00851923">
        <w:tc>
          <w:tcPr>
            <w:tcW w:w="4361" w:type="dxa"/>
          </w:tcPr>
          <w:p w:rsidR="004C1E4D" w:rsidRPr="00226C9E" w:rsidRDefault="004C6D02" w:rsidP="00851923">
            <w:pPr>
              <w:ind w:firstLine="426"/>
              <w:rPr>
                <w:rFonts w:ascii="Times New Roman" w:hAnsi="Times New Roman" w:cs="Times New Roman"/>
                <w:sz w:val="24"/>
                <w:szCs w:val="24"/>
              </w:rPr>
            </w:pPr>
            <w:r>
              <w:rPr>
                <w:rFonts w:ascii="Times New Roman" w:hAnsi="Times New Roman" w:cs="Times New Roman"/>
                <w:sz w:val="24"/>
                <w:szCs w:val="24"/>
              </w:rPr>
              <w:t>Limestone</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Bone meal</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Molasses</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Salt</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0.5</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0.5</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0.5</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Mineral/Vitamin premix</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2.5</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2.5</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2.5</w:t>
            </w:r>
          </w:p>
        </w:tc>
      </w:tr>
      <w:tr w:rsidR="004C1E4D" w:rsidRPr="00226C9E" w:rsidTr="00851923">
        <w:tc>
          <w:tcPr>
            <w:tcW w:w="4361" w:type="dxa"/>
            <w:tcBorders>
              <w:bottom w:val="single" w:sz="4" w:space="0" w:color="auto"/>
            </w:tcBorders>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Total</w:t>
            </w:r>
          </w:p>
        </w:tc>
        <w:tc>
          <w:tcPr>
            <w:tcW w:w="3402"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100</w:t>
            </w:r>
          </w:p>
        </w:tc>
        <w:tc>
          <w:tcPr>
            <w:tcW w:w="3260"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100</w:t>
            </w:r>
          </w:p>
        </w:tc>
        <w:tc>
          <w:tcPr>
            <w:tcW w:w="2126"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100</w:t>
            </w:r>
          </w:p>
        </w:tc>
      </w:tr>
      <w:tr w:rsidR="004C1E4D" w:rsidRPr="00226C9E" w:rsidTr="00851923">
        <w:tc>
          <w:tcPr>
            <w:tcW w:w="4361" w:type="dxa"/>
            <w:tcBorders>
              <w:top w:val="single" w:sz="4" w:space="0" w:color="auto"/>
              <w:bottom w:val="single" w:sz="4" w:space="0" w:color="auto"/>
            </w:tcBorders>
          </w:tcPr>
          <w:p w:rsidR="004C1E4D" w:rsidRPr="00226C9E" w:rsidRDefault="004C1E4D" w:rsidP="00851923">
            <w:pPr>
              <w:ind w:firstLine="426"/>
              <w:rPr>
                <w:rFonts w:ascii="Times New Roman" w:hAnsi="Times New Roman" w:cs="Times New Roman"/>
                <w:b/>
                <w:bCs/>
                <w:sz w:val="24"/>
                <w:szCs w:val="24"/>
              </w:rPr>
            </w:pPr>
            <w:r w:rsidRPr="00226C9E">
              <w:rPr>
                <w:rFonts w:ascii="Times New Roman" w:hAnsi="Times New Roman" w:cs="Times New Roman"/>
                <w:b/>
                <w:bCs/>
                <w:sz w:val="24"/>
                <w:szCs w:val="24"/>
              </w:rPr>
              <w:t>Chemical composition (%)</w:t>
            </w:r>
          </w:p>
        </w:tc>
        <w:tc>
          <w:tcPr>
            <w:tcW w:w="3402"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3260"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2126"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4361" w:type="dxa"/>
            <w:tcBorders>
              <w:top w:val="single" w:sz="4" w:space="0" w:color="auto"/>
            </w:tcBorders>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 xml:space="preserve">Crude protein </w:t>
            </w:r>
          </w:p>
        </w:tc>
        <w:tc>
          <w:tcPr>
            <w:tcW w:w="340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8.72</w:t>
            </w:r>
          </w:p>
        </w:tc>
        <w:tc>
          <w:tcPr>
            <w:tcW w:w="3260"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12.00</w:t>
            </w:r>
          </w:p>
        </w:tc>
        <w:tc>
          <w:tcPr>
            <w:tcW w:w="2126"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10.36</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Ash</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3.226</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2.936</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1.22</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Crude fibre</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24.41</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31.40</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46.28</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 xml:space="preserve">Fat </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14.89</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10.94</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14.76</w:t>
            </w:r>
          </w:p>
        </w:tc>
      </w:tr>
      <w:tr w:rsidR="004C1E4D" w:rsidRPr="00226C9E" w:rsidTr="00851923">
        <w:tc>
          <w:tcPr>
            <w:tcW w:w="4361"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Metabolizable energy (Kcal/kg)</w:t>
            </w:r>
          </w:p>
        </w:tc>
        <w:tc>
          <w:tcPr>
            <w:tcW w:w="340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1316.80</w:t>
            </w:r>
          </w:p>
        </w:tc>
        <w:tc>
          <w:tcPr>
            <w:tcW w:w="326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1336.40</w:t>
            </w:r>
          </w:p>
        </w:tc>
        <w:tc>
          <w:tcPr>
            <w:tcW w:w="2126"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1306.10</w:t>
            </w:r>
          </w:p>
        </w:tc>
      </w:tr>
    </w:tbl>
    <w:p w:rsidR="004C1E4D" w:rsidRPr="00226C9E" w:rsidRDefault="004C1E4D" w:rsidP="004C1E4D">
      <w:pPr>
        <w:rPr>
          <w:rFonts w:ascii="Times New Roman" w:hAnsi="Times New Roman" w:cs="Times New Roman"/>
          <w:sz w:val="24"/>
          <w:szCs w:val="24"/>
        </w:rPr>
      </w:pPr>
      <w:r w:rsidRPr="00226C9E">
        <w:rPr>
          <w:rFonts w:ascii="Times New Roman" w:hAnsi="Times New Roman" w:cs="Times New Roman"/>
          <w:b/>
          <w:bCs/>
          <w:sz w:val="24"/>
          <w:szCs w:val="24"/>
        </w:rPr>
        <w:t>*</w:t>
      </w:r>
      <w:r w:rsidRPr="00226C9E">
        <w:rPr>
          <w:rFonts w:ascii="Times New Roman" w:hAnsi="Times New Roman" w:cs="Times New Roman"/>
          <w:sz w:val="24"/>
          <w:szCs w:val="24"/>
        </w:rPr>
        <w:t>Vitamin mineral premix contains per 1kg: Vitamin A 15,000 IU, Vitamin D3 13,000 IU, Thiamin 2mg, Biotin 0.08mg, Riboflavin 6mg, Pyridoxine 4mg, Niacin 40mg, Cobalamine 0.05g, Choline chloride 0.05g, Manganese 0.09g, Zinc 0.06g, Iron 0.024g, Copper 0.006g, Iodine 0.014g, Selenium 0.24mg, Cobalt 0.024mg and Antioxidant 0.125g</w:t>
      </w:r>
    </w:p>
    <w:p w:rsidR="004C1E4D" w:rsidRPr="00226C9E" w:rsidRDefault="004C1E4D" w:rsidP="004C1E4D">
      <w:pPr>
        <w:rPr>
          <w:rFonts w:ascii="Times New Roman" w:hAnsi="Times New Roman" w:cs="Times New Roman"/>
          <w:sz w:val="24"/>
          <w:szCs w:val="24"/>
        </w:rPr>
      </w:pPr>
    </w:p>
    <w:p w:rsidR="004C1E4D" w:rsidRPr="00226C9E" w:rsidRDefault="004C1E4D" w:rsidP="004C1E4D">
      <w:pPr>
        <w:rPr>
          <w:rFonts w:ascii="Times New Roman" w:hAnsi="Times New Roman" w:cs="Times New Roman"/>
          <w:b/>
          <w:sz w:val="24"/>
          <w:szCs w:val="24"/>
        </w:rPr>
      </w:pPr>
      <w:r w:rsidRPr="00226C9E">
        <w:rPr>
          <w:rFonts w:ascii="Times New Roman" w:hAnsi="Times New Roman" w:cs="Times New Roman"/>
          <w:b/>
          <w:sz w:val="24"/>
          <w:szCs w:val="24"/>
        </w:rPr>
        <w:lastRenderedPageBreak/>
        <w:t xml:space="preserve">Table 2: Proximate and mineral analysis of untreated and treated sawdust used as feed for red Sokoto goats at varying inclusion levels. </w:t>
      </w:r>
    </w:p>
    <w:tbl>
      <w:tblPr>
        <w:tblStyle w:val="TableGrid"/>
        <w:tblW w:w="13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2"/>
        <w:gridCol w:w="1961"/>
        <w:gridCol w:w="1953"/>
        <w:gridCol w:w="672"/>
        <w:gridCol w:w="1804"/>
        <w:gridCol w:w="2209"/>
        <w:gridCol w:w="1049"/>
        <w:gridCol w:w="705"/>
      </w:tblGrid>
      <w:tr w:rsidR="004C1E4D" w:rsidRPr="00226C9E" w:rsidTr="00851923">
        <w:trPr>
          <w:trHeight w:val="837"/>
        </w:trPr>
        <w:tc>
          <w:tcPr>
            <w:tcW w:w="3352" w:type="dxa"/>
            <w:tcBorders>
              <w:top w:val="single" w:sz="4" w:space="0" w:color="auto"/>
              <w:bottom w:val="single" w:sz="4" w:space="0" w:color="auto"/>
            </w:tcBorders>
          </w:tcPr>
          <w:p w:rsidR="004C1E4D" w:rsidRPr="00226C9E" w:rsidRDefault="004C1E4D" w:rsidP="00851923">
            <w:pPr>
              <w:rPr>
                <w:rFonts w:ascii="Times New Roman" w:hAnsi="Times New Roman" w:cs="Times New Roman"/>
                <w:b/>
                <w:bCs/>
                <w:sz w:val="24"/>
                <w:szCs w:val="24"/>
              </w:rPr>
            </w:pPr>
            <w:r w:rsidRPr="00226C9E">
              <w:rPr>
                <w:rFonts w:ascii="Times New Roman" w:hAnsi="Times New Roman" w:cs="Times New Roman"/>
                <w:b/>
                <w:bCs/>
                <w:sz w:val="24"/>
                <w:szCs w:val="24"/>
              </w:rPr>
              <w:t xml:space="preserve">Principal cations </w:t>
            </w:r>
          </w:p>
        </w:tc>
        <w:tc>
          <w:tcPr>
            <w:tcW w:w="1961"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Untreated Sawdust</w:t>
            </w:r>
          </w:p>
        </w:tc>
        <w:tc>
          <w:tcPr>
            <w:tcW w:w="1953"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Treated sawdust</w:t>
            </w:r>
          </w:p>
        </w:tc>
        <w:tc>
          <w:tcPr>
            <w:tcW w:w="672"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Sig.</w:t>
            </w:r>
          </w:p>
        </w:tc>
        <w:tc>
          <w:tcPr>
            <w:tcW w:w="1804"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Principal anions</w:t>
            </w:r>
          </w:p>
        </w:tc>
        <w:tc>
          <w:tcPr>
            <w:tcW w:w="2209"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Untreated sawdust</w:t>
            </w:r>
          </w:p>
        </w:tc>
        <w:tc>
          <w:tcPr>
            <w:tcW w:w="1049"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Treated sawdust</w:t>
            </w:r>
          </w:p>
        </w:tc>
        <w:tc>
          <w:tcPr>
            <w:tcW w:w="705"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Sig.</w:t>
            </w:r>
          </w:p>
        </w:tc>
      </w:tr>
      <w:tr w:rsidR="004C1E4D" w:rsidRPr="00226C9E" w:rsidTr="00851923">
        <w:tc>
          <w:tcPr>
            <w:tcW w:w="3352" w:type="dxa"/>
            <w:tcBorders>
              <w:top w:val="single" w:sz="4" w:space="0" w:color="auto"/>
            </w:tcBorders>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Calcium (Ca</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31.400</w:t>
            </w:r>
          </w:p>
        </w:tc>
        <w:tc>
          <w:tcPr>
            <w:tcW w:w="1953"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42.120</w:t>
            </w:r>
          </w:p>
        </w:tc>
        <w:tc>
          <w:tcPr>
            <w:tcW w:w="67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Nitrogen (N</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2209"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0.313</w:t>
            </w:r>
          </w:p>
        </w:tc>
        <w:tc>
          <w:tcPr>
            <w:tcW w:w="1049"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1.624</w:t>
            </w:r>
          </w:p>
        </w:tc>
        <w:tc>
          <w:tcPr>
            <w:tcW w:w="705"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Magnesium (Mg</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1.560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4.930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Phosphorus (P</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2209"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0.097</w:t>
            </w:r>
          </w:p>
        </w:tc>
        <w:tc>
          <w:tcPr>
            <w:tcW w:w="1049"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0.110</w:t>
            </w:r>
          </w:p>
        </w:tc>
        <w:tc>
          <w:tcPr>
            <w:tcW w:w="705"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NS</w:t>
            </w: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Potassium (K</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11.00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16.000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Sulphur (S</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2209"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0.630</w:t>
            </w:r>
          </w:p>
        </w:tc>
        <w:tc>
          <w:tcPr>
            <w:tcW w:w="1049"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0.920</w:t>
            </w:r>
          </w:p>
        </w:tc>
        <w:tc>
          <w:tcPr>
            <w:tcW w:w="705"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3352" w:type="dxa"/>
            <w:tcBorders>
              <w:bottom w:val="single" w:sz="4" w:space="0" w:color="auto"/>
            </w:tcBorders>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Sodium (Na</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1961"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2.100</w:t>
            </w:r>
          </w:p>
        </w:tc>
        <w:tc>
          <w:tcPr>
            <w:tcW w:w="1953"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1.900</w:t>
            </w:r>
          </w:p>
        </w:tc>
        <w:tc>
          <w:tcPr>
            <w:tcW w:w="672"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Chlorine (Cl</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2209"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1.988</w:t>
            </w:r>
          </w:p>
        </w:tc>
        <w:tc>
          <w:tcPr>
            <w:tcW w:w="1049"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1.887</w:t>
            </w:r>
          </w:p>
        </w:tc>
        <w:tc>
          <w:tcPr>
            <w:tcW w:w="705"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NS</w:t>
            </w:r>
          </w:p>
        </w:tc>
      </w:tr>
      <w:tr w:rsidR="004C1E4D" w:rsidRPr="00226C9E" w:rsidTr="00851923">
        <w:trPr>
          <w:trHeight w:val="638"/>
        </w:trPr>
        <w:tc>
          <w:tcPr>
            <w:tcW w:w="13703" w:type="dxa"/>
            <w:gridSpan w:val="8"/>
            <w:tcBorders>
              <w:top w:val="single" w:sz="4" w:space="0" w:color="auto"/>
              <w:bottom w:val="single" w:sz="4" w:space="0" w:color="auto"/>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b/>
                <w:bCs/>
                <w:sz w:val="24"/>
                <w:szCs w:val="24"/>
              </w:rPr>
              <w:t>Essential Minerals Composition (Mg/Kg)</w:t>
            </w:r>
          </w:p>
        </w:tc>
      </w:tr>
      <w:tr w:rsidR="004C1E4D" w:rsidRPr="00226C9E" w:rsidTr="00851923">
        <w:trPr>
          <w:trHeight w:val="668"/>
        </w:trPr>
        <w:tc>
          <w:tcPr>
            <w:tcW w:w="3352" w:type="dxa"/>
            <w:tcBorders>
              <w:top w:val="single" w:sz="4" w:space="0" w:color="auto"/>
              <w:bottom w:val="single" w:sz="4" w:space="0" w:color="auto"/>
            </w:tcBorders>
          </w:tcPr>
          <w:p w:rsidR="004C1E4D" w:rsidRPr="00226C9E" w:rsidRDefault="004C1E4D" w:rsidP="00851923">
            <w:pPr>
              <w:rPr>
                <w:rFonts w:ascii="Times New Roman" w:hAnsi="Times New Roman" w:cs="Times New Roman"/>
                <w:b/>
                <w:bCs/>
                <w:sz w:val="24"/>
                <w:szCs w:val="24"/>
              </w:rPr>
            </w:pPr>
            <w:r w:rsidRPr="00226C9E">
              <w:rPr>
                <w:rFonts w:ascii="Times New Roman" w:hAnsi="Times New Roman" w:cs="Times New Roman"/>
                <w:b/>
                <w:bCs/>
                <w:sz w:val="24"/>
                <w:szCs w:val="24"/>
              </w:rPr>
              <w:t xml:space="preserve">Trace Or Microelements  </w:t>
            </w:r>
          </w:p>
        </w:tc>
        <w:tc>
          <w:tcPr>
            <w:tcW w:w="1961"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Untreated Sawdust</w:t>
            </w:r>
          </w:p>
        </w:tc>
        <w:tc>
          <w:tcPr>
            <w:tcW w:w="1953"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Treated sawdust</w:t>
            </w:r>
          </w:p>
        </w:tc>
        <w:tc>
          <w:tcPr>
            <w:tcW w:w="672"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Sig.</w:t>
            </w:r>
          </w:p>
        </w:tc>
        <w:tc>
          <w:tcPr>
            <w:tcW w:w="1804" w:type="dxa"/>
            <w:tcBorders>
              <w:top w:val="single" w:sz="4" w:space="0" w:color="auto"/>
              <w:bottom w:val="single" w:sz="4" w:space="0" w:color="auto"/>
            </w:tcBorders>
          </w:tcPr>
          <w:p w:rsidR="004C1E4D" w:rsidRPr="00226C9E" w:rsidRDefault="004C1E4D" w:rsidP="00851923">
            <w:pPr>
              <w:rPr>
                <w:rFonts w:ascii="Times New Roman" w:hAnsi="Times New Roman" w:cs="Times New Roman"/>
                <w:b/>
                <w:bCs/>
                <w:sz w:val="24"/>
                <w:szCs w:val="24"/>
              </w:rPr>
            </w:pPr>
          </w:p>
        </w:tc>
        <w:tc>
          <w:tcPr>
            <w:tcW w:w="2209"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1049"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705"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Borders>
              <w:top w:val="single" w:sz="4" w:space="0" w:color="auto"/>
            </w:tcBorders>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Iron (Fe</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0.570</w:t>
            </w:r>
          </w:p>
        </w:tc>
        <w:tc>
          <w:tcPr>
            <w:tcW w:w="1953"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1.020</w:t>
            </w:r>
          </w:p>
        </w:tc>
        <w:tc>
          <w:tcPr>
            <w:tcW w:w="67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Borders>
              <w:top w:val="single" w:sz="4" w:space="0" w:color="auto"/>
            </w:tcBorders>
          </w:tcPr>
          <w:p w:rsidR="004C1E4D" w:rsidRPr="00226C9E" w:rsidRDefault="004C1E4D" w:rsidP="00851923">
            <w:pPr>
              <w:ind w:firstLine="321"/>
              <w:rPr>
                <w:rFonts w:ascii="Times New Roman" w:hAnsi="Times New Roman" w:cs="Times New Roman"/>
                <w:sz w:val="24"/>
                <w:szCs w:val="24"/>
              </w:rPr>
            </w:pPr>
          </w:p>
        </w:tc>
        <w:tc>
          <w:tcPr>
            <w:tcW w:w="2209"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p>
        </w:tc>
        <w:tc>
          <w:tcPr>
            <w:tcW w:w="1049"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p>
        </w:tc>
        <w:tc>
          <w:tcPr>
            <w:tcW w:w="705"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Zinc (Zn</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0.254</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0.390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Manganese (Mn</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0.460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0.370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Copper (cu</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0.460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0.470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NS</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Cobalt (Co</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1.880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1.040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Nickel (Ni</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0.441</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0.374</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Vanadium (V</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0.240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0.480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Molybdenium (Mo</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0.850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0.110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Chromium (Cr</w:t>
            </w:r>
            <w:r w:rsidRPr="00226C9E">
              <w:rPr>
                <w:rFonts w:ascii="Times New Roman" w:hAnsi="Times New Roman" w:cs="Times New Roman"/>
                <w:sz w:val="24"/>
                <w:szCs w:val="24"/>
                <w:vertAlign w:val="superscript"/>
              </w:rPr>
              <w:t>2+S</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0.390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0.728</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Cadmium (Cd</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0.032</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0.033</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NS</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Lead (Pb</w:t>
            </w:r>
            <w:r w:rsidRPr="00226C9E">
              <w:rPr>
                <w:rFonts w:ascii="Times New Roman" w:hAnsi="Times New Roman" w:cs="Times New Roman"/>
                <w:sz w:val="24"/>
                <w:szCs w:val="24"/>
                <w:vertAlign w:val="superscript"/>
              </w:rPr>
              <w:t>2+</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0.090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0.480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21"/>
              <w:rPr>
                <w:rFonts w:ascii="Times New Roman" w:hAnsi="Times New Roman" w:cs="Times New Roman"/>
                <w:sz w:val="24"/>
                <w:szCs w:val="24"/>
              </w:rPr>
            </w:pPr>
            <w:r w:rsidRPr="00226C9E">
              <w:rPr>
                <w:rFonts w:ascii="Times New Roman" w:hAnsi="Times New Roman" w:cs="Times New Roman"/>
                <w:sz w:val="24"/>
                <w:szCs w:val="24"/>
              </w:rPr>
              <w:t>Selenium (Se</w:t>
            </w:r>
            <w:r w:rsidRPr="00226C9E">
              <w:rPr>
                <w:rFonts w:ascii="Times New Roman" w:hAnsi="Times New Roman" w:cs="Times New Roman"/>
                <w:sz w:val="24"/>
                <w:szCs w:val="24"/>
                <w:vertAlign w:val="superscript"/>
              </w:rPr>
              <w:t>+</w:t>
            </w:r>
            <w:r w:rsidRPr="00226C9E">
              <w:rPr>
                <w:rFonts w:ascii="Times New Roman" w:hAnsi="Times New Roman" w:cs="Times New Roman"/>
                <w:sz w:val="24"/>
                <w:szCs w:val="24"/>
              </w:rPr>
              <w: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0.220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0.340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Borders>
              <w:bottom w:val="single" w:sz="4" w:space="0" w:color="auto"/>
            </w:tcBorders>
          </w:tcPr>
          <w:p w:rsidR="004C1E4D" w:rsidRPr="00226C9E" w:rsidRDefault="004C1E4D" w:rsidP="00851923">
            <w:pPr>
              <w:rPr>
                <w:rFonts w:ascii="Times New Roman" w:hAnsi="Times New Roman" w:cs="Times New Roman"/>
                <w:sz w:val="24"/>
                <w:szCs w:val="24"/>
              </w:rPr>
            </w:pPr>
          </w:p>
        </w:tc>
        <w:tc>
          <w:tcPr>
            <w:tcW w:w="1961" w:type="dxa"/>
            <w:tcBorders>
              <w:bottom w:val="single" w:sz="4" w:space="0" w:color="auto"/>
            </w:tcBorders>
          </w:tcPr>
          <w:p w:rsidR="004C1E4D" w:rsidRPr="00226C9E" w:rsidRDefault="004C1E4D" w:rsidP="00851923">
            <w:pPr>
              <w:rPr>
                <w:rFonts w:ascii="Times New Roman" w:hAnsi="Times New Roman" w:cs="Times New Roman"/>
                <w:sz w:val="24"/>
                <w:szCs w:val="24"/>
              </w:rPr>
            </w:pPr>
          </w:p>
        </w:tc>
        <w:tc>
          <w:tcPr>
            <w:tcW w:w="1953" w:type="dxa"/>
            <w:tcBorders>
              <w:bottom w:val="single" w:sz="4" w:space="0" w:color="auto"/>
            </w:tcBorders>
          </w:tcPr>
          <w:p w:rsidR="004C1E4D" w:rsidRPr="00226C9E" w:rsidRDefault="004C1E4D" w:rsidP="00851923">
            <w:pPr>
              <w:rPr>
                <w:rFonts w:ascii="Times New Roman" w:hAnsi="Times New Roman" w:cs="Times New Roman"/>
                <w:sz w:val="24"/>
                <w:szCs w:val="24"/>
              </w:rPr>
            </w:pPr>
          </w:p>
        </w:tc>
        <w:tc>
          <w:tcPr>
            <w:tcW w:w="672" w:type="dxa"/>
            <w:tcBorders>
              <w:bottom w:val="single" w:sz="4" w:space="0" w:color="auto"/>
            </w:tcBorders>
          </w:tcPr>
          <w:p w:rsidR="004C1E4D" w:rsidRPr="00226C9E" w:rsidRDefault="004C1E4D" w:rsidP="00851923">
            <w:pPr>
              <w:rPr>
                <w:rFonts w:ascii="Times New Roman" w:hAnsi="Times New Roman" w:cs="Times New Roman"/>
                <w:sz w:val="24"/>
                <w:szCs w:val="24"/>
              </w:rPr>
            </w:pPr>
          </w:p>
        </w:tc>
        <w:tc>
          <w:tcPr>
            <w:tcW w:w="1804" w:type="dxa"/>
            <w:tcBorders>
              <w:bottom w:val="single" w:sz="4" w:space="0" w:color="auto"/>
            </w:tcBorders>
          </w:tcPr>
          <w:p w:rsidR="004C1E4D" w:rsidRPr="00226C9E" w:rsidRDefault="004C1E4D" w:rsidP="00851923">
            <w:pPr>
              <w:rPr>
                <w:rFonts w:ascii="Times New Roman" w:hAnsi="Times New Roman" w:cs="Times New Roman"/>
                <w:sz w:val="24"/>
                <w:szCs w:val="24"/>
              </w:rPr>
            </w:pPr>
          </w:p>
        </w:tc>
        <w:tc>
          <w:tcPr>
            <w:tcW w:w="2209" w:type="dxa"/>
            <w:tcBorders>
              <w:bottom w:val="single" w:sz="4" w:space="0" w:color="auto"/>
            </w:tcBorders>
          </w:tcPr>
          <w:p w:rsidR="004C1E4D" w:rsidRPr="00226C9E" w:rsidRDefault="004C1E4D" w:rsidP="00851923">
            <w:pPr>
              <w:rPr>
                <w:rFonts w:ascii="Times New Roman" w:hAnsi="Times New Roman" w:cs="Times New Roman"/>
                <w:sz w:val="24"/>
                <w:szCs w:val="24"/>
              </w:rPr>
            </w:pPr>
          </w:p>
        </w:tc>
        <w:tc>
          <w:tcPr>
            <w:tcW w:w="1049"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705"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Borders>
              <w:top w:val="single" w:sz="4" w:space="0" w:color="auto"/>
              <w:bottom w:val="single" w:sz="4" w:space="0" w:color="auto"/>
            </w:tcBorders>
          </w:tcPr>
          <w:p w:rsidR="004C1E4D" w:rsidRPr="00226C9E" w:rsidRDefault="004C1E4D" w:rsidP="00851923">
            <w:pPr>
              <w:rPr>
                <w:rFonts w:ascii="Times New Roman" w:hAnsi="Times New Roman" w:cs="Times New Roman"/>
                <w:b/>
                <w:bCs/>
                <w:sz w:val="24"/>
                <w:szCs w:val="24"/>
              </w:rPr>
            </w:pPr>
            <w:r w:rsidRPr="00226C9E">
              <w:rPr>
                <w:rFonts w:ascii="Times New Roman" w:hAnsi="Times New Roman" w:cs="Times New Roman"/>
                <w:b/>
                <w:bCs/>
                <w:sz w:val="24"/>
                <w:szCs w:val="24"/>
              </w:rPr>
              <w:t>Composition of nutrients %</w:t>
            </w:r>
          </w:p>
        </w:tc>
        <w:tc>
          <w:tcPr>
            <w:tcW w:w="1961"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Untreated sawdust</w:t>
            </w:r>
          </w:p>
        </w:tc>
        <w:tc>
          <w:tcPr>
            <w:tcW w:w="1953"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Treated sawdust</w:t>
            </w:r>
          </w:p>
        </w:tc>
        <w:tc>
          <w:tcPr>
            <w:tcW w:w="672"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r w:rsidRPr="00226C9E">
              <w:rPr>
                <w:rFonts w:ascii="Times New Roman" w:hAnsi="Times New Roman" w:cs="Times New Roman"/>
                <w:b/>
                <w:bCs/>
                <w:sz w:val="24"/>
                <w:szCs w:val="24"/>
              </w:rPr>
              <w:t>Sig.</w:t>
            </w:r>
          </w:p>
        </w:tc>
        <w:tc>
          <w:tcPr>
            <w:tcW w:w="1804" w:type="dxa"/>
            <w:tcBorders>
              <w:top w:val="single" w:sz="4" w:space="0" w:color="auto"/>
              <w:bottom w:val="single" w:sz="4" w:space="0" w:color="auto"/>
            </w:tcBorders>
          </w:tcPr>
          <w:p w:rsidR="004C1E4D" w:rsidRPr="00226C9E" w:rsidRDefault="004C1E4D" w:rsidP="00851923">
            <w:pPr>
              <w:rPr>
                <w:rFonts w:ascii="Times New Roman" w:hAnsi="Times New Roman" w:cs="Times New Roman"/>
                <w:b/>
                <w:bCs/>
                <w:sz w:val="24"/>
                <w:szCs w:val="24"/>
              </w:rPr>
            </w:pPr>
          </w:p>
        </w:tc>
        <w:tc>
          <w:tcPr>
            <w:tcW w:w="2209"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b/>
                <w:bCs/>
                <w:sz w:val="24"/>
                <w:szCs w:val="24"/>
              </w:rPr>
            </w:pPr>
          </w:p>
        </w:tc>
        <w:tc>
          <w:tcPr>
            <w:tcW w:w="1049"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705" w:type="dxa"/>
            <w:tcBorders>
              <w:top w:val="single" w:sz="4" w:space="0" w:color="auto"/>
              <w:bottom w:val="single" w:sz="4" w:space="0" w:color="auto"/>
            </w:tcBorders>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Borders>
              <w:top w:val="single" w:sz="4" w:space="0" w:color="auto"/>
            </w:tcBorders>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Moisture</w:t>
            </w:r>
          </w:p>
        </w:tc>
        <w:tc>
          <w:tcPr>
            <w:tcW w:w="1961"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36.849</w:t>
            </w:r>
          </w:p>
        </w:tc>
        <w:tc>
          <w:tcPr>
            <w:tcW w:w="1953"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22.365</w:t>
            </w:r>
          </w:p>
        </w:tc>
        <w:tc>
          <w:tcPr>
            <w:tcW w:w="67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Borders>
              <w:top w:val="single" w:sz="4" w:space="0" w:color="auto"/>
            </w:tcBorders>
          </w:tcPr>
          <w:p w:rsidR="004C1E4D" w:rsidRPr="00226C9E" w:rsidRDefault="004C1E4D" w:rsidP="00851923">
            <w:pPr>
              <w:ind w:firstLine="321"/>
              <w:rPr>
                <w:rFonts w:ascii="Times New Roman" w:hAnsi="Times New Roman" w:cs="Times New Roman"/>
                <w:sz w:val="24"/>
                <w:szCs w:val="24"/>
              </w:rPr>
            </w:pPr>
          </w:p>
        </w:tc>
        <w:tc>
          <w:tcPr>
            <w:tcW w:w="2209"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p>
        </w:tc>
        <w:tc>
          <w:tcPr>
            <w:tcW w:w="1049"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p>
        </w:tc>
        <w:tc>
          <w:tcPr>
            <w:tcW w:w="705"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Crude protein</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1.954</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10.148</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Crude fibre</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59.705</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42.213</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Ether extract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28.089</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18.073</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Nitrogen free extract</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10.500</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10.900</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NS</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Ash (total ash)</w:t>
            </w:r>
          </w:p>
        </w:tc>
        <w:tc>
          <w:tcPr>
            <w:tcW w:w="1961"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0.699</w:t>
            </w:r>
          </w:p>
        </w:tc>
        <w:tc>
          <w:tcPr>
            <w:tcW w:w="195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1.385</w:t>
            </w:r>
          </w:p>
        </w:tc>
        <w:tc>
          <w:tcPr>
            <w:tcW w:w="67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Pr>
          <w:p w:rsidR="004C1E4D" w:rsidRPr="00226C9E" w:rsidRDefault="004C1E4D" w:rsidP="00851923">
            <w:pPr>
              <w:ind w:firstLine="321"/>
              <w:rPr>
                <w:rFonts w:ascii="Times New Roman" w:hAnsi="Times New Roman" w:cs="Times New Roman"/>
                <w:sz w:val="24"/>
                <w:szCs w:val="24"/>
              </w:rPr>
            </w:pPr>
          </w:p>
        </w:tc>
        <w:tc>
          <w:tcPr>
            <w:tcW w:w="2209" w:type="dxa"/>
          </w:tcPr>
          <w:p w:rsidR="004C1E4D" w:rsidRPr="00226C9E" w:rsidRDefault="004C1E4D" w:rsidP="00851923">
            <w:pPr>
              <w:jc w:val="center"/>
              <w:rPr>
                <w:rFonts w:ascii="Times New Roman" w:hAnsi="Times New Roman" w:cs="Times New Roman"/>
                <w:sz w:val="24"/>
                <w:szCs w:val="24"/>
              </w:rPr>
            </w:pPr>
          </w:p>
        </w:tc>
        <w:tc>
          <w:tcPr>
            <w:tcW w:w="1049" w:type="dxa"/>
          </w:tcPr>
          <w:p w:rsidR="004C1E4D" w:rsidRPr="00226C9E" w:rsidRDefault="004C1E4D" w:rsidP="00851923">
            <w:pPr>
              <w:jc w:val="center"/>
              <w:rPr>
                <w:rFonts w:ascii="Times New Roman" w:hAnsi="Times New Roman" w:cs="Times New Roman"/>
                <w:sz w:val="24"/>
                <w:szCs w:val="24"/>
              </w:rPr>
            </w:pPr>
          </w:p>
        </w:tc>
        <w:tc>
          <w:tcPr>
            <w:tcW w:w="705" w:type="dxa"/>
          </w:tcPr>
          <w:p w:rsidR="004C1E4D" w:rsidRPr="00226C9E" w:rsidRDefault="004C1E4D" w:rsidP="00851923">
            <w:pPr>
              <w:jc w:val="center"/>
              <w:rPr>
                <w:rFonts w:ascii="Times New Roman" w:hAnsi="Times New Roman" w:cs="Times New Roman"/>
                <w:sz w:val="24"/>
                <w:szCs w:val="24"/>
              </w:rPr>
            </w:pPr>
          </w:p>
        </w:tc>
      </w:tr>
      <w:tr w:rsidR="004C1E4D" w:rsidRPr="00226C9E" w:rsidTr="00851923">
        <w:tc>
          <w:tcPr>
            <w:tcW w:w="3352" w:type="dxa"/>
            <w:tcBorders>
              <w:bottom w:val="single" w:sz="4" w:space="0" w:color="auto"/>
            </w:tcBorders>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Moisture</w:t>
            </w:r>
          </w:p>
        </w:tc>
        <w:tc>
          <w:tcPr>
            <w:tcW w:w="1961"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36.849</w:t>
            </w:r>
          </w:p>
        </w:tc>
        <w:tc>
          <w:tcPr>
            <w:tcW w:w="1953"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22.365</w:t>
            </w:r>
          </w:p>
        </w:tc>
        <w:tc>
          <w:tcPr>
            <w:tcW w:w="672"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c>
          <w:tcPr>
            <w:tcW w:w="1804" w:type="dxa"/>
            <w:tcBorders>
              <w:bottom w:val="single" w:sz="4" w:space="0" w:color="auto"/>
            </w:tcBorders>
          </w:tcPr>
          <w:p w:rsidR="004C1E4D" w:rsidRPr="00226C9E" w:rsidRDefault="004C1E4D" w:rsidP="00851923">
            <w:pPr>
              <w:ind w:firstLine="321"/>
              <w:rPr>
                <w:rFonts w:ascii="Times New Roman" w:hAnsi="Times New Roman" w:cs="Times New Roman"/>
                <w:sz w:val="24"/>
                <w:szCs w:val="24"/>
              </w:rPr>
            </w:pPr>
          </w:p>
        </w:tc>
        <w:tc>
          <w:tcPr>
            <w:tcW w:w="2209"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1049"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p>
        </w:tc>
        <w:tc>
          <w:tcPr>
            <w:tcW w:w="705"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p>
        </w:tc>
      </w:tr>
    </w:tbl>
    <w:p w:rsidR="004C1E4D" w:rsidRPr="00226C9E" w:rsidRDefault="004C1E4D" w:rsidP="004C1E4D">
      <w:pPr>
        <w:rPr>
          <w:rFonts w:ascii="Times New Roman" w:hAnsi="Times New Roman" w:cs="Times New Roman"/>
          <w:sz w:val="24"/>
          <w:szCs w:val="24"/>
        </w:rPr>
      </w:pPr>
      <w:r w:rsidRPr="00226C9E">
        <w:rPr>
          <w:rFonts w:ascii="Times New Roman" w:hAnsi="Times New Roman" w:cs="Times New Roman"/>
          <w:sz w:val="24"/>
          <w:szCs w:val="24"/>
        </w:rPr>
        <w:t>NS = not significant (p&gt;0.05), **Significant (p&lt;0.01), *Significant (p&lt;0.05)</w:t>
      </w:r>
      <w:r>
        <w:rPr>
          <w:rFonts w:ascii="Times New Roman" w:hAnsi="Times New Roman" w:cs="Times New Roman"/>
          <w:sz w:val="24"/>
          <w:szCs w:val="24"/>
        </w:rPr>
        <w:t xml:space="preserve">. </w:t>
      </w:r>
      <w:r>
        <w:rPr>
          <w:rFonts w:ascii="Times New Roman" w:hAnsi="Times New Roman"/>
          <w:sz w:val="24"/>
          <w:szCs w:val="24"/>
          <w:vertAlign w:val="superscript"/>
        </w:rPr>
        <w:t>abc</w:t>
      </w:r>
      <w:r w:rsidRPr="001A0970">
        <w:rPr>
          <w:rFonts w:ascii="Times New Roman" w:hAnsi="Times New Roman"/>
          <w:sz w:val="24"/>
          <w:szCs w:val="24"/>
        </w:rPr>
        <w:t xml:space="preserve"> Means within the rows with different superscripts differ significantly</w:t>
      </w:r>
    </w:p>
    <w:p w:rsidR="004C1E4D" w:rsidRPr="00226C9E" w:rsidRDefault="004C1E4D" w:rsidP="004C1E4D">
      <w:pPr>
        <w:rPr>
          <w:rFonts w:ascii="Times New Roman" w:hAnsi="Times New Roman" w:cs="Times New Roman"/>
          <w:sz w:val="24"/>
          <w:szCs w:val="24"/>
        </w:rPr>
      </w:pPr>
    </w:p>
    <w:p w:rsidR="004C1E4D" w:rsidRPr="00226C9E" w:rsidRDefault="004C1E4D" w:rsidP="004C1E4D">
      <w:pPr>
        <w:rPr>
          <w:rFonts w:ascii="Times New Roman" w:hAnsi="Times New Roman" w:cs="Times New Roman"/>
          <w:b/>
          <w:sz w:val="24"/>
          <w:szCs w:val="24"/>
        </w:rPr>
      </w:pPr>
      <w:r w:rsidRPr="00226C9E">
        <w:rPr>
          <w:rFonts w:ascii="Times New Roman" w:hAnsi="Times New Roman" w:cs="Times New Roman"/>
          <w:b/>
          <w:sz w:val="24"/>
          <w:szCs w:val="24"/>
        </w:rPr>
        <w:t>Table 3: Growth response and percentage livability of goats fed treated and untreated sawdust inclusion-based diets</w:t>
      </w:r>
    </w:p>
    <w:tbl>
      <w:tblPr>
        <w:tblStyle w:val="TableGrid"/>
        <w:tblW w:w="1371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552"/>
        <w:gridCol w:w="2693"/>
        <w:gridCol w:w="2410"/>
        <w:gridCol w:w="1842"/>
      </w:tblGrid>
      <w:tr w:rsidR="004C1E4D" w:rsidRPr="00226C9E" w:rsidTr="00851923">
        <w:tc>
          <w:tcPr>
            <w:tcW w:w="4219" w:type="dxa"/>
            <w:tcBorders>
              <w:bottom w:val="single" w:sz="4" w:space="0" w:color="auto"/>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Parameters</w:t>
            </w:r>
          </w:p>
        </w:tc>
        <w:tc>
          <w:tcPr>
            <w:tcW w:w="2552"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T1</w:t>
            </w:r>
          </w:p>
        </w:tc>
        <w:tc>
          <w:tcPr>
            <w:tcW w:w="2693"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T2</w:t>
            </w:r>
          </w:p>
        </w:tc>
        <w:tc>
          <w:tcPr>
            <w:tcW w:w="2410"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T3</w:t>
            </w:r>
          </w:p>
        </w:tc>
        <w:tc>
          <w:tcPr>
            <w:tcW w:w="1842" w:type="dxa"/>
            <w:tcBorders>
              <w:bottom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Sig.</w:t>
            </w:r>
          </w:p>
        </w:tc>
      </w:tr>
      <w:tr w:rsidR="004C1E4D" w:rsidRPr="00226C9E" w:rsidTr="00851923">
        <w:tc>
          <w:tcPr>
            <w:tcW w:w="4219" w:type="dxa"/>
            <w:tcBorders>
              <w:top w:val="single" w:sz="4" w:space="0" w:color="auto"/>
            </w:tcBorders>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Initial weight (g)</w:t>
            </w:r>
          </w:p>
        </w:tc>
        <w:tc>
          <w:tcPr>
            <w:tcW w:w="255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14,000</w:t>
            </w:r>
          </w:p>
        </w:tc>
        <w:tc>
          <w:tcPr>
            <w:tcW w:w="2693"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12,000</w:t>
            </w:r>
          </w:p>
        </w:tc>
        <w:tc>
          <w:tcPr>
            <w:tcW w:w="2410"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13,000</w:t>
            </w:r>
          </w:p>
        </w:tc>
        <w:tc>
          <w:tcPr>
            <w:tcW w:w="1842" w:type="dxa"/>
            <w:tcBorders>
              <w:top w:val="single" w:sz="4" w:space="0" w:color="auto"/>
            </w:tcBorders>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NS</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Final weight (g)</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11,000</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13,500</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0.00</w:t>
            </w:r>
          </w:p>
        </w:tc>
        <w:tc>
          <w:tcPr>
            <w:tcW w:w="184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Live weight changes (g)</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-3,000</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1,500</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0.00</w:t>
            </w:r>
          </w:p>
        </w:tc>
        <w:tc>
          <w:tcPr>
            <w:tcW w:w="184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Daily weight gain (g)</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-47.60</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23.80</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0.00</w:t>
            </w:r>
          </w:p>
        </w:tc>
        <w:tc>
          <w:tcPr>
            <w:tcW w:w="184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Daily feed intake (g)</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32.0</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32.38</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5.06</w:t>
            </w:r>
          </w:p>
        </w:tc>
        <w:tc>
          <w:tcPr>
            <w:tcW w:w="184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 xml:space="preserve">Feed conversion ratio </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-0.18</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0.15</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0.00</w:t>
            </w:r>
          </w:p>
        </w:tc>
        <w:tc>
          <w:tcPr>
            <w:tcW w:w="184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t>Mortality (%)</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83.30</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0.00</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100.00</w:t>
            </w:r>
          </w:p>
        </w:tc>
        <w:tc>
          <w:tcPr>
            <w:tcW w:w="184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219" w:type="dxa"/>
          </w:tcPr>
          <w:p w:rsidR="004C1E4D" w:rsidRPr="00226C9E" w:rsidRDefault="004C1E4D" w:rsidP="00851923">
            <w:pPr>
              <w:ind w:firstLine="426"/>
              <w:rPr>
                <w:rFonts w:ascii="Times New Roman" w:hAnsi="Times New Roman" w:cs="Times New Roman"/>
                <w:sz w:val="24"/>
                <w:szCs w:val="24"/>
              </w:rPr>
            </w:pPr>
            <w:r w:rsidRPr="00226C9E">
              <w:rPr>
                <w:rFonts w:ascii="Times New Roman" w:hAnsi="Times New Roman" w:cs="Times New Roman"/>
                <w:sz w:val="24"/>
                <w:szCs w:val="24"/>
              </w:rPr>
              <w:lastRenderedPageBreak/>
              <w:t>Livability (%)</w:t>
            </w:r>
          </w:p>
        </w:tc>
        <w:tc>
          <w:tcPr>
            <w:tcW w:w="2552"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16.66</w:t>
            </w:r>
          </w:p>
        </w:tc>
        <w:tc>
          <w:tcPr>
            <w:tcW w:w="2693"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100.00</w:t>
            </w:r>
          </w:p>
        </w:tc>
        <w:tc>
          <w:tcPr>
            <w:tcW w:w="2410" w:type="dxa"/>
          </w:tcPr>
          <w:p w:rsidR="004C1E4D" w:rsidRPr="00226C9E" w:rsidRDefault="004C1E4D" w:rsidP="00851923">
            <w:pPr>
              <w:jc w:val="center"/>
              <w:rPr>
                <w:rFonts w:ascii="Times New Roman" w:hAnsi="Times New Roman" w:cs="Times New Roman"/>
                <w:sz w:val="24"/>
                <w:szCs w:val="24"/>
              </w:rPr>
            </w:pPr>
            <w:r w:rsidRPr="00226C9E">
              <w:rPr>
                <w:rFonts w:ascii="Times New Roman" w:hAnsi="Times New Roman" w:cs="Times New Roman"/>
                <w:sz w:val="24"/>
                <w:szCs w:val="24"/>
              </w:rPr>
              <w:t>0.00</w:t>
            </w:r>
          </w:p>
        </w:tc>
        <w:tc>
          <w:tcPr>
            <w:tcW w:w="1842" w:type="dxa"/>
          </w:tcPr>
          <w:p w:rsidR="004C1E4D" w:rsidRPr="00226C9E" w:rsidRDefault="004C1E4D" w:rsidP="00851923">
            <w:pPr>
              <w:jc w:val="center"/>
              <w:rPr>
                <w:rFonts w:ascii="Times New Roman" w:hAnsi="Times New Roman" w:cs="Times New Roman"/>
                <w:sz w:val="24"/>
                <w:szCs w:val="24"/>
              </w:rPr>
            </w:pPr>
          </w:p>
        </w:tc>
      </w:tr>
    </w:tbl>
    <w:p w:rsidR="004C1E4D" w:rsidRPr="00226C9E" w:rsidRDefault="004C1E4D" w:rsidP="004C1E4D">
      <w:pPr>
        <w:rPr>
          <w:rFonts w:ascii="Times New Roman" w:hAnsi="Times New Roman" w:cs="Times New Roman"/>
          <w:sz w:val="24"/>
          <w:szCs w:val="24"/>
        </w:rPr>
        <w:sectPr w:rsidR="004C1E4D" w:rsidRPr="00226C9E" w:rsidSect="004C1E4D">
          <w:pgSz w:w="15840" w:h="12240" w:orient="landscape"/>
          <w:pgMar w:top="568" w:right="1701" w:bottom="1701" w:left="1701" w:header="720" w:footer="720" w:gutter="0"/>
          <w:lnNumType w:countBy="1" w:restart="continuous"/>
          <w:cols w:space="720"/>
          <w:docGrid w:linePitch="360"/>
        </w:sectPr>
      </w:pPr>
      <w:r w:rsidRPr="00226C9E">
        <w:rPr>
          <w:rFonts w:ascii="Times New Roman" w:hAnsi="Times New Roman" w:cs="Times New Roman"/>
          <w:sz w:val="24"/>
          <w:szCs w:val="24"/>
        </w:rPr>
        <w:t>NS = not significant (p&gt;0.05), **Significant (p&lt;0.01), *Significant (p&lt;0.05)</w:t>
      </w:r>
      <w:r>
        <w:rPr>
          <w:rFonts w:ascii="Times New Roman" w:hAnsi="Times New Roman" w:cs="Times New Roman"/>
          <w:sz w:val="24"/>
          <w:szCs w:val="24"/>
        </w:rPr>
        <w:t xml:space="preserve">. </w:t>
      </w:r>
      <w:r>
        <w:rPr>
          <w:rFonts w:ascii="Times New Roman" w:hAnsi="Times New Roman"/>
          <w:sz w:val="24"/>
          <w:szCs w:val="24"/>
          <w:vertAlign w:val="superscript"/>
        </w:rPr>
        <w:t>abc</w:t>
      </w:r>
      <w:r w:rsidRPr="001A0970">
        <w:rPr>
          <w:rFonts w:ascii="Times New Roman" w:hAnsi="Times New Roman"/>
          <w:sz w:val="24"/>
          <w:szCs w:val="24"/>
        </w:rPr>
        <w:t xml:space="preserve"> Means within the rows with different superscripts differ significantly</w:t>
      </w:r>
      <w:r>
        <w:rPr>
          <w:rFonts w:ascii="Times New Roman" w:hAnsi="Times New Roman"/>
          <w:sz w:val="24"/>
          <w:szCs w:val="24"/>
        </w:rPr>
        <w:t>.</w:t>
      </w:r>
    </w:p>
    <w:p w:rsidR="004C1E4D" w:rsidRPr="00226C9E" w:rsidRDefault="004C1E4D" w:rsidP="004C1E4D">
      <w:pPr>
        <w:rPr>
          <w:rFonts w:ascii="Times New Roman" w:hAnsi="Times New Roman" w:cs="Times New Roman"/>
          <w:b/>
          <w:sz w:val="24"/>
          <w:szCs w:val="24"/>
        </w:rPr>
      </w:pPr>
      <w:r w:rsidRPr="00226C9E">
        <w:rPr>
          <w:rFonts w:ascii="Times New Roman" w:hAnsi="Times New Roman" w:cs="Times New Roman"/>
          <w:b/>
          <w:sz w:val="24"/>
          <w:szCs w:val="24"/>
        </w:rPr>
        <w:lastRenderedPageBreak/>
        <w:t>Table 4:</w:t>
      </w:r>
      <w:r w:rsidRPr="00226C9E">
        <w:rPr>
          <w:rFonts w:ascii="Times New Roman" w:hAnsi="Times New Roman" w:cs="Times New Roman"/>
          <w:sz w:val="24"/>
          <w:szCs w:val="24"/>
        </w:rPr>
        <w:t xml:space="preserve"> </w:t>
      </w:r>
      <w:r w:rsidRPr="00226C9E">
        <w:rPr>
          <w:rFonts w:ascii="Times New Roman" w:hAnsi="Times New Roman" w:cs="Times New Roman"/>
          <w:b/>
          <w:sz w:val="24"/>
          <w:szCs w:val="24"/>
        </w:rPr>
        <w:t>Protein, Fibre, and Fat values of goats fed sawdust treated and untreated fish pond effluent</w:t>
      </w:r>
    </w:p>
    <w:tbl>
      <w:tblPr>
        <w:tblStyle w:val="TableGrid"/>
        <w:tblW w:w="12610" w:type="dxa"/>
        <w:tblInd w:w="7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551"/>
        <w:gridCol w:w="2127"/>
        <w:gridCol w:w="2126"/>
        <w:gridCol w:w="1134"/>
      </w:tblGrid>
      <w:tr w:rsidR="004C1E4D" w:rsidRPr="00226C9E" w:rsidTr="00851923">
        <w:tc>
          <w:tcPr>
            <w:tcW w:w="4672" w:type="dxa"/>
            <w:tcBorders>
              <w:top w:val="single" w:sz="4" w:space="0" w:color="auto"/>
              <w:bottom w:val="single" w:sz="4" w:space="0" w:color="auto"/>
            </w:tcBorders>
          </w:tcPr>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b/>
                <w:sz w:val="24"/>
                <w:szCs w:val="24"/>
              </w:rPr>
              <w:t>Parameters</w:t>
            </w:r>
          </w:p>
        </w:tc>
        <w:tc>
          <w:tcPr>
            <w:tcW w:w="2551" w:type="dxa"/>
            <w:tcBorders>
              <w:top w:val="single" w:sz="4" w:space="0" w:color="auto"/>
              <w:bottom w:val="single" w:sz="4" w:space="0" w:color="auto"/>
            </w:tcBorders>
          </w:tcPr>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b/>
                <w:sz w:val="24"/>
                <w:szCs w:val="24"/>
              </w:rPr>
              <w:t>T1</w:t>
            </w:r>
          </w:p>
        </w:tc>
        <w:tc>
          <w:tcPr>
            <w:tcW w:w="2127" w:type="dxa"/>
            <w:tcBorders>
              <w:top w:val="single" w:sz="4" w:space="0" w:color="auto"/>
              <w:bottom w:val="single" w:sz="4" w:space="0" w:color="auto"/>
            </w:tcBorders>
          </w:tcPr>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b/>
                <w:sz w:val="24"/>
                <w:szCs w:val="24"/>
              </w:rPr>
              <w:t>T2</w:t>
            </w:r>
          </w:p>
        </w:tc>
        <w:tc>
          <w:tcPr>
            <w:tcW w:w="2126" w:type="dxa"/>
            <w:tcBorders>
              <w:top w:val="single" w:sz="4" w:space="0" w:color="auto"/>
              <w:bottom w:val="single" w:sz="4" w:space="0" w:color="auto"/>
            </w:tcBorders>
          </w:tcPr>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b/>
                <w:sz w:val="24"/>
                <w:szCs w:val="24"/>
              </w:rPr>
              <w:t>T3</w:t>
            </w:r>
          </w:p>
        </w:tc>
        <w:tc>
          <w:tcPr>
            <w:tcW w:w="1134" w:type="dxa"/>
            <w:tcBorders>
              <w:top w:val="single" w:sz="4" w:space="0" w:color="auto"/>
              <w:bottom w:val="single" w:sz="4" w:space="0" w:color="auto"/>
            </w:tcBorders>
          </w:tcPr>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b/>
                <w:sz w:val="24"/>
                <w:szCs w:val="24"/>
              </w:rPr>
              <w:t>Sig.</w:t>
            </w:r>
          </w:p>
        </w:tc>
      </w:tr>
      <w:tr w:rsidR="004C1E4D" w:rsidRPr="00226C9E" w:rsidTr="00851923">
        <w:tc>
          <w:tcPr>
            <w:tcW w:w="12610" w:type="dxa"/>
            <w:gridSpan w:val="5"/>
            <w:tcBorders>
              <w:top w:val="single" w:sz="4" w:space="0" w:color="auto"/>
              <w:bottom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b/>
                <w:sz w:val="24"/>
                <w:szCs w:val="24"/>
              </w:rPr>
              <w:t>Protein values of goats fed sawdust treated and untreated fish pond effluent</w:t>
            </w:r>
          </w:p>
        </w:tc>
      </w:tr>
      <w:tr w:rsidR="004C1E4D" w:rsidRPr="00226C9E" w:rsidTr="00851923">
        <w:trPr>
          <w:trHeight w:val="4812"/>
        </w:trPr>
        <w:tc>
          <w:tcPr>
            <w:tcW w:w="4672" w:type="dxa"/>
            <w:tcBorders>
              <w:top w:val="nil"/>
              <w:bottom w:val="nil"/>
            </w:tcBorders>
          </w:tcPr>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Daily protein intake (g)</w:t>
            </w:r>
          </w:p>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Protein efficiency ratio</w:t>
            </w:r>
          </w:p>
          <w:p w:rsidR="004C1E4D" w:rsidRPr="00226C9E" w:rsidRDefault="004C1E4D" w:rsidP="00851923">
            <w:pPr>
              <w:ind w:firstLine="306"/>
              <w:rPr>
                <w:rFonts w:ascii="Times New Roman" w:hAnsi="Times New Roman" w:cs="Times New Roman"/>
                <w:b/>
                <w:sz w:val="24"/>
                <w:szCs w:val="24"/>
              </w:rPr>
            </w:pPr>
            <w:r w:rsidRPr="00226C9E">
              <w:rPr>
                <w:rFonts w:ascii="Times New Roman" w:hAnsi="Times New Roman" w:cs="Times New Roman"/>
                <w:sz w:val="24"/>
                <w:szCs w:val="24"/>
              </w:rPr>
              <w:t xml:space="preserve">Protein replacement value </w:t>
            </w:r>
          </w:p>
          <w:p w:rsidR="004C1E4D" w:rsidRPr="00226C9E" w:rsidRDefault="004C1E4D" w:rsidP="00851923">
            <w:pPr>
              <w:ind w:firstLine="306"/>
              <w:rPr>
                <w:rFonts w:ascii="Times New Roman" w:hAnsi="Times New Roman" w:cs="Times New Roman"/>
                <w:b/>
                <w:sz w:val="24"/>
                <w:szCs w:val="24"/>
              </w:rPr>
            </w:pPr>
            <w:r w:rsidRPr="00226C9E">
              <w:rPr>
                <w:rFonts w:ascii="Times New Roman" w:hAnsi="Times New Roman" w:cs="Times New Roman"/>
                <w:sz w:val="24"/>
                <w:szCs w:val="24"/>
              </w:rPr>
              <w:t>Total digestible nutrient</w:t>
            </w:r>
          </w:p>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Digestible protein for feed</w:t>
            </w:r>
          </w:p>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Gross protein value (%)</w:t>
            </w:r>
          </w:p>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Total protein in feed</w:t>
            </w:r>
          </w:p>
          <w:p w:rsidR="004C1E4D" w:rsidRPr="00226C9E" w:rsidRDefault="004C1E4D" w:rsidP="00851923">
            <w:pPr>
              <w:ind w:firstLine="306"/>
              <w:rPr>
                <w:rFonts w:ascii="Times New Roman" w:hAnsi="Times New Roman" w:cs="Times New Roman"/>
                <w:sz w:val="24"/>
                <w:szCs w:val="24"/>
              </w:rPr>
            </w:pPr>
            <w:r w:rsidRPr="00226C9E">
              <w:rPr>
                <w:rFonts w:ascii="Times New Roman" w:hAnsi="Times New Roman" w:cs="Times New Roman"/>
                <w:sz w:val="24"/>
                <w:szCs w:val="24"/>
              </w:rPr>
              <w:t>Protein: Fibre ratio</w:t>
            </w:r>
          </w:p>
          <w:p w:rsidR="004C1E4D" w:rsidRPr="00226C9E" w:rsidRDefault="004C1E4D" w:rsidP="00851923">
            <w:pPr>
              <w:ind w:firstLine="306"/>
              <w:rPr>
                <w:rFonts w:ascii="Times New Roman" w:hAnsi="Times New Roman" w:cs="Times New Roman"/>
                <w:b/>
                <w:sz w:val="24"/>
                <w:szCs w:val="24"/>
              </w:rPr>
            </w:pPr>
            <w:r w:rsidRPr="00226C9E">
              <w:rPr>
                <w:rFonts w:ascii="Times New Roman" w:hAnsi="Times New Roman" w:cs="Times New Roman"/>
                <w:sz w:val="24"/>
                <w:szCs w:val="24"/>
              </w:rPr>
              <w:t>Protein: Fat ratio</w:t>
            </w:r>
          </w:p>
        </w:tc>
        <w:tc>
          <w:tcPr>
            <w:tcW w:w="2551" w:type="dxa"/>
            <w:tcBorders>
              <w:top w:val="nil"/>
              <w:bottom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279.04</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-0.17</w:t>
            </w:r>
            <w:r w:rsidRPr="00226C9E">
              <w:rPr>
                <w:rFonts w:ascii="Times New Roman" w:hAnsi="Times New Roman" w:cs="Times New Roman"/>
                <w:sz w:val="24"/>
                <w:szCs w:val="24"/>
                <w:vertAlign w:val="superscript"/>
              </w:rPr>
              <w:t>c</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c</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-18.0</w:t>
            </w:r>
            <w:r w:rsidRPr="00226C9E">
              <w:rPr>
                <w:rFonts w:ascii="Times New Roman" w:hAnsi="Times New Roman" w:cs="Times New Roman"/>
                <w:sz w:val="24"/>
                <w:szCs w:val="24"/>
                <w:vertAlign w:val="superscript"/>
              </w:rPr>
              <w:t>c</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11.25</w:t>
            </w:r>
            <w:r w:rsidRPr="00226C9E">
              <w:rPr>
                <w:rFonts w:ascii="Times New Roman" w:hAnsi="Times New Roman" w:cs="Times New Roman"/>
                <w:sz w:val="24"/>
                <w:szCs w:val="24"/>
                <w:vertAlign w:val="superscript"/>
              </w:rPr>
              <w:t>c</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15.80</w:t>
            </w:r>
            <w:r w:rsidRPr="00226C9E">
              <w:rPr>
                <w:rFonts w:ascii="Times New Roman" w:hAnsi="Times New Roman" w:cs="Times New Roman"/>
                <w:sz w:val="24"/>
                <w:szCs w:val="24"/>
                <w:vertAlign w:val="superscript"/>
              </w:rPr>
              <w:t>c</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1:2.80</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1:1.70</w:t>
            </w:r>
            <w:r w:rsidRPr="00226C9E">
              <w:rPr>
                <w:rFonts w:ascii="Times New Roman" w:hAnsi="Times New Roman" w:cs="Times New Roman"/>
                <w:sz w:val="24"/>
                <w:szCs w:val="24"/>
                <w:vertAlign w:val="superscript"/>
              </w:rPr>
              <w:t>c</w:t>
            </w:r>
          </w:p>
        </w:tc>
        <w:tc>
          <w:tcPr>
            <w:tcW w:w="2127" w:type="dxa"/>
            <w:tcBorders>
              <w:top w:val="nil"/>
              <w:bottom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389.20</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0.06</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0.10</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11.65</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15.50</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50.00</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20.70</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1:2.61</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1:0.91</w:t>
            </w:r>
            <w:r w:rsidRPr="00226C9E">
              <w:rPr>
                <w:rFonts w:ascii="Times New Roman" w:hAnsi="Times New Roman" w:cs="Times New Roman"/>
                <w:sz w:val="24"/>
                <w:szCs w:val="24"/>
                <w:vertAlign w:val="superscript"/>
              </w:rPr>
              <w:t>a</w:t>
            </w:r>
          </w:p>
        </w:tc>
        <w:tc>
          <w:tcPr>
            <w:tcW w:w="2126" w:type="dxa"/>
            <w:tcBorders>
              <w:top w:val="nil"/>
              <w:bottom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5.06</w:t>
            </w:r>
            <w:r w:rsidRPr="00226C9E">
              <w:rPr>
                <w:rFonts w:ascii="Times New Roman" w:hAnsi="Times New Roman" w:cs="Times New Roman"/>
                <w:sz w:val="24"/>
                <w:szCs w:val="24"/>
                <w:vertAlign w:val="superscript"/>
              </w:rPr>
              <w:t>c</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0.05</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13.36</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18.20</w:t>
            </w:r>
            <w:r w:rsidRPr="00226C9E">
              <w:rPr>
                <w:rFonts w:ascii="Times New Roman" w:hAnsi="Times New Roman" w:cs="Times New Roman"/>
                <w:sz w:val="24"/>
                <w:szCs w:val="24"/>
                <w:vertAlign w:val="superscript"/>
              </w:rPr>
              <w:t>b</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1:1.46</w:t>
            </w:r>
            <w:r w:rsidRPr="00226C9E">
              <w:rPr>
                <w:rFonts w:ascii="Times New Roman" w:hAnsi="Times New Roman" w:cs="Times New Roman"/>
                <w:sz w:val="24"/>
                <w:szCs w:val="24"/>
                <w:vertAlign w:val="superscript"/>
              </w:rPr>
              <w:t>a</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1:1.42</w:t>
            </w:r>
            <w:r w:rsidRPr="00226C9E">
              <w:rPr>
                <w:rFonts w:ascii="Times New Roman" w:hAnsi="Times New Roman" w:cs="Times New Roman"/>
                <w:sz w:val="24"/>
                <w:szCs w:val="24"/>
                <w:vertAlign w:val="superscript"/>
              </w:rPr>
              <w:t>b</w:t>
            </w:r>
          </w:p>
        </w:tc>
        <w:tc>
          <w:tcPr>
            <w:tcW w:w="1134" w:type="dxa"/>
            <w:tcBorders>
              <w:top w:val="nil"/>
              <w:bottom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p w:rsidR="004C1E4D" w:rsidRPr="00226C9E" w:rsidRDefault="004C1E4D" w:rsidP="00851923">
            <w:pPr>
              <w:rPr>
                <w:rFonts w:ascii="Times New Roman" w:hAnsi="Times New Roman" w:cs="Times New Roman"/>
                <w:b/>
                <w:sz w:val="24"/>
                <w:szCs w:val="24"/>
              </w:rPr>
            </w:pPr>
            <w:r w:rsidRPr="00226C9E">
              <w:rPr>
                <w:rFonts w:ascii="Times New Roman" w:hAnsi="Times New Roman" w:cs="Times New Roman"/>
                <w:sz w:val="24"/>
                <w:szCs w:val="24"/>
              </w:rPr>
              <w:t>**</w:t>
            </w:r>
          </w:p>
        </w:tc>
      </w:tr>
      <w:tr w:rsidR="004C1E4D" w:rsidRPr="00226C9E" w:rsidTr="00851923">
        <w:trPr>
          <w:trHeight w:val="390"/>
        </w:trPr>
        <w:tc>
          <w:tcPr>
            <w:tcW w:w="12610" w:type="dxa"/>
            <w:gridSpan w:val="5"/>
            <w:tcBorders>
              <w:top w:val="nil"/>
              <w:bottom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b/>
                <w:sz w:val="24"/>
                <w:szCs w:val="24"/>
              </w:rPr>
              <w:t>Fibre values of goats fed sawdust treated and untreated fish pond effluent</w:t>
            </w:r>
          </w:p>
        </w:tc>
      </w:tr>
      <w:tr w:rsidR="004C1E4D" w:rsidRPr="00226C9E" w:rsidTr="00851923">
        <w:tc>
          <w:tcPr>
            <w:tcW w:w="4672" w:type="dxa"/>
            <w:tcBorders>
              <w:top w:val="nil"/>
            </w:tcBorders>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Daily fibre intake (g)</w:t>
            </w:r>
          </w:p>
        </w:tc>
        <w:tc>
          <w:tcPr>
            <w:tcW w:w="2551" w:type="dxa"/>
            <w:tcBorders>
              <w:top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781.00</w:t>
            </w:r>
            <w:r w:rsidRPr="00226C9E">
              <w:rPr>
                <w:rFonts w:ascii="Times New Roman" w:hAnsi="Times New Roman" w:cs="Times New Roman"/>
                <w:sz w:val="24"/>
                <w:szCs w:val="24"/>
                <w:vertAlign w:val="superscript"/>
              </w:rPr>
              <w:t>b</w:t>
            </w:r>
          </w:p>
        </w:tc>
        <w:tc>
          <w:tcPr>
            <w:tcW w:w="2127" w:type="dxa"/>
            <w:tcBorders>
              <w:top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1016.60</w:t>
            </w:r>
            <w:r w:rsidRPr="00226C9E">
              <w:rPr>
                <w:rFonts w:ascii="Times New Roman" w:hAnsi="Times New Roman" w:cs="Times New Roman"/>
                <w:sz w:val="24"/>
                <w:szCs w:val="24"/>
                <w:vertAlign w:val="superscript"/>
              </w:rPr>
              <w:t>a</w:t>
            </w:r>
          </w:p>
        </w:tc>
        <w:tc>
          <w:tcPr>
            <w:tcW w:w="2126" w:type="dxa"/>
            <w:tcBorders>
              <w:top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158.78</w:t>
            </w:r>
            <w:r w:rsidRPr="00226C9E">
              <w:rPr>
                <w:rFonts w:ascii="Times New Roman" w:hAnsi="Times New Roman" w:cs="Times New Roman"/>
                <w:sz w:val="24"/>
                <w:szCs w:val="24"/>
                <w:vertAlign w:val="superscript"/>
              </w:rPr>
              <w:t>c</w:t>
            </w:r>
          </w:p>
        </w:tc>
        <w:tc>
          <w:tcPr>
            <w:tcW w:w="1134" w:type="dxa"/>
            <w:tcBorders>
              <w:top w:val="nil"/>
            </w:tcBorders>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Fibre efficiency ratio</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0.06</w:t>
            </w:r>
            <w:r w:rsidRPr="00226C9E">
              <w:rPr>
                <w:rFonts w:ascii="Times New Roman" w:hAnsi="Times New Roman" w:cs="Times New Roman"/>
                <w:sz w:val="24"/>
                <w:szCs w:val="24"/>
                <w:vertAlign w:val="superscript"/>
              </w:rPr>
              <w:t>a</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0.02</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c</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Fibre replacement value</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c</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0.22</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0.68</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Digestible fibre for feed</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31.49</w:t>
            </w:r>
            <w:r w:rsidRPr="00226C9E">
              <w:rPr>
                <w:rFonts w:ascii="Times New Roman" w:hAnsi="Times New Roman" w:cs="Times New Roman"/>
                <w:sz w:val="24"/>
                <w:szCs w:val="24"/>
                <w:vertAlign w:val="superscript"/>
              </w:rPr>
              <w:t>c</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40.51</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59.71</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Total fibre in feed</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38.91</w:t>
            </w:r>
            <w:r w:rsidRPr="00226C9E">
              <w:rPr>
                <w:rFonts w:ascii="Times New Roman" w:hAnsi="Times New Roman" w:cs="Times New Roman"/>
                <w:sz w:val="24"/>
                <w:szCs w:val="24"/>
                <w:vertAlign w:val="superscript"/>
              </w:rPr>
              <w:t>c</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49.20</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71.07</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lastRenderedPageBreak/>
              <w:t>Fibre: Protein ratio</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1:0.35</w:t>
            </w:r>
            <w:r w:rsidRPr="00226C9E">
              <w:rPr>
                <w:rFonts w:ascii="Times New Roman" w:hAnsi="Times New Roman" w:cs="Times New Roman"/>
                <w:sz w:val="24"/>
                <w:szCs w:val="24"/>
                <w:vertAlign w:val="superscript"/>
              </w:rPr>
              <w:t>b</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1:0.38</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1:0.22</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Fibre: Fat ratio</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1:0.55</w:t>
            </w:r>
            <w:r w:rsidRPr="00226C9E">
              <w:rPr>
                <w:rFonts w:ascii="Times New Roman" w:hAnsi="Times New Roman" w:cs="Times New Roman"/>
                <w:sz w:val="24"/>
                <w:szCs w:val="24"/>
                <w:vertAlign w:val="superscript"/>
              </w:rPr>
              <w:t>c</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1:0.34</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1:0.31</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p>
        </w:tc>
      </w:tr>
      <w:tr w:rsidR="004C1E4D" w:rsidRPr="00226C9E" w:rsidTr="00851923">
        <w:tc>
          <w:tcPr>
            <w:tcW w:w="11476" w:type="dxa"/>
            <w:gridSpan w:val="4"/>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b/>
                <w:sz w:val="24"/>
                <w:szCs w:val="24"/>
              </w:rPr>
              <w:t>Fat values of goats fed sawdust treated and untreated fish pond effluent</w:t>
            </w:r>
          </w:p>
        </w:tc>
        <w:tc>
          <w:tcPr>
            <w:tcW w:w="1134" w:type="dxa"/>
          </w:tcPr>
          <w:p w:rsidR="004C1E4D" w:rsidRPr="00226C9E" w:rsidRDefault="004C1E4D" w:rsidP="00851923">
            <w:pPr>
              <w:rPr>
                <w:rFonts w:ascii="Times New Roman" w:hAnsi="Times New Roman" w:cs="Times New Roman"/>
                <w:sz w:val="24"/>
                <w:szCs w:val="24"/>
              </w:rPr>
            </w:pP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Daily fat intake (g)</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781.00</w:t>
            </w:r>
            <w:r w:rsidRPr="00226C9E">
              <w:rPr>
                <w:rFonts w:ascii="Times New Roman" w:hAnsi="Times New Roman" w:cs="Times New Roman"/>
                <w:sz w:val="24"/>
                <w:szCs w:val="24"/>
                <w:vertAlign w:val="superscript"/>
              </w:rPr>
              <w:t>b</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1016.60</w:t>
            </w:r>
            <w:r w:rsidRPr="00226C9E">
              <w:rPr>
                <w:rFonts w:ascii="Times New Roman" w:hAnsi="Times New Roman" w:cs="Times New Roman"/>
                <w:sz w:val="24"/>
                <w:szCs w:val="24"/>
                <w:vertAlign w:val="superscript"/>
              </w:rPr>
              <w:t>a</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158.78</w:t>
            </w:r>
            <w:r w:rsidRPr="00226C9E">
              <w:rPr>
                <w:rFonts w:ascii="Times New Roman" w:hAnsi="Times New Roman" w:cs="Times New Roman"/>
                <w:sz w:val="24"/>
                <w:szCs w:val="24"/>
                <w:vertAlign w:val="superscript"/>
              </w:rPr>
              <w:t>c</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Fat efficiency ratio</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0.10</w:t>
            </w:r>
            <w:r w:rsidRPr="00226C9E">
              <w:rPr>
                <w:rFonts w:ascii="Times New Roman" w:hAnsi="Times New Roman" w:cs="Times New Roman"/>
                <w:sz w:val="24"/>
                <w:szCs w:val="24"/>
                <w:vertAlign w:val="superscript"/>
              </w:rPr>
              <w:t>a</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0.07</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c</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Fat replacement value</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0.00</w:t>
            </w:r>
            <w:r w:rsidRPr="00226C9E">
              <w:rPr>
                <w:rFonts w:ascii="Times New Roman" w:hAnsi="Times New Roman" w:cs="Times New Roman"/>
                <w:sz w:val="24"/>
                <w:szCs w:val="24"/>
                <w:vertAlign w:val="superscript"/>
              </w:rPr>
              <w:t>a</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-0.12</w:t>
            </w:r>
            <w:r w:rsidRPr="00226C9E">
              <w:rPr>
                <w:rFonts w:ascii="Times New Roman" w:hAnsi="Times New Roman" w:cs="Times New Roman"/>
                <w:sz w:val="24"/>
                <w:szCs w:val="24"/>
                <w:vertAlign w:val="superscript"/>
              </w:rPr>
              <w:t>c</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-0.01</w:t>
            </w:r>
            <w:r w:rsidRPr="00226C9E">
              <w:rPr>
                <w:rFonts w:ascii="Times New Roman" w:hAnsi="Times New Roman" w:cs="Times New Roman"/>
                <w:sz w:val="24"/>
                <w:szCs w:val="24"/>
                <w:vertAlign w:val="superscript"/>
              </w:rPr>
              <w:t>b</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Digestible fat for feed</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19.21</w:t>
            </w:r>
            <w:r w:rsidRPr="00226C9E">
              <w:rPr>
                <w:rFonts w:ascii="Times New Roman" w:hAnsi="Times New Roman" w:cs="Times New Roman"/>
                <w:sz w:val="24"/>
                <w:szCs w:val="24"/>
                <w:vertAlign w:val="superscript"/>
              </w:rPr>
              <w:t>a</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14.11</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19.04</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Total fat in feed</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24.91</w:t>
            </w:r>
            <w:r w:rsidRPr="00226C9E">
              <w:rPr>
                <w:rFonts w:ascii="Times New Roman" w:hAnsi="Times New Roman" w:cs="Times New Roman"/>
                <w:sz w:val="24"/>
                <w:szCs w:val="24"/>
                <w:vertAlign w:val="superscript"/>
              </w:rPr>
              <w:t>a</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19.90</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24.72</w:t>
            </w:r>
            <w:r w:rsidRPr="00226C9E">
              <w:rPr>
                <w:rFonts w:ascii="Times New Roman" w:hAnsi="Times New Roman" w:cs="Times New Roman"/>
                <w:sz w:val="24"/>
                <w:szCs w:val="24"/>
                <w:vertAlign w:val="superscript"/>
              </w:rPr>
              <w:t>a</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Fat: Protein ratio</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1:0.59</w:t>
            </w:r>
            <w:r w:rsidRPr="00226C9E">
              <w:rPr>
                <w:rFonts w:ascii="Times New Roman" w:hAnsi="Times New Roman" w:cs="Times New Roman"/>
                <w:sz w:val="24"/>
                <w:szCs w:val="24"/>
                <w:vertAlign w:val="superscript"/>
              </w:rPr>
              <w:t>b</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1:0.09</w:t>
            </w:r>
            <w:r w:rsidRPr="00226C9E">
              <w:rPr>
                <w:rFonts w:ascii="Times New Roman" w:hAnsi="Times New Roman" w:cs="Times New Roman"/>
                <w:sz w:val="24"/>
                <w:szCs w:val="24"/>
                <w:vertAlign w:val="superscript"/>
              </w:rPr>
              <w:t>a</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1:0.70</w:t>
            </w:r>
            <w:r w:rsidRPr="00226C9E">
              <w:rPr>
                <w:rFonts w:ascii="Times New Roman" w:hAnsi="Times New Roman" w:cs="Times New Roman"/>
                <w:sz w:val="24"/>
                <w:szCs w:val="24"/>
                <w:vertAlign w:val="superscript"/>
              </w:rPr>
              <w:t>c</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r w:rsidR="004C1E4D" w:rsidRPr="00226C9E" w:rsidTr="00851923">
        <w:tc>
          <w:tcPr>
            <w:tcW w:w="4672" w:type="dxa"/>
          </w:tcPr>
          <w:p w:rsidR="004C1E4D" w:rsidRPr="00226C9E" w:rsidRDefault="004C1E4D" w:rsidP="00851923">
            <w:pPr>
              <w:ind w:firstLine="309"/>
              <w:rPr>
                <w:rFonts w:ascii="Times New Roman" w:hAnsi="Times New Roman" w:cs="Times New Roman"/>
                <w:sz w:val="24"/>
                <w:szCs w:val="24"/>
              </w:rPr>
            </w:pPr>
            <w:r w:rsidRPr="00226C9E">
              <w:rPr>
                <w:rFonts w:ascii="Times New Roman" w:hAnsi="Times New Roman" w:cs="Times New Roman"/>
                <w:sz w:val="24"/>
                <w:szCs w:val="24"/>
              </w:rPr>
              <w:t>Fat: Fibre ratio</w:t>
            </w:r>
          </w:p>
        </w:tc>
        <w:tc>
          <w:tcPr>
            <w:tcW w:w="2551"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1:1.68</w:t>
            </w:r>
            <w:r w:rsidRPr="00226C9E">
              <w:rPr>
                <w:rFonts w:ascii="Times New Roman" w:hAnsi="Times New Roman" w:cs="Times New Roman"/>
                <w:sz w:val="24"/>
                <w:szCs w:val="24"/>
                <w:vertAlign w:val="superscript"/>
              </w:rPr>
              <w:t>a</w:t>
            </w:r>
          </w:p>
        </w:tc>
        <w:tc>
          <w:tcPr>
            <w:tcW w:w="2127"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1:2.86</w:t>
            </w:r>
            <w:r w:rsidRPr="00226C9E">
              <w:rPr>
                <w:rFonts w:ascii="Times New Roman" w:hAnsi="Times New Roman" w:cs="Times New Roman"/>
                <w:sz w:val="24"/>
                <w:szCs w:val="24"/>
                <w:vertAlign w:val="superscript"/>
              </w:rPr>
              <w:t>b</w:t>
            </w:r>
          </w:p>
        </w:tc>
        <w:tc>
          <w:tcPr>
            <w:tcW w:w="2126"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1:3.13</w:t>
            </w:r>
            <w:r w:rsidRPr="00226C9E">
              <w:rPr>
                <w:rFonts w:ascii="Times New Roman" w:hAnsi="Times New Roman" w:cs="Times New Roman"/>
                <w:sz w:val="24"/>
                <w:szCs w:val="24"/>
                <w:vertAlign w:val="superscript"/>
              </w:rPr>
              <w:t>c</w:t>
            </w:r>
          </w:p>
        </w:tc>
        <w:tc>
          <w:tcPr>
            <w:tcW w:w="1134" w:type="dxa"/>
          </w:tcPr>
          <w:p w:rsidR="004C1E4D" w:rsidRPr="00226C9E" w:rsidRDefault="004C1E4D" w:rsidP="00851923">
            <w:pPr>
              <w:rPr>
                <w:rFonts w:ascii="Times New Roman" w:hAnsi="Times New Roman" w:cs="Times New Roman"/>
                <w:sz w:val="24"/>
                <w:szCs w:val="24"/>
              </w:rPr>
            </w:pPr>
            <w:r w:rsidRPr="00226C9E">
              <w:rPr>
                <w:rFonts w:ascii="Times New Roman" w:hAnsi="Times New Roman" w:cs="Times New Roman"/>
                <w:sz w:val="24"/>
                <w:szCs w:val="24"/>
              </w:rPr>
              <w:t>**</w:t>
            </w:r>
          </w:p>
        </w:tc>
      </w:tr>
    </w:tbl>
    <w:p w:rsidR="004C1E4D" w:rsidRPr="00226C9E" w:rsidRDefault="004C1E4D" w:rsidP="004C1E4D">
      <w:pPr>
        <w:rPr>
          <w:rFonts w:ascii="Times New Roman" w:hAnsi="Times New Roman" w:cs="Times New Roman"/>
          <w:sz w:val="24"/>
          <w:szCs w:val="24"/>
        </w:rPr>
      </w:pPr>
      <w:r w:rsidRPr="00226C9E">
        <w:rPr>
          <w:rFonts w:ascii="Times New Roman" w:hAnsi="Times New Roman" w:cs="Times New Roman"/>
          <w:sz w:val="24"/>
          <w:szCs w:val="24"/>
        </w:rPr>
        <w:t>NS = not significant (p&gt;0.05), **Significant (p&lt;0.01), *Significant (p&lt;0.05)</w:t>
      </w:r>
      <w:r>
        <w:rPr>
          <w:rFonts w:ascii="Times New Roman" w:hAnsi="Times New Roman" w:cs="Times New Roman"/>
          <w:sz w:val="24"/>
          <w:szCs w:val="24"/>
        </w:rPr>
        <w:t xml:space="preserve">. </w:t>
      </w:r>
      <w:r>
        <w:rPr>
          <w:rFonts w:ascii="Times New Roman" w:hAnsi="Times New Roman"/>
          <w:sz w:val="24"/>
          <w:szCs w:val="24"/>
          <w:vertAlign w:val="superscript"/>
        </w:rPr>
        <w:t>abc</w:t>
      </w:r>
      <w:r w:rsidRPr="001A0970">
        <w:rPr>
          <w:rFonts w:ascii="Times New Roman" w:hAnsi="Times New Roman"/>
          <w:sz w:val="24"/>
          <w:szCs w:val="24"/>
        </w:rPr>
        <w:t xml:space="preserve"> Means within the rows with different superscripts differ significantly</w:t>
      </w:r>
      <w:r>
        <w:rPr>
          <w:rFonts w:ascii="Times New Roman" w:hAnsi="Times New Roman"/>
          <w:sz w:val="24"/>
          <w:szCs w:val="24"/>
        </w:rPr>
        <w:t>.</w:t>
      </w:r>
    </w:p>
    <w:p w:rsidR="00986B33" w:rsidRDefault="00986B33" w:rsidP="004C1E4D">
      <w:pPr>
        <w:rPr>
          <w:rFonts w:ascii="Times New Roman" w:hAnsi="Times New Roman" w:cs="Times New Roman"/>
          <w:b/>
          <w:sz w:val="24"/>
          <w:szCs w:val="24"/>
        </w:rPr>
      </w:pPr>
      <w:bookmarkStart w:id="0" w:name="_GoBack"/>
      <w:bookmarkEnd w:id="0"/>
    </w:p>
    <w:sectPr w:rsidR="00986B33" w:rsidSect="0099079E">
      <w:pgSz w:w="16838" w:h="11906"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E4D"/>
    <w:rsid w:val="004C1E4D"/>
    <w:rsid w:val="004C6D02"/>
    <w:rsid w:val="00747B29"/>
    <w:rsid w:val="00890814"/>
    <w:rsid w:val="00986B33"/>
    <w:rsid w:val="0099079E"/>
    <w:rsid w:val="00A22429"/>
    <w:rsid w:val="00DA1202"/>
    <w:rsid w:val="00EE3237"/>
    <w:rsid w:val="00F504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E6431"/>
  <w15:chartTrackingRefBased/>
  <w15:docId w15:val="{11A71465-E6DE-4FFE-BC19-E83710F1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E4D"/>
    <w:pPr>
      <w:spacing w:line="360" w:lineRule="auto"/>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E4D"/>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C1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685</Words>
  <Characters>3860</Characters>
  <Application>Microsoft Office Word</Application>
  <DocSecurity>0</DocSecurity>
  <Lines>175</Lines>
  <Paragraphs>58</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IzuchukwuMartin Aroh (Walsh Scholar)</dc:creator>
  <cp:keywords/>
  <dc:description/>
  <cp:lastModifiedBy>IzuchukwuMartin Aroh (Walsh Scholar)</cp:lastModifiedBy>
  <cp:revision>3</cp:revision>
  <dcterms:created xsi:type="dcterms:W3CDTF">2023-10-31T15:52:00Z</dcterms:created>
  <dcterms:modified xsi:type="dcterms:W3CDTF">2023-10-31T19:17:00Z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f034d045-b6d7-45e4-9d45-21d32735f19e</vt:lpwstr>
  </property>
</Properties>
</file>