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75F70" w14:textId="0698E7CE" w:rsidR="00B967A2" w:rsidRDefault="005E1A4D" w:rsidP="00B967A2">
      <w:pPr>
        <w:spacing w:after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="00B967A2" w:rsidRPr="00961E23">
        <w:rPr>
          <w:rFonts w:ascii="Times New Roman" w:hAnsi="Times New Roman" w:cs="Times New Roman"/>
          <w:b/>
          <w:sz w:val="20"/>
          <w:szCs w:val="20"/>
          <w:lang w:val="en-US"/>
        </w:rPr>
        <w:t>Table 1</w:t>
      </w:r>
      <w:r w:rsidR="00B967A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tbl>
      <w:tblPr>
        <w:tblpPr w:leftFromText="141" w:rightFromText="141" w:vertAnchor="page" w:horzAnchor="margin" w:tblpY="1261"/>
        <w:tblW w:w="15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6"/>
        <w:gridCol w:w="669"/>
        <w:gridCol w:w="669"/>
        <w:gridCol w:w="669"/>
        <w:gridCol w:w="669"/>
        <w:gridCol w:w="670"/>
        <w:gridCol w:w="726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873"/>
      </w:tblGrid>
      <w:tr w:rsidR="00B967A2" w:rsidRPr="00427C71" w14:paraId="5E781F2A" w14:textId="77777777" w:rsidTr="00752092">
        <w:trPr>
          <w:trHeight w:val="281"/>
        </w:trPr>
        <w:tc>
          <w:tcPr>
            <w:tcW w:w="331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A52C1E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Item</w:t>
            </w:r>
          </w:p>
        </w:tc>
        <w:tc>
          <w:tcPr>
            <w:tcW w:w="407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C9A725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Treatments¹ - Pre starter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 phase</w:t>
            </w:r>
          </w:p>
        </w:tc>
        <w:tc>
          <w:tcPr>
            <w:tcW w:w="402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21156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Treatments¹ - Pre starter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II phase</w:t>
            </w:r>
          </w:p>
        </w:tc>
        <w:tc>
          <w:tcPr>
            <w:tcW w:w="422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3EC0D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Treatments¹ - Starter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phase</w:t>
            </w:r>
          </w:p>
        </w:tc>
      </w:tr>
      <w:tr w:rsidR="00B967A2" w:rsidRPr="00427C71" w14:paraId="6B87A670" w14:textId="77777777" w:rsidTr="00752092">
        <w:trPr>
          <w:trHeight w:val="281"/>
        </w:trPr>
        <w:tc>
          <w:tcPr>
            <w:tcW w:w="331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507728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F81EC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PC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7C0E18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NC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98C4D7" w14:textId="68164432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C47346" w14:textId="5E413C3D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3873858" w14:textId="2589E4EE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8961BD" w14:textId="106CE4B8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277340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PC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212C18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NC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968C72" w14:textId="3C8F20C4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E96B153" w14:textId="517453DA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61DBB09" w14:textId="02082362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9D01BD" w14:textId="38C4A769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B5895B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PC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74501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NC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9316EA0" w14:textId="6B573C6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6DDC07" w14:textId="1BC3824B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99E9B3B" w14:textId="23181FD2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B62A75" w14:textId="07373DB2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9.0</w:t>
            </w:r>
          </w:p>
        </w:tc>
      </w:tr>
      <w:tr w:rsidR="00B967A2" w:rsidRPr="00427C71" w14:paraId="3DA04108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91205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Ingredients (%)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5230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EB6B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544A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7AC4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847E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B404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E026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F8AC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CC2B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619E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C9AB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7681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13AD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BD11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1C1B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1594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AE3C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1A4E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B967A2" w:rsidRPr="00427C71" w14:paraId="75AD247A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A733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Corn 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00%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CP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A1A7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5C68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F1D7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9221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D7C0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B46A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213A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A286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D76D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544D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EB60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B420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FF11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FBE5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5ED0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385E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3DC2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0E48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</w:tr>
      <w:tr w:rsidR="00B967A2" w:rsidRPr="00427C71" w14:paraId="3EA09ED1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570E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Soybean meal 45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00%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CP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17BF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CADC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4AF3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1F89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99FA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DABF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A2F3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1413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EDF3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57EA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9497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4A19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8EB3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4550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EC24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0552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F322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2CC9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96</w:t>
            </w:r>
          </w:p>
        </w:tc>
      </w:tr>
      <w:tr w:rsidR="00B967A2" w:rsidRPr="00427C71" w14:paraId="4C5CC078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9477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Skim milk powder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1593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897D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57BB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8750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D401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089F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8EFB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1216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BA27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5A47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2A01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4D47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D7D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31E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82D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D32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A50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102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967A2" w:rsidRPr="00427C71" w14:paraId="1CEEC3FB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8673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Micronized soybeans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2AED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B19E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D363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5B58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18B7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0B13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A97E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1DFA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E74D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6490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B9BD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6068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471A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A12E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4EB7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9CDC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8492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BFCD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B967A2" w:rsidRPr="00427C71" w14:paraId="4565F6D6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36CC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Sugar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FF5F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B037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152E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77F1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2FD7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2272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4DF1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FE3D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5024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44C3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C69F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9107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EE9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E6C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195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F4A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1F7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B57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967A2" w:rsidRPr="00427C71" w14:paraId="7461A0FA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4575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Fishmeal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491E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E93F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EB84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158C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8DA2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726F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E050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D13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089A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D129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E5BA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F161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F7D7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C596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DA55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D095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C4FC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D8B3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</w:tr>
      <w:tr w:rsidR="00B967A2" w:rsidRPr="00427C71" w14:paraId="4C99AAA3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906D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Soybean oil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69E4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4081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6B6C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E4C5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3052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9DD2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5D0E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BD61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0A4E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2A0A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B3C1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DAC2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3286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2643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A850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EB74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A3F8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3762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</w:tr>
      <w:tr w:rsidR="00B967A2" w:rsidRPr="00427C71" w14:paraId="649DB100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0695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Dicalcium phosphate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D540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D587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8022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891F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3FF0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C859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DD2F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310C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8050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5A9B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DD3C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39AB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35B9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E568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B21C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AF4B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867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469D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</w:tr>
      <w:tr w:rsidR="00B967A2" w:rsidRPr="00427C71" w14:paraId="493FE9A3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40EB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Limestone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2AC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CB8A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3FC5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549A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6C17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9B92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0870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8CF3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2493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0CEA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5A62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30D5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2A14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2449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E0AE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4322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4E8E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7742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</w:tr>
      <w:tr w:rsidR="00B967A2" w:rsidRPr="00427C71" w14:paraId="0F45323B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FA84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Lysine sulfate 54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6%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16DC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E0EC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93F0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3066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A16C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8BD5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38AF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7FF7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FBC3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450D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F01A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0507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CDB4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4DCA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2C75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737E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8F2E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AB10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</w:tr>
      <w:tr w:rsidR="00B967A2" w:rsidRPr="00427C71" w14:paraId="49730EA8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C41E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L-threonine 98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4B19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CD0E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6335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C3DC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B362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9C38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FA6F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5ABD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E744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0B15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F809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4E69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FF2F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9F1E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33AB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1212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0B8F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3DA1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</w:tr>
      <w:tr w:rsidR="00B967A2" w:rsidRPr="00427C71" w14:paraId="561DEA68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1C7E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DL-methionine 99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0%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0095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2C98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972F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B64E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B24E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4494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AFC1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597A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8D73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4124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DC5F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194D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6CCD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D802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9C0B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30BF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DDFC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E130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</w:tr>
      <w:tr w:rsidR="00B967A2" w:rsidRPr="00427C71" w14:paraId="0BEEE3F9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8E51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L-</w:t>
            </w:r>
            <w:proofErr w:type="gramStart"/>
            <w:r w:rsidRPr="00EC79E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tryptophan 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99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proofErr w:type="gramEnd"/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EA0E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F91D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AA95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040D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4025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BCBE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B460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92DF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6216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BFB6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884D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D37E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7305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5C6F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E609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BAA6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480A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7E3E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</w:tr>
      <w:tr w:rsidR="00B967A2" w:rsidRPr="00427C71" w14:paraId="2F6EB31A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6CC5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Premix²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5ACE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8583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C23F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BD41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3E2F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65C6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3598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F14F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34D8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1DDB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31BE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3559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89EA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AAB6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E869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EA94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0A86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9B70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</w:tr>
      <w:tr w:rsidR="00B967A2" w:rsidRPr="00427C71" w14:paraId="46754F6E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9AB16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Salt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53F2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3FAE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C699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AEC1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0177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19D7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247D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A5DF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2BCC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1943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94A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613D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33AA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CF61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90A9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8654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0D0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74EC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</w:tr>
      <w:tr w:rsidR="00B967A2" w:rsidRPr="00427C71" w14:paraId="1E3CFDAF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F878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Chlorohydroxyquinoline</w:t>
            </w:r>
            <w:proofErr w:type="spellEnd"/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CCE5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4A2A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1436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3929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CAD2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CD29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7E81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E754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6A30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902C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C982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721B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5066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37B9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9A92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AE75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A4BA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504F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B967A2" w:rsidRPr="00427C71" w14:paraId="3D61FC3E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D6A7" w14:textId="24FA18DE" w:rsidR="00B967A2" w:rsidRPr="009D057B" w:rsidRDefault="00C107A4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Ultra-diluted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complex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3815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6853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1137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5054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7C24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580C1" w14:textId="6D469713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926D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488F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7F4E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B151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4DEA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EC1E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2745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6263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5DCE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9907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7342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9056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</w:tr>
      <w:tr w:rsidR="00B967A2" w:rsidRPr="00427C71" w14:paraId="2EDFA279" w14:textId="77777777" w:rsidTr="00752092">
        <w:trPr>
          <w:trHeight w:val="267"/>
        </w:trPr>
        <w:tc>
          <w:tcPr>
            <w:tcW w:w="4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A199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Analyzed composition</w:t>
            </w:r>
            <w:r w:rsidRPr="009D05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26AEF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D3281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77D57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063D2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5ACF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AA36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D2DA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CAFD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24ED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69D9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63D5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861E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1F64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07C9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764B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1801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67A2" w:rsidRPr="00427C71" w14:paraId="5DB68A45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DA11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Dry matter (%)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9D6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99D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A42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E24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988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720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0BA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EE1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B09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483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BBD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76E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43C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0A4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C3AE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AC7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8D4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88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739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07</w:t>
            </w:r>
          </w:p>
        </w:tc>
      </w:tr>
      <w:tr w:rsidR="00B967A2" w:rsidRPr="00427C71" w14:paraId="3012AEDB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57ED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Ether extract (%)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F74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A3B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17B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B3D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988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EB4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D44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CCC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13D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CF6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8F2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210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132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2BF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4F9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528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F19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F58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77</w:t>
            </w:r>
          </w:p>
        </w:tc>
      </w:tr>
      <w:tr w:rsidR="00B967A2" w:rsidRPr="00427C71" w14:paraId="0228866B" w14:textId="77777777" w:rsidTr="00752092">
        <w:trPr>
          <w:trHeight w:val="267"/>
        </w:trPr>
        <w:tc>
          <w:tcPr>
            <w:tcW w:w="4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E298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Calculated composition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D5A9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7237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255D6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D2E0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B6F0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EDAE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F38A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F257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BB17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1FC6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AE2B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8D26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C95C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D777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D29D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978A" w14:textId="77777777" w:rsidR="00B967A2" w:rsidRPr="009D057B" w:rsidRDefault="00B967A2" w:rsidP="00752092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67A2" w:rsidRPr="00427C71" w14:paraId="75A7A2A7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5EF5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Metabolizable energy (</w:t>
            </w:r>
            <w:proofErr w:type="spellStart"/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Mcal</w:t>
            </w:r>
            <w:proofErr w:type="spellEnd"/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/kg)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BDA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F96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B0D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0CB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39D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E9B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EDA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BC9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F12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896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3AE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D87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9B3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26C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A68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A95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504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BB6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</w:tr>
      <w:tr w:rsidR="00B967A2" w:rsidRPr="00427C71" w14:paraId="6699332F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D602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Crude protein (%)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CF9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849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3E5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41A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B0C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DD7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FF2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89D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843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625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539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9E7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60E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225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FB5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C22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21D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2C0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</w:tr>
      <w:tr w:rsidR="00B967A2" w:rsidRPr="00427C71" w14:paraId="49D6C11B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75F5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Total calcium (%)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F05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76F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225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4A2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BA1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46C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C15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3B7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477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DCA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AC0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071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F8C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56F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208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5F4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ADB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07A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</w:tr>
      <w:tr w:rsidR="00B967A2" w:rsidRPr="00427C71" w14:paraId="1A612498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FE4D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Available phosphorus (%)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B37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4318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CD2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56C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71E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5B9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990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88D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DF4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158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378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0AD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D1A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232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521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AAF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FDE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730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</w:tr>
      <w:tr w:rsidR="00B967A2" w:rsidRPr="00427C71" w14:paraId="391F63DF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AC85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Total sodium (%)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20D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A11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C5C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40E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CC8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551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A76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F5E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96C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284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755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C8B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4E0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061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712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D17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5B5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C60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</w:tr>
      <w:tr w:rsidR="00B967A2" w:rsidRPr="00427C71" w14:paraId="42C0F5A3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2D9E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Digestible lysine (%)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C47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E5D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305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099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CD9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632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04F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AAE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858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702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552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74BC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39A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579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18B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404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EFA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C50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</w:tr>
      <w:tr w:rsidR="00B967A2" w:rsidRPr="00427C71" w14:paraId="056BF345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425B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Digestible methionine + </w:t>
            </w:r>
            <w:proofErr w:type="spellStart"/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cystein</w:t>
            </w:r>
            <w:proofErr w:type="spellEnd"/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9C9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065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843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A7D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B58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F48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E1F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E6F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A0C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9C2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9F0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2E0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7B3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ECA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D6A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949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440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414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</w:tr>
      <w:tr w:rsidR="00B967A2" w:rsidRPr="00427C71" w14:paraId="5231BDDD" w14:textId="77777777" w:rsidTr="00752092">
        <w:trPr>
          <w:trHeight w:val="267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4854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Digestible threonine (%)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831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517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E26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53D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411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05B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FD7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C31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B1F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AA40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186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7911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63D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AADE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C61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1A9B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7E82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FEA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</w:tr>
      <w:tr w:rsidR="00B967A2" w:rsidRPr="00427C71" w14:paraId="536482A7" w14:textId="77777777" w:rsidTr="00752092">
        <w:trPr>
          <w:trHeight w:val="281"/>
        </w:trPr>
        <w:tc>
          <w:tcPr>
            <w:tcW w:w="3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D95BC" w14:textId="77777777" w:rsidR="00B967A2" w:rsidRPr="009D057B" w:rsidRDefault="00B967A2" w:rsidP="00752092">
            <w:pPr>
              <w:spacing w:after="0"/>
              <w:ind w:firstLine="142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Digestible tryptophan (%)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62DF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DCF9F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2C26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8D9B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5E5DA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FACE5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898B8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7A84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F990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EE80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834D3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F6C3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7C45D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4EEC9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98E67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8E926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52794" w14:textId="77777777" w:rsidR="00B967A2" w:rsidRPr="009D057B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C2B44" w14:textId="77777777" w:rsidR="00B967A2" w:rsidRPr="003C18D8" w:rsidRDefault="00B967A2" w:rsidP="004966D5">
            <w:pPr>
              <w:spacing w:after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427C7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D057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</w:tr>
    </w:tbl>
    <w:p w14:paraId="51F52E4A" w14:textId="77777777" w:rsidR="00B967A2" w:rsidRDefault="00B967A2" w:rsidP="00B967A2">
      <w:pPr>
        <w:spacing w:after="0"/>
        <w:jc w:val="left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667397">
        <w:rPr>
          <w:rFonts w:ascii="Times New Roman" w:hAnsi="Times New Roman" w:cs="Times New Roman"/>
          <w:color w:val="000000"/>
          <w:sz w:val="20"/>
          <w:szCs w:val="20"/>
          <w:lang w:val="en-US"/>
        </w:rPr>
        <w:t>C</w:t>
      </w:r>
      <w:r w:rsidRPr="00EC79ED">
        <w:rPr>
          <w:rFonts w:ascii="Times New Roman" w:hAnsi="Times New Roman" w:cs="Times New Roman"/>
          <w:color w:val="000000"/>
          <w:sz w:val="20"/>
          <w:szCs w:val="20"/>
          <w:lang w:val="en-US"/>
        </w:rPr>
        <w:t>omposition of the experimental diets fed to nursery piglets (as fed, g per kg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).</w:t>
      </w:r>
    </w:p>
    <w:p w14:paraId="346A6B16" w14:textId="63497295" w:rsidR="0089705F" w:rsidRPr="00B967A2" w:rsidRDefault="00B967A2" w:rsidP="00A415A2">
      <w:pPr>
        <w:spacing w:after="0"/>
        <w:ind w:right="-195"/>
        <w:jc w:val="left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EC79E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¹ Positive control – basal diet + 120 mg/kg of </w:t>
      </w:r>
      <w:proofErr w:type="spellStart"/>
      <w:r w:rsidRPr="00EC79ED">
        <w:rPr>
          <w:rFonts w:ascii="Times New Roman" w:hAnsi="Times New Roman" w:cs="Times New Roman"/>
          <w:color w:val="000000"/>
          <w:sz w:val="20"/>
          <w:szCs w:val="20"/>
          <w:lang w:val="en-US"/>
        </w:rPr>
        <w:t>chlorohydroxyquinoline</w:t>
      </w:r>
      <w:proofErr w:type="spellEnd"/>
      <w:r w:rsidRPr="00EC79E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(PC), negative control – basal diet without additives (NC), basal diets with 4.5; 6.0; 7.5 and 9.0 kg/ton of </w:t>
      </w:r>
      <w:r w:rsidR="005263C1">
        <w:rPr>
          <w:rFonts w:ascii="Times New Roman" w:hAnsi="Times New Roman" w:cs="Times New Roman"/>
          <w:color w:val="000000"/>
          <w:sz w:val="20"/>
          <w:szCs w:val="20"/>
          <w:lang w:val="en-US"/>
        </w:rPr>
        <w:t>ultra-diluted</w:t>
      </w:r>
      <w:r w:rsidRPr="00EC79E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additive in the feed. ² Vitamin A (min.) 4.000.000UI/kg, vitamin D</w:t>
      </w:r>
      <w:r w:rsidRPr="007C7A80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en-US"/>
        </w:rPr>
        <w:t>3</w:t>
      </w:r>
      <w:r w:rsidRPr="00EC79E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(min.) 800.000 UI/kg, vitamin E (min) 10.000UI/kg, vitamin K</w:t>
      </w:r>
      <w:r w:rsidRPr="007C7A80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en-US"/>
        </w:rPr>
        <w:t>3</w:t>
      </w:r>
      <w:r w:rsidRPr="00EC79E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(min.) 1.600 mg/kg, vitamin B</w:t>
      </w:r>
      <w:r w:rsidRPr="007C7A80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en-US"/>
        </w:rPr>
        <w:t>1</w:t>
      </w:r>
      <w:r w:rsidRPr="00EC79E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(min.) 800 mg/kg, vitamin B</w:t>
      </w:r>
      <w:r w:rsidRPr="007C7A80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en-US"/>
        </w:rPr>
        <w:t>2</w:t>
      </w:r>
      <w:r w:rsidRPr="00EC79E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(min.) 2.000 mg/kg, vitamin B</w:t>
      </w:r>
      <w:r w:rsidRPr="007C7A80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en-US"/>
        </w:rPr>
        <w:t>6</w:t>
      </w:r>
      <w:r w:rsidRPr="00EC79E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(min.) 800 mg/kg, vitamin B</w:t>
      </w:r>
      <w:r w:rsidRPr="007C7A80">
        <w:rPr>
          <w:rFonts w:ascii="Times New Roman" w:hAnsi="Times New Roman" w:cs="Times New Roman"/>
          <w:color w:val="000000"/>
          <w:sz w:val="20"/>
          <w:szCs w:val="20"/>
          <w:vertAlign w:val="subscript"/>
          <w:lang w:val="en-US"/>
        </w:rPr>
        <w:t>12</w:t>
      </w:r>
      <w:r w:rsidRPr="00EC79ED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(min.) 8.000 mcg/kg, niacin (min.) 16 g/kg, pantothenic acid (min.) 8.000 mg/kg, folic acid (min.) 240 mg/kg, biotin (min.) 80 mg/kg, manganese (min.) 30 g/kg, zinc (min.) 40 g/kg, iron (min.) 30 g/kg, copper (min.) 5.000 mg/kg, iodine (min.) 500 mg/kg, selenium (min.) 150 mg/kg.</w:t>
      </w:r>
    </w:p>
    <w:sectPr w:rsidR="0089705F" w:rsidRPr="00B967A2" w:rsidSect="00B967A2">
      <w:footerReference w:type="default" r:id="rId7"/>
      <w:pgSz w:w="16838" w:h="11906" w:orient="landscape"/>
      <w:pgMar w:top="720" w:right="720" w:bottom="720" w:left="720" w:header="0" w:footer="0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8C40E" w14:textId="77777777" w:rsidR="001C5A5F" w:rsidRDefault="001C5A5F" w:rsidP="00B967A2">
      <w:pPr>
        <w:spacing w:after="0"/>
      </w:pPr>
      <w:r>
        <w:separator/>
      </w:r>
    </w:p>
  </w:endnote>
  <w:endnote w:type="continuationSeparator" w:id="0">
    <w:p w14:paraId="05E52B39" w14:textId="77777777" w:rsidR="001C5A5F" w:rsidRDefault="001C5A5F" w:rsidP="00B967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00158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2DB7CB" w14:textId="0164F898" w:rsidR="00B967A2" w:rsidRDefault="00B967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F8091B" w14:textId="77777777" w:rsidR="00B967A2" w:rsidRDefault="00B967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BB10B" w14:textId="77777777" w:rsidR="001C5A5F" w:rsidRDefault="001C5A5F" w:rsidP="00B967A2">
      <w:pPr>
        <w:spacing w:after="0"/>
      </w:pPr>
      <w:r>
        <w:separator/>
      </w:r>
    </w:p>
  </w:footnote>
  <w:footnote w:type="continuationSeparator" w:id="0">
    <w:p w14:paraId="4765AE8C" w14:textId="77777777" w:rsidR="001C5A5F" w:rsidRDefault="001C5A5F" w:rsidP="00B967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688DD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D3817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478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882FF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D88C8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8"/>
    <w:multiLevelType w:val="singleLevel"/>
    <w:tmpl w:val="D7B03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7B26D87"/>
    <w:multiLevelType w:val="multilevel"/>
    <w:tmpl w:val="3362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BB051B"/>
    <w:multiLevelType w:val="singleLevel"/>
    <w:tmpl w:val="2CFE5806"/>
    <w:lvl w:ilvl="0">
      <w:start w:val="400"/>
      <w:numFmt w:val="bullet"/>
      <w:lvlText w:val=""/>
      <w:lvlJc w:val="left"/>
      <w:pPr>
        <w:tabs>
          <w:tab w:val="num" w:pos="2130"/>
        </w:tabs>
        <w:ind w:left="2130" w:hanging="2130"/>
      </w:pPr>
      <w:rPr>
        <w:rFonts w:ascii="Symbol" w:hAnsi="Symbol" w:cs="Symbol" w:hint="default"/>
        <w:i/>
        <w:iCs/>
      </w:rPr>
    </w:lvl>
  </w:abstractNum>
  <w:abstractNum w:abstractNumId="8" w15:restartNumberingAfterBreak="0">
    <w:nsid w:val="58DE0EAC"/>
    <w:multiLevelType w:val="multilevel"/>
    <w:tmpl w:val="427E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3313B8"/>
    <w:multiLevelType w:val="multilevel"/>
    <w:tmpl w:val="47B43C5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03967021">
    <w:abstractNumId w:val="0"/>
  </w:num>
  <w:num w:numId="2" w16cid:durableId="233588201">
    <w:abstractNumId w:val="9"/>
  </w:num>
  <w:num w:numId="3" w16cid:durableId="101074532">
    <w:abstractNumId w:val="7"/>
  </w:num>
  <w:num w:numId="4" w16cid:durableId="1793670158">
    <w:abstractNumId w:val="6"/>
  </w:num>
  <w:num w:numId="5" w16cid:durableId="268657525">
    <w:abstractNumId w:val="8"/>
  </w:num>
  <w:num w:numId="6" w16cid:durableId="1919054919">
    <w:abstractNumId w:val="5"/>
  </w:num>
  <w:num w:numId="7" w16cid:durableId="2062904805">
    <w:abstractNumId w:val="4"/>
  </w:num>
  <w:num w:numId="8" w16cid:durableId="1239941455">
    <w:abstractNumId w:val="3"/>
  </w:num>
  <w:num w:numId="9" w16cid:durableId="1747417429">
    <w:abstractNumId w:val="2"/>
  </w:num>
  <w:num w:numId="10" w16cid:durableId="1265453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A2"/>
    <w:rsid w:val="001C5A5F"/>
    <w:rsid w:val="003C1A67"/>
    <w:rsid w:val="004966D5"/>
    <w:rsid w:val="005263C1"/>
    <w:rsid w:val="005E1A4D"/>
    <w:rsid w:val="0089705F"/>
    <w:rsid w:val="00A415A2"/>
    <w:rsid w:val="00B967A2"/>
    <w:rsid w:val="00C107A4"/>
    <w:rsid w:val="00C50BB9"/>
    <w:rsid w:val="00C5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DFCD"/>
  <w15:chartTrackingRefBased/>
  <w15:docId w15:val="{1923851E-D98F-4E78-A217-ED5F0F59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7A2"/>
    <w:pPr>
      <w:spacing w:after="109" w:line="240" w:lineRule="auto"/>
      <w:jc w:val="both"/>
      <w:textAlignment w:val="top"/>
    </w:pPr>
    <w:rPr>
      <w:rFonts w:ascii="Arial" w:eastAsia="Times New Roman" w:hAnsi="Arial" w:cs="Arial"/>
      <w:color w:val="222222"/>
      <w:kern w:val="0"/>
      <w:sz w:val="24"/>
      <w:szCs w:val="24"/>
      <w:lang w:eastAsia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67A2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B967A2"/>
    <w:pPr>
      <w:keepNext/>
      <w:spacing w:after="0"/>
      <w:outlineLvl w:val="1"/>
    </w:pPr>
    <w:rPr>
      <w:rFonts w:ascii="Times New Roman" w:hAnsi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7A2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7A2"/>
    <w:pPr>
      <w:keepNext/>
      <w:spacing w:before="240" w:after="60"/>
      <w:outlineLvl w:val="3"/>
    </w:pPr>
    <w:rPr>
      <w:rFonts w:ascii="Calibri" w:hAnsi="Calibri" w:cs="Times New Roman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7A2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B967A2"/>
    <w:pPr>
      <w:keepNext/>
      <w:spacing w:after="0"/>
      <w:ind w:left="720"/>
      <w:outlineLvl w:val="6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A2"/>
    <w:rPr>
      <w:rFonts w:ascii="Cambria" w:eastAsia="Times New Roman" w:hAnsi="Cambria" w:cs="Times New Roman"/>
      <w:b/>
      <w:bCs/>
      <w:color w:val="222222"/>
      <w:kern w:val="32"/>
      <w:sz w:val="32"/>
      <w:szCs w:val="32"/>
      <w:lang w:eastAsia="pt-B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B967A2"/>
    <w:rPr>
      <w:rFonts w:ascii="Times New Roman" w:eastAsia="Times New Roman" w:hAnsi="Times New Roman" w:cs="Times New Roman"/>
      <w:b/>
      <w:bCs/>
      <w:color w:val="222222"/>
      <w:kern w:val="0"/>
      <w:sz w:val="24"/>
      <w:szCs w:val="24"/>
      <w:lang w:eastAsia="pt-B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7A2"/>
    <w:rPr>
      <w:rFonts w:ascii="Cambria" w:eastAsia="Times New Roman" w:hAnsi="Cambria" w:cs="Times New Roman"/>
      <w:b/>
      <w:bCs/>
      <w:color w:val="222222"/>
      <w:kern w:val="0"/>
      <w:sz w:val="26"/>
      <w:szCs w:val="26"/>
      <w:lang w:eastAsia="pt-B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7A2"/>
    <w:rPr>
      <w:rFonts w:ascii="Calibri" w:eastAsia="Times New Roman" w:hAnsi="Calibri" w:cs="Times New Roman"/>
      <w:b/>
      <w:bCs/>
      <w:color w:val="222222"/>
      <w:kern w:val="0"/>
      <w:sz w:val="24"/>
      <w:szCs w:val="28"/>
      <w:lang w:eastAsia="pt-B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7A2"/>
    <w:rPr>
      <w:rFonts w:ascii="Calibri" w:eastAsia="Times New Roman" w:hAnsi="Calibri" w:cs="Times New Roman"/>
      <w:b/>
      <w:bCs/>
      <w:i/>
      <w:iCs/>
      <w:color w:val="222222"/>
      <w:kern w:val="0"/>
      <w:sz w:val="26"/>
      <w:szCs w:val="26"/>
      <w:lang w:eastAsia="pt-BR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B967A2"/>
    <w:rPr>
      <w:rFonts w:ascii="Times New Roman" w:eastAsia="Times New Roman" w:hAnsi="Times New Roman" w:cs="Times New Roman"/>
      <w:color w:val="222222"/>
      <w:kern w:val="0"/>
      <w:sz w:val="24"/>
      <w:szCs w:val="24"/>
      <w:lang w:eastAsia="pt-BR"/>
      <w14:ligatures w14:val="none"/>
    </w:rPr>
  </w:style>
  <w:style w:type="paragraph" w:styleId="NoSpacing">
    <w:name w:val="No Spacing"/>
    <w:uiPriority w:val="1"/>
    <w:qFormat/>
    <w:rsid w:val="00B967A2"/>
    <w:pPr>
      <w:spacing w:after="0" w:line="240" w:lineRule="auto"/>
    </w:pPr>
    <w:rPr>
      <w:rFonts w:ascii="Arial" w:hAnsi="Arial"/>
      <w:kern w:val="0"/>
      <w:sz w:val="28"/>
      <w14:ligatures w14:val="none"/>
    </w:rPr>
  </w:style>
  <w:style w:type="numbering" w:customStyle="1" w:styleId="Semlista1">
    <w:name w:val="Sem lista1"/>
    <w:next w:val="NoList"/>
    <w:uiPriority w:val="99"/>
    <w:semiHidden/>
    <w:unhideWhenUsed/>
    <w:rsid w:val="00B967A2"/>
  </w:style>
  <w:style w:type="paragraph" w:customStyle="1" w:styleId="Body">
    <w:name w:val="Body"/>
    <w:rsid w:val="00B967A2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en-US" w:eastAsia="pt-BR"/>
      <w14:ligatures w14:val="none"/>
    </w:rPr>
  </w:style>
  <w:style w:type="character" w:styleId="Strong">
    <w:name w:val="Strong"/>
    <w:uiPriority w:val="22"/>
    <w:qFormat/>
    <w:rsid w:val="00B967A2"/>
    <w:rPr>
      <w:b/>
      <w:bCs/>
    </w:rPr>
  </w:style>
  <w:style w:type="paragraph" w:styleId="Footer">
    <w:name w:val="footer"/>
    <w:basedOn w:val="Normal"/>
    <w:link w:val="FooterChar"/>
    <w:uiPriority w:val="99"/>
    <w:rsid w:val="00B967A2"/>
    <w:pPr>
      <w:tabs>
        <w:tab w:val="center" w:pos="4252"/>
        <w:tab w:val="right" w:pos="8504"/>
      </w:tabs>
    </w:pPr>
    <w:rPr>
      <w:rFonts w:ascii="Times New Roman" w:eastAsia="ヒラギノ角ゴ Pro W3" w:hAnsi="Times New Roman" w:cs="Times New Roman"/>
      <w:color w:val="00000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967A2"/>
    <w:rPr>
      <w:rFonts w:ascii="Times New Roman" w:eastAsia="ヒラギノ角ゴ Pro W3" w:hAnsi="Times New Roman" w:cs="Times New Roman"/>
      <w:color w:val="000000"/>
      <w:kern w:val="0"/>
      <w:sz w:val="24"/>
      <w:szCs w:val="24"/>
      <w:lang w:val="en-US" w:eastAsia="pt-BR"/>
      <w14:ligatures w14:val="none"/>
    </w:rPr>
  </w:style>
  <w:style w:type="character" w:customStyle="1" w:styleId="hps">
    <w:name w:val="hps"/>
    <w:basedOn w:val="DefaultParagraphFont"/>
    <w:rsid w:val="00B967A2"/>
  </w:style>
  <w:style w:type="paragraph" w:styleId="Header">
    <w:name w:val="header"/>
    <w:basedOn w:val="Normal"/>
    <w:link w:val="HeaderChar"/>
    <w:uiPriority w:val="99"/>
    <w:unhideWhenUsed/>
    <w:rsid w:val="00B967A2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B967A2"/>
    <w:rPr>
      <w:rFonts w:ascii="Arial" w:eastAsia="Times New Roman" w:hAnsi="Arial" w:cs="Times New Roman"/>
      <w:color w:val="222222"/>
      <w:kern w:val="0"/>
      <w:sz w:val="24"/>
      <w:szCs w:val="24"/>
      <w:lang w:val="x-none" w:eastAsia="x-none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B967A2"/>
    <w:rPr>
      <w:rFonts w:ascii="Times New Roman" w:hAnsi="Times New Roman"/>
      <w:sz w:val="20"/>
    </w:rPr>
  </w:style>
  <w:style w:type="character" w:styleId="CommentReference">
    <w:name w:val="annotation reference"/>
    <w:uiPriority w:val="99"/>
    <w:semiHidden/>
    <w:unhideWhenUsed/>
    <w:rsid w:val="00B967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67A2"/>
    <w:rPr>
      <w:rFonts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67A2"/>
    <w:rPr>
      <w:rFonts w:ascii="Arial" w:eastAsia="Times New Roman" w:hAnsi="Arial" w:cs="Times New Roman"/>
      <w:color w:val="222222"/>
      <w:kern w:val="0"/>
      <w:sz w:val="20"/>
      <w:szCs w:val="20"/>
      <w:lang w:val="x-none" w:eastAsia="x-non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A2"/>
    <w:rPr>
      <w:rFonts w:ascii="Arial" w:eastAsia="Times New Roman" w:hAnsi="Arial" w:cs="Times New Roman"/>
      <w:b/>
      <w:bCs/>
      <w:color w:val="222222"/>
      <w:kern w:val="0"/>
      <w:sz w:val="20"/>
      <w:szCs w:val="20"/>
      <w:lang w:val="x-none" w:eastAsia="x-none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7A2"/>
    <w:pPr>
      <w:spacing w:after="0"/>
    </w:pPr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7A2"/>
    <w:rPr>
      <w:rFonts w:ascii="Segoe UI" w:eastAsia="Times New Roman" w:hAnsi="Segoe UI" w:cs="Times New Roman"/>
      <w:color w:val="222222"/>
      <w:kern w:val="0"/>
      <w:sz w:val="18"/>
      <w:szCs w:val="18"/>
      <w:lang w:val="x-none" w:eastAsia="x-non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967A2"/>
    <w:pPr>
      <w:spacing w:before="100" w:beforeAutospacing="1" w:after="100" w:afterAutospacing="1"/>
    </w:pPr>
    <w:rPr>
      <w:rFonts w:ascii="Times" w:eastAsia="Calibri" w:hAnsi="Times" w:cs="Times New Roman"/>
      <w:sz w:val="20"/>
      <w:szCs w:val="20"/>
    </w:rPr>
  </w:style>
  <w:style w:type="character" w:styleId="Emphasis">
    <w:name w:val="Emphasis"/>
    <w:uiPriority w:val="20"/>
    <w:qFormat/>
    <w:rsid w:val="00B967A2"/>
    <w:rPr>
      <w:i/>
      <w:iCs/>
    </w:rPr>
  </w:style>
  <w:style w:type="character" w:customStyle="1" w:styleId="apple-converted-space">
    <w:name w:val="apple-converted-space"/>
    <w:rsid w:val="00B967A2"/>
  </w:style>
  <w:style w:type="character" w:styleId="Hyperlink">
    <w:name w:val="Hyperlink"/>
    <w:uiPriority w:val="99"/>
    <w:unhideWhenUsed/>
    <w:rsid w:val="00B967A2"/>
    <w:rPr>
      <w:color w:val="0000FF"/>
      <w:u w:val="single"/>
    </w:rPr>
  </w:style>
  <w:style w:type="table" w:styleId="TableGrid">
    <w:name w:val="Table Grid"/>
    <w:basedOn w:val="TableNormal"/>
    <w:uiPriority w:val="59"/>
    <w:rsid w:val="00B967A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msonormal">
    <w:name w:val="x_x_x_xmsonormal"/>
    <w:basedOn w:val="Normal"/>
    <w:rsid w:val="00B967A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xxxxmsonormal">
    <w:name w:val="x_x_x_x_xmsonormal"/>
    <w:basedOn w:val="Normal"/>
    <w:rsid w:val="00B967A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xapple-converted-space">
    <w:name w:val="x_apple-converted-space"/>
    <w:basedOn w:val="DefaultParagraphFont"/>
    <w:rsid w:val="00B967A2"/>
  </w:style>
  <w:style w:type="character" w:customStyle="1" w:styleId="markgx6fz7wvu">
    <w:name w:val="markgx6fz7wvu"/>
    <w:basedOn w:val="DefaultParagraphFont"/>
    <w:rsid w:val="00B967A2"/>
  </w:style>
  <w:style w:type="character" w:customStyle="1" w:styleId="MenoPendente1">
    <w:name w:val="Menção Pendente1"/>
    <w:uiPriority w:val="99"/>
    <w:semiHidden/>
    <w:unhideWhenUsed/>
    <w:rsid w:val="00B967A2"/>
    <w:rPr>
      <w:color w:val="605E5C"/>
      <w:shd w:val="clear" w:color="auto" w:fill="E1DFDD"/>
    </w:rPr>
  </w:style>
  <w:style w:type="character" w:customStyle="1" w:styleId="highlight">
    <w:name w:val="highlight"/>
    <w:rsid w:val="00B967A2"/>
  </w:style>
  <w:style w:type="paragraph" w:styleId="Revision">
    <w:name w:val="Revision"/>
    <w:hidden/>
    <w:uiPriority w:val="99"/>
    <w:semiHidden/>
    <w:rsid w:val="00B967A2"/>
    <w:pPr>
      <w:spacing w:after="0" w:line="240" w:lineRule="auto"/>
    </w:pPr>
    <w:rPr>
      <w:rFonts w:ascii="Arial" w:eastAsia="Times New Roman" w:hAnsi="Arial" w:cs="Arial"/>
      <w:color w:val="222222"/>
      <w:kern w:val="0"/>
      <w:sz w:val="24"/>
      <w:szCs w:val="24"/>
      <w:lang w:eastAsia="pt-BR"/>
      <w14:ligatures w14:val="none"/>
    </w:rPr>
  </w:style>
  <w:style w:type="character" w:customStyle="1" w:styleId="cf01">
    <w:name w:val="cf01"/>
    <w:basedOn w:val="DefaultParagraphFont"/>
    <w:rsid w:val="00B967A2"/>
    <w:rPr>
      <w:rFonts w:ascii="Segoe UI" w:hAnsi="Segoe UI" w:cs="Segoe UI" w:hint="default"/>
      <w:color w:val="212121"/>
      <w:sz w:val="18"/>
      <w:szCs w:val="18"/>
      <w:shd w:val="clear" w:color="auto" w:fill="FFFFFF"/>
    </w:rPr>
  </w:style>
  <w:style w:type="character" w:styleId="UnresolvedMention">
    <w:name w:val="Unresolved Mention"/>
    <w:basedOn w:val="DefaultParagraphFont"/>
    <w:uiPriority w:val="99"/>
    <w:semiHidden/>
    <w:unhideWhenUsed/>
    <w:rsid w:val="00B967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651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Zigovski de Paula</dc:creator>
  <cp:keywords/>
  <dc:description/>
  <cp:lastModifiedBy>Gustavo Zigovski de Paula</cp:lastModifiedBy>
  <cp:revision>7</cp:revision>
  <dcterms:created xsi:type="dcterms:W3CDTF">2023-10-19T13:29:00Z</dcterms:created>
  <dcterms:modified xsi:type="dcterms:W3CDTF">2023-10-25T11:38:00Z</dcterms:modified>
</cp:coreProperties>
</file>