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宋体" w:cs="Times New Roman"/>
          <w:b/>
          <w:sz w:val="20"/>
          <w:szCs w:val="20"/>
        </w:rPr>
      </w:pPr>
      <w:r>
        <w:rPr>
          <w:rFonts w:hint="default" w:ascii="Times New Roman" w:hAnsi="Times New Roman" w:eastAsia="宋体" w:cs="Times New Roman"/>
          <w:b/>
          <w:sz w:val="20"/>
          <w:szCs w:val="20"/>
        </w:rPr>
        <w:t>Table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Table 1 Instrumental variables for primary analysis screening</w:t>
      </w:r>
    </w:p>
    <w:tbl>
      <w:tblPr>
        <w:tblStyle w:val="9"/>
        <w:tblW w:w="8328" w:type="dxa"/>
        <w:tblInd w:w="135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418"/>
        <w:gridCol w:w="567"/>
        <w:gridCol w:w="567"/>
        <w:gridCol w:w="991"/>
        <w:gridCol w:w="992"/>
        <w:gridCol w:w="1179"/>
        <w:gridCol w:w="1053"/>
      </w:tblGrid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  <w:tl2br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Micro nutrient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P-vale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D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rs10277163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-0.0143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0.0024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1.08E-09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37.181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rs1038165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-0.0115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2.15E-08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31.358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rs1042034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0.0151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0.0025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1.45E-09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36.599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rs10438978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0.0172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7.34E-11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42.427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rs1047891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7.96E-10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37.769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rs1048328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0.0313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5.58E-17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70.121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rs10859995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0.0436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4.60E-100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450.898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rs11023215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-0.0643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1.00E-200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924.263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rs11207969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0.0209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7.14E-23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96.943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rs11264361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0.0175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7.97E-14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55.812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rs1128535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-0.0164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6.06E-16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65.416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rs1149605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0.0225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1.30E-16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68.445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rs115288876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0.0788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0.0050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2.36E-56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250.188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rs11542462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-0.0248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9.72E-17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69.025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rs117862422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-0.0505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5.52E-09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33.997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rs11791258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0.0141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4.85E-08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29.774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rs11867297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0.0135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1.01E-10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41.809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rs12056768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0.0232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2.65E-29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126.294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rs12153819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-0.0178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8.16E-09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33.237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rs12292350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-0.0348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0.0038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6.01E-20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83.617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rs12462826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4.18E-10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39.025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rs1260326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-0.0197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1.96E-21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90.382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rs12775091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0.0156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0.0025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3.33E-10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39.472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rs13076508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0.0251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0.0045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2.78E-08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30.856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rs13108245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-0.0122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4.63E-09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34.338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rs13294734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1.02E-09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37.281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rs1343776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0.0181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0.0025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1.62E-13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54.423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rs138072379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0.0443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0.0073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1.29E-09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36.835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rs1384687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-0.0169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1.82E-08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31.674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rs142004400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-0.0310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0.0056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3.01E-08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30.699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rs142158911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0.0263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4.43E-16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66.036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rs146128209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-0.0484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0.0040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2.61E-34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149.189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rs1532085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-0.0253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8.60E-34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146.818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rs1684600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-0.0125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1.59E-08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31.938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rs17207784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5.14E-10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38.622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rs1800588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-0.0305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0.0025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4.73E-35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152.583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rs1800775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-0.0174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9.23E-18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73.671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rs1841850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0.0304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6.73E-22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92.502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rs1858889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3.49E-11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43.880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rs1871395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-0.0204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0.0028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5.72E-13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51.940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rs1949633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-0.0114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4.45E-08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29.941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rs2037511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0.0177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9.41E-11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41.940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rs2171427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-0.0165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0.0028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4.26E-09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34.502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rs2245133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-0.0213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7.80E-15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60.384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rs2297991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-0.0128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1.57E-08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31.970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rs2398113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-0.0118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1.10E-08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32.657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rs2494429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0.0148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2.80E-08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30.839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rs2595644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-0.0123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4.97E-09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34.200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rs2710651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0.0116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1.23E-08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32.441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rs2756119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8.71E-09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33.109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rs2807834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0.0151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5.66E-12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47.444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rs28435470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0.0119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3.29E-08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30.526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rs2847500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-0.0225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2.77E-13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53.363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rs290400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0.0131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1.41E-09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36.649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rs296381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0.0611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0.0028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2.30E-108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489.048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rs3114045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0.0222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55.363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rs325393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2.03E-09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35.943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rs34186890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-0.0157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1.33E-11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45.773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rs34726834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0.0140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2.42E-09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35.600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rs35270497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0.0157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5.08E-09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34.160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rs35823191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-0.0233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1.65E-27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118.095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rs3732220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-0.0478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1.31E-39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173.437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rs3924150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-0.0113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4.82E-08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29.789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rs4147536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0.0148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0.0025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2.76E-09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35.345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rs4355358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-0.0259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9.75E-22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91.767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rs4364259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0.0172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1.86E-11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45.118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rs4420638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-0.0193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3.95E-13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52.667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rs4580037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1.68E-09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36.310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rs4694423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-0.0937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1.00E-200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2076.29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rs4846913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2.19E-10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40.291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rs4944884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-0.0714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1.00E-200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967.496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rs512083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2.23E-09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35.766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rs532436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-0.0151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6.00E-09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33.834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rs5770794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1.74E-09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36.247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rs6129648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0.0141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2.44E-11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44.579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rs61698755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0.0115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2.25E-08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31.263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rs61747728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0.0053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8.83E-09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33.084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rs62007299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3.12E-08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30.632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rs62012766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-0.0161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0.0028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6.32E-09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33.735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rs6600876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-0.0312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3.94E-53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235.412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rs6834488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-0.0145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2.26E-12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49.247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rs7122671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-0.0639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0.0044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1.26E-48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214.752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rs71601787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0.0448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3.97E-94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423.622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rs727857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0.0121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9.27E-09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32.989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rs73413596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0.0223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0.0039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9.15E-09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33.014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rs742493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0.0184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0.0032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1.04E-08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32.769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rs7528419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0.0215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0.0024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8.17E-19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78.460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rs7569755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0.0136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1.49E-09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36.544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rs7580771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-0.0166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5.15E-10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38.618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rs7652808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0.0213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1.36E-23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100.229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rs7657132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-0.0136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6.99E-10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38.023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rs7712001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0.0119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7.05E-09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33.520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rs77532868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0.0260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0.0046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1.28E-08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32.357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rs77924615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-0.0152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3.94E-09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34.652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rs77960347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-0.0526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0.0091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6.53E-09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33.669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rs804281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-0.0159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1.20E-14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59.539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rs9375037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1.21E-08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32.472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rs9409266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0.0168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0.0029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1.24E-08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32.419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rs9847248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0.0123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4.19E-08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30.059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rs986649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0.0129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3.51E-09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34.880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rs9946771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-0.0234 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0.0041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9.47E-09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32.947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C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rs10051765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3.64E-09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31.04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rs10136000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1.33E-08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32.65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rs117885456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0.078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1.70E-11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42.25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rs13028225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0.102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2.38E-30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128.44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rs174547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3.84E-08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26.45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rs2559850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0.058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6.30E-20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93.44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rs33972313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4.61E-90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400.00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rs56738967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7.62E-10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34.31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rs6693447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6.25E-10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42.25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rs7740812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1.88E-09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40.11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rs9895661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1.05E-14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62.02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Zinc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rs1532423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0.178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6.40E-12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46.86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rs2120019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-0.287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1.55E-18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75.63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selenium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rs7700970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0.265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7.17E-13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51.29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rs921943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0.222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9.33E-11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42.63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rs1256335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-0.14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1.40E-15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219.04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rs1131603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0.222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2.11E-48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100.00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rs1801222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0.119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7.24E-74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43.56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rs34324219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2.54E-109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57.33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rs41281112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4.60E-34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219.04 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folate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rs652197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5.73E-13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203.06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rs1801133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0.114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6.65E-53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47.61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E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rs10245705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0.0663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1.95E-07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27.25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rs11145330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0.0324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0.0068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1.95E-06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22.70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rs1404410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0.0236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0.0052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4.57E-06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20.59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rs2074731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0.0184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0.0039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2.31E-06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22.25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rs7238006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0.0281</w:t>
            </w:r>
          </w:p>
        </w:tc>
        <w:tc>
          <w:tcPr>
            <w:tcW w:w="992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0.0057</w:t>
            </w:r>
          </w:p>
        </w:tc>
        <w:tc>
          <w:tcPr>
            <w:tcW w:w="117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6.77E-07</w:t>
            </w:r>
          </w:p>
        </w:tc>
        <w:tc>
          <w:tcPr>
            <w:tcW w:w="105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24.30</w:t>
            </w:r>
          </w:p>
        </w:tc>
      </w:tr>
    </w:tbl>
    <w:p/>
    <w:p>
      <w:pPr>
        <w:spacing w:line="360" w:lineRule="auto"/>
      </w:pPr>
    </w:p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Table 2 Instrumental variables for secondary analysis screening</w:t>
      </w:r>
    </w:p>
    <w:tbl>
      <w:tblPr>
        <w:tblStyle w:val="9"/>
        <w:tblpPr w:leftFromText="180" w:rightFromText="180" w:vertAnchor="text" w:horzAnchor="page" w:tblpX="1867" w:tblpY="344"/>
        <w:tblOverlap w:val="never"/>
        <w:tblW w:w="8500" w:type="dxa"/>
        <w:tblInd w:w="0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18"/>
        <w:gridCol w:w="567"/>
        <w:gridCol w:w="567"/>
        <w:gridCol w:w="1275"/>
        <w:gridCol w:w="1134"/>
        <w:gridCol w:w="1134"/>
        <w:gridCol w:w="1134"/>
      </w:tblGrid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  <w:tl2br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Micro nutrient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P-vale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D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rs10014468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ind w:right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0.01968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0.004177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22.19838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rs10118061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ind w:right="1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0.012277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24.88635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rs10146891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ind w:right="1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0.010189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24.20488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rs10161491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ind w:right="1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-0.009513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0.001956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23.6536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rs10176324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ind w:right="1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0.025441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22.52884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rs10184054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0.011322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23.67301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rs10250582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0.009635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0.001991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23.4186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rs10413905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-0.010308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24.58328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rs1048940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-0.016142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0.003292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24.04335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rs10814274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0.009767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0.001969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24.60543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rs10860218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-0.014307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0.002913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24.12216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rs10896045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0.010475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24.39084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rs11016566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0.044432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0.009664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21.13868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rs11061056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-0.026534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0.005509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23.1985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rs11122449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0.010888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23.58441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rs112178027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-0.012129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21.17187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rs11249058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0.002237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23.26542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rs112960862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-0.021421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0.00448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22.86249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rs113780007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0.025704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0.005172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24.69929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rs114673443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0.037046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0.007658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23.40194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rs11537654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-0.010995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24.48513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rs11592540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0.011777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0.002397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24.13978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rs11612819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0.010143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23.41803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wordWrap w:val="0"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rs11624558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-0.010546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0.002133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24.44521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rs11625746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-0.009389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21.0791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rs116265747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0.019272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0.003996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23.25962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rs11631408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0.009219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0.001955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22.23689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rs11631567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0.01293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0.002741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22.25251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rs11673587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0.012326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0.002563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23.12848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rs1168100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-0.010636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24.95774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rs116962777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0.036245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0.007261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24.91744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rs117048193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0.040754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0.008831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21.29711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rs118147862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0.023875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25.26385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rs11822160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-0.016352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0.003276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24.9146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rs12027616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0.009423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0.001956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23.20816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rs12078655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0.011663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24.05453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rs12100917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-0.01398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0.002927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22.81229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rs12147588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0.016914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0.003385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24.96751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rs12295437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-0.022937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0.004733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23.48552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rs1230023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-0.011135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22.81896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rs12458814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0.012948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0.002809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21.24721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rs1247708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-0.012351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0.002462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25.16681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rs12493498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0.013908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23.89818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rs12616915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-0.015107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0.003072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24.18321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rs12620004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-0.009817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0.002083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22.21156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rs12670798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-0.011317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0.002262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25.03096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rs12816349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0.010442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0.002273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21.10418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rs12939053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0.010519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0.002167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23.56303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rs12958051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-0.011041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25.04989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rs13011875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0.010093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24.94066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rs13020391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-0.009752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23.2378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rs13130892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-0.018906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0.004032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21.98661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rs13148767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0.009951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24.26782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rs1320782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0.009942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0.001983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25.13634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rs1324190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-0.009448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0.002016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21.96336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rs13263105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0.010253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0.002055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24.89306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rs13409011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0.010621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25.28966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rs1384687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25.08643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rs140091898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0.039429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0.008177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23.2511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rs141192319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0.027189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0.005629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23.3305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rs141685696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0.017238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0.003577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23.22394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rs142889360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0.012114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0.002577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22.09766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rs145347194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-0.017004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0.003496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23.65698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rs146417206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0.029057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0.005792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25.16775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rs146635149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0.015677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0.003324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22.24354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rs1481024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0.013356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24.67012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rs148899426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0.022343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0.004503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24.61949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rs150841811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0.017652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0.003713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22.60154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rs151179502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0.019776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21.4497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rs164637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0.022017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0.004465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24.31495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rs16823270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0.014982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0.003032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24.41638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rs16844825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-0.011662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0.002469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22.31022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rs16886847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-0.011122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0.002243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24.5871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rs17035665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0.011763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23.58783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rs1704151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-0.016513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0.003474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22.59396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rs17526367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0.011666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24.33222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rs17712208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-0.02633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0.005374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24.00526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rs17886395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-0.014336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24.81272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rs1843096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0.012206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25.1895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rs1854301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0.002219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21.58752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rs185575165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-0.010959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0.002266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23.38956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rs1868590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-0.01463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0.003025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23.39041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rs1871462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-0.009725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23.1322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rs1879878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23.18785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rs188265733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-0.035257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23.6491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rs1931814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-0.009103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0.001953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21.72524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rs193261074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0.020329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0.004326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22.08305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rs200640263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-0.015461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0.003176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23.69814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rs201920988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0.010169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23.69625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rs2023273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-0.009424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23.33222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rs2157829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-0.010282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24.84029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rs2173201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-0.011579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24.97411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rs2229857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-0.009803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21.64656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rs2252520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0.010666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24.13701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rs2301179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0.009051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21.65479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rs2417961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0.011841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24.81524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rs2446066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-0.012598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0.002551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24.38834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rs2585433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0.014209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25.10236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rs2608949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-0.011293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23.69423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rs26579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0.009993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25.09031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rs271831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-0.009819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24.46885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rs2737245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0.010811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24.95843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rs2741044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0.010452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24.07906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rs2823021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-0.011178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21.56632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rs28895061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-0.012771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0.002634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23.50814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rs289714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-0.012134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21.67999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rs2908806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0.012927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0.002751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22.08078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rs2912332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-0.01631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0.003535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21.28772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rs2946405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0.002188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23.60325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rs2977269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-0.011226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24.65182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rs2993263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0.009781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24.01295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rs34040779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-0.017714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0.003774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22.03076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rs34251103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0.010504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0.002166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23.51757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rs34311816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-0.010329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0.002249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21.09297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rs34329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-0.010474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24.61777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rs34368067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0.023141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23.63471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rs34699226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-0.011595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0.002337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24.61637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rs35456421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0.015258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0.003131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23.74811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rs35634730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0.013975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0.002862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23.84319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rs36099109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-0.012305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0.002576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22.81768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rs4078354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-0.010205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24.51715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rs41302867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0.014003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0.002965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22.30451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rs4505147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24.97579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rs4612354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-0.010758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0.002208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23.73914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rs4619804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24.30699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rs4626538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0.009085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0.001962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21.44134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rs4686529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-0.009163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0.001987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21.2657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rs4692473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-0.00973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21.69446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rs4711968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0.010254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23.32849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rs4722620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0.009775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21.19989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rs4793915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-0.009145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21.70335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rs4865160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-0.010184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0.002072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24.15779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rs4970924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0.009349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23.24742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rs4971866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-0.013101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0.002698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23.57898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rs4980634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-0.00967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0.001983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23.77976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rs500328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0.009339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21.69562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rs523518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-0.009757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0.001984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24.18518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rs548972072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-0.011147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21.77127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rs55728843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-0.015346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0.003181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23.27357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rs57601828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0.009742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23.1902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rs57766735</w:t>
            </w:r>
            <w:bookmarkEnd w:id="0"/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0.052241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0.010692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23.87289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rs58114349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0.014169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0.00292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23.54576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rs58725556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0.016528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0.003425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23.28732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rs6016381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0.009706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23.29466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rs60566117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-0.011521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24.66064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rs6068773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-0.009773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0.001948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25.16969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rs62011267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-0.011039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0.002246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24.15683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rs62011683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-0.021718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0.004722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21.15377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rs62078461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0.028409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0.006179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21.13857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rs62109667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-0.011125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24.64429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rs62261725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-0.009571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0.002073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21.31651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rs62308866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0.010071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23.64749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rs62471929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0.021357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0.00438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23.77564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rs62493792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0.011249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23.65247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rs62493995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-0.010929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24.12686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rs62530961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-0.015615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0.003303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22.34945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rs6438867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-0.009913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0.002053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23.31483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rs651007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-0.011425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22.47389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rs667351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0.01401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0.002861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23.97952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rs6700772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0.009784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24.56623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rs6921141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0.010178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24.31675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rs71615088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-0.012937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24.27044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rs7251312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0.012375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22.44626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rs72681845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-0.0221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0.00457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23.3858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rs72787359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0.018298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0.003789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23.32158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rs72793247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-0.021439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0.004394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23.80614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rs72800804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-0.025017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0.005103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24.03363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rs72866406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-0.046749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0.009576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23.83287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rs73030358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-0.013085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0.002635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24.65961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rs73178550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-0.017206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0.003665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22.04001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rs7395670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0.009636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23.78043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rs742493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0.015166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0.003077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24.29333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rs74886767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-0.024113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0.005005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23.21103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rs75604577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-0.031542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0.006785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21.61119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rs75622376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0.026071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23.65842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rs76847001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23.18757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rs7687826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0.019378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0.003888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24.84079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rs7696851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0.021805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0.004393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24.63711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rs7714980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0.011603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23.31487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rs78752474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0.020403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0.004231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23.25423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rs78856761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-0.02874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0.006011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22.8602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rs79496165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-0.017195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0.003553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23.42146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rs8015301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-0.015226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0.003261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21.80068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rs8043085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-0.011461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0.002302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24.78759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rs8045120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0.009872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23.74277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rs8048397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0.011688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0.002395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23.81603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rs8086642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-0.009711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24.74961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rs8090363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-0.009867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0.001997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24.41261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rs821405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-0.014652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0.002971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24.3214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rs827419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-0.009418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0.002014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21.86746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rs888770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-0.010671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0.002189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23.76395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rs9381174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0.010832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0.002264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22.89098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rs9514994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-0.011648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0.002499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21.72552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rs9537006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-0.010597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0.002197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23.26514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rs9598096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0.010258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0.002093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24.02077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rs9817526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0.010267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0.002131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23.21241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rs9932726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0.009882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0.002017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24.00368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rs9940346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-0.009812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0.00199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24.31134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E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rs111306778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-0.0479658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0.00957227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5.40E-07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25.10924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rs12165526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0.0479017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0.00917775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27.2414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rs12421920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-0.0434479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0.00938496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3.70E-06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21.43249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rs12899673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0.0268951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0.00581803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3.80E-06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21.3695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rs2723979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-0.0266142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0.00552745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23.1834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rs35218694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-0.0741637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0.0153104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23.46441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rs4903544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-0.0295098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0.0060211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9.50E-07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24.02043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rs536912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0.0304596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0.00620091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9.00E-07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24.1289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rs6033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-0.0516563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0.0105563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9.90E-07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23.94546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rs71385328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0.130015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0.0262064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7.00E-07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24.61343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rs79966958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-0.116527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0.024505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22.61225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rs979218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-0.0430325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0.00922259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21.77145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C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rs114598078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0.0655782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0.0137636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22.70152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rs11650824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0.0794787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0.0158822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5.60E-07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25.04264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rs17482258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0.042829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0.00926045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3.70E-06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21.39004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rs1883993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0.044959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0.00935324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23.10517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rs2018201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-0.0808079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0.0171646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22.1636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rs4238567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0.0253068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0.00550812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21.109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rs4481190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-0.0306375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0.00574377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9.60E-08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28.45198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rs61868302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-0.0571013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0.0118391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23.26241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rs7626478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0.0279796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0.00610134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4.50E-06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21.02967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rs9540734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-0.0259285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0.00548469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22.34862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rs10924919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-0.0286276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0.0056423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25.7429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rs112961770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-0.0888494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0.0184324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23.23514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rs12776611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-0.0878135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0.0188958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3.40E-06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21.59693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rs1419875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-0.0315231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0.00683151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21.29239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rs148901823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-0.0486291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0.0100516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23.40572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rs388561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0.040271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0.00854945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2.50E-06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22.18751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rs6088761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0.0292724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0.00627081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21.79061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rs61994378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0.0934555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0.0197741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22.33656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rs67568068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-0.0317378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0.00664671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1.80E-06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22.80028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Zinc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rs10484100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-0.209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21.57086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rs11232535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6.73E-07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rs11763353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-0.192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6.90E-07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24.23669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rs1532423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6.40E-12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46.86982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rs2120019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-0.287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1.55E-18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75.63728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rs4333127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0.218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21.51381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rs7148590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1.37E-07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28.99408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rs10138490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-0.0534963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0.0114138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21.96782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rs12226112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0.0283412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0.00572659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7.50E-07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24.49313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rs12412051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0.0708635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0.0149768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2.20E-06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22.38758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rs141933624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-0.0897347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0.0192811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21.65994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rs155599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0.0342533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0.00598463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1.00E-08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32.75897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rs183178622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-0.0989483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0.0206841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22.8846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rs188211816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-0.0786243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0.0162809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23.32152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rs361294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-0.0273612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0.00595181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21.13354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rs3745438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-0.071266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0.0155965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4.90E-06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20.87904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rs3772928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-0.0292449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0.00553405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1.30E-07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27.92635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rs67450584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0.036705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0.00745732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8.60E-07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24.22618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rs7205927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-0.0257861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0.00553457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3.20E-06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21.70719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rs77806858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-0.0505124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0.0106104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22.66379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rs9560457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0.0255037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0.00553964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21.19548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Folate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rs139588363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0.05368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0.0116503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4.10E-06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21.23004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rs148031795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0.104439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0.0223794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21.77853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rs1502443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0.0258943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0.00563529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4.30E-06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21.11426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rs16956822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-0.0792943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0.017182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21.29789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rs2449166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0.0252219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0.00546681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21.28569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rs3772928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-0.0272574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0.00552739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8.20E-07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24.31804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rs57185514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-0.138679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0.0301895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4.40E-06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21.10132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rs7074988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-0.051278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0.0111147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21.28466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rs76630415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-0.0373906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0.00670304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2.40E-08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31.11582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rs76802001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-0.0677158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0.0147765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21.00085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rs78074774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0.0601471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0.0131667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4.90E-06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20.86774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rs79748722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-0.0756746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0.0164864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4.40E-06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21.06923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rs79975477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0.0731991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0.0156345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2.80E-06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21.92015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rs8085166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0.0278138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0.00581169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1.70E-06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22.90423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Seleium</w:t>
            </w: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rs11948804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0.236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3.90E-07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25.21322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rs12951643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-0.232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8.01E-07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24.36578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rs2631524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1.98E-06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21.97266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rs6823178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-0.125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2.32E-06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23.11391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rs921943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0.264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1.43E-18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77.44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27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rs9609603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275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0.123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13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20.75309</w:t>
            </w:r>
          </w:p>
        </w:tc>
      </w:tr>
    </w:tbl>
    <w:p/>
    <w:p>
      <w:pPr>
        <w:rPr>
          <w:rFonts w:ascii="Times New Roman" w:hAnsi="Times New Roman" w:eastAsia="等线" w:cs="Times New Roman"/>
          <w:sz w:val="20"/>
          <w:szCs w:val="20"/>
        </w:rPr>
      </w:pPr>
    </w:p>
    <w:p>
      <w:pPr>
        <w:rPr>
          <w:rFonts w:ascii="Times New Roman" w:hAnsi="Times New Roman" w:eastAsia="等线" w:cs="Times New Roman"/>
          <w:sz w:val="20"/>
          <w:szCs w:val="20"/>
        </w:rPr>
      </w:pPr>
      <w:r>
        <w:rPr>
          <w:rFonts w:ascii="Times New Roman" w:hAnsi="Times New Roman" w:eastAsia="等线" w:cs="Times New Roman"/>
          <w:sz w:val="20"/>
          <w:szCs w:val="20"/>
        </w:rPr>
        <w:br w:type="page"/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等线" w:cs="Times New Roman"/>
          <w:sz w:val="20"/>
          <w:szCs w:val="20"/>
        </w:rPr>
        <w:t>Table 3 Association circulating micronutrient levels-related with frailty using heterogeneity test in primary analysis.</w:t>
      </w:r>
    </w:p>
    <w:tbl>
      <w:tblPr>
        <w:tblStyle w:val="9"/>
        <w:tblpPr w:leftFromText="180" w:rightFromText="180" w:vertAnchor="page" w:horzAnchor="margin" w:tblpY="2171"/>
        <w:tblW w:w="8642" w:type="dxa"/>
        <w:tblInd w:w="0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1787"/>
        <w:gridCol w:w="1517"/>
        <w:gridCol w:w="1373"/>
        <w:gridCol w:w="1701"/>
      </w:tblGrid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64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  <w:tl2br w:val="nil"/>
            </w:tcBorders>
            <w:shd w:val="clear" w:color="auto" w:fill="AAD18D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Exposures</w:t>
            </w:r>
          </w:p>
        </w:tc>
        <w:tc>
          <w:tcPr>
            <w:tcW w:w="178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51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No.of Ivs</w:t>
            </w:r>
          </w:p>
        </w:tc>
        <w:tc>
          <w:tcPr>
            <w:tcW w:w="3074" w:type="dxa"/>
            <w:gridSpan w:val="2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Heterogeneity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264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  <w:vertAlign w:val="subscript"/>
              </w:rPr>
            </w:pP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P-Cochran's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E</w:t>
            </w:r>
          </w:p>
        </w:tc>
        <w:tc>
          <w:tcPr>
            <w:tcW w:w="178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Frailty</w:t>
            </w: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0.654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0.956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D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214.96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2.14E-10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C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28.792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10.733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0.832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0.361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folate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0.888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0.345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zinc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2.718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0.099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selenium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0.331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0.564</w:t>
            </w:r>
          </w:p>
        </w:tc>
      </w:tr>
    </w:tbl>
    <w:p/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Table 4 Association circulating micronutrient levels-related with frailty using heterogeneity test in secondary analysis.</w:t>
      </w:r>
    </w:p>
    <w:tbl>
      <w:tblPr>
        <w:tblStyle w:val="9"/>
        <w:tblpPr w:leftFromText="180" w:rightFromText="180" w:vertAnchor="page" w:horzAnchor="page" w:tblpX="1807" w:tblpY="8030"/>
        <w:tblW w:w="8642" w:type="dxa"/>
        <w:tblInd w:w="0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1787"/>
        <w:gridCol w:w="1517"/>
        <w:gridCol w:w="1373"/>
        <w:gridCol w:w="1701"/>
      </w:tblGrid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64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  <w:tl2br w:val="nil"/>
            </w:tcBorders>
            <w:shd w:val="clear" w:color="auto" w:fill="AAD18D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Exposures</w:t>
            </w:r>
          </w:p>
        </w:tc>
        <w:tc>
          <w:tcPr>
            <w:tcW w:w="178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51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No.of Ivs</w:t>
            </w:r>
          </w:p>
        </w:tc>
        <w:tc>
          <w:tcPr>
            <w:tcW w:w="3074" w:type="dxa"/>
            <w:gridSpan w:val="2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Heterogeneity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264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  <w:vertAlign w:val="subscript"/>
              </w:rPr>
            </w:pP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P-Cochran's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E</w:t>
            </w:r>
          </w:p>
        </w:tc>
        <w:tc>
          <w:tcPr>
            <w:tcW w:w="178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Frailty</w:t>
            </w: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23.015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D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363.67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4.99E-12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C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13.962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0.123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B12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4.696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0.789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B6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17.816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0.164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folate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21.366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zinc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6.884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0.331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26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selenium</w:t>
            </w:r>
          </w:p>
        </w:tc>
        <w:tc>
          <w:tcPr>
            <w:tcW w:w="178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360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73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3.15</w:t>
            </w:r>
          </w:p>
        </w:tc>
        <w:tc>
          <w:tcPr>
            <w:tcW w:w="170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0.676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等线" w:cs="Times New Roman"/>
          <w:sz w:val="20"/>
          <w:szCs w:val="20"/>
        </w:rPr>
      </w:pPr>
      <w:r>
        <w:rPr>
          <w:rFonts w:hint="default" w:ascii="Times New Roman" w:hAnsi="Times New Roman" w:eastAsia="等线" w:cs="Times New Roman"/>
          <w:sz w:val="20"/>
          <w:szCs w:val="20"/>
        </w:rPr>
        <w:t>Table 5 Results of pleiotropy tests for primary analysis</w:t>
      </w:r>
    </w:p>
    <w:tbl>
      <w:tblPr>
        <w:tblStyle w:val="12"/>
        <w:tblW w:w="0" w:type="auto"/>
        <w:tblInd w:w="0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1120"/>
        <w:gridCol w:w="1006"/>
        <w:gridCol w:w="1374"/>
        <w:gridCol w:w="1036"/>
      </w:tblGrid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696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  <w:tl2br w:val="nil"/>
            </w:tcBorders>
            <w:shd w:val="clear" w:color="auto" w:fill="AAD18D"/>
            <w:vAlign w:val="center"/>
          </w:tcPr>
          <w:p>
            <w:pPr>
              <w:widowControl/>
              <w:spacing w:line="240" w:lineRule="exact"/>
              <w:ind w:firstLine="402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Exposures</w:t>
            </w:r>
          </w:p>
        </w:tc>
        <w:tc>
          <w:tcPr>
            <w:tcW w:w="1985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  <w:vAlign w:val="center"/>
          </w:tcPr>
          <w:p>
            <w:pPr>
              <w:widowControl/>
              <w:spacing w:line="240" w:lineRule="exact"/>
              <w:ind w:firstLine="402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126" w:type="dxa"/>
            <w:gridSpan w:val="2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240" w:lineRule="exact"/>
              <w:ind w:firstLine="402" w:firstLineChars="200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MR-Egger</w:t>
            </w:r>
          </w:p>
        </w:tc>
        <w:tc>
          <w:tcPr>
            <w:tcW w:w="2410" w:type="dxa"/>
            <w:gridSpan w:val="2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240" w:lineRule="exact"/>
              <w:ind w:firstLine="402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MR-PRESSO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696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2" w:firstLineChars="200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No. of outlier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E</w:t>
            </w:r>
          </w:p>
        </w:tc>
        <w:tc>
          <w:tcPr>
            <w:tcW w:w="1985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lef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Frailty</w:t>
            </w: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0.677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D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0.583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-0.0005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hd w:val="clear" w:color="auto" w:fill="FFFFFF"/>
              <w:wordWrap w:val="0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0.85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C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0.744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-0.0011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0.68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folate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selenium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zinc</w:t>
            </w:r>
          </w:p>
        </w:tc>
        <w:tc>
          <w:tcPr>
            <w:tcW w:w="1985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00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\</w:t>
            </w:r>
          </w:p>
        </w:tc>
        <w:tc>
          <w:tcPr>
            <w:tcW w:w="1374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103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\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eastAsia="等线" w:cs="Times New Roman"/>
          <w:sz w:val="20"/>
          <w:szCs w:val="20"/>
        </w:rPr>
      </w:pPr>
      <w:r>
        <w:rPr>
          <w:rFonts w:hint="default" w:ascii="Times New Roman" w:hAnsi="Times New Roman" w:eastAsia="等线" w:cs="Times New Roman"/>
          <w:sz w:val="20"/>
          <w:szCs w:val="20"/>
        </w:rPr>
        <w:t>Table 6 Results of pleiotropy tests for secondary analysis</w:t>
      </w:r>
    </w:p>
    <w:tbl>
      <w:tblPr>
        <w:tblStyle w:val="13"/>
        <w:tblW w:w="8443" w:type="dxa"/>
        <w:jc w:val="center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127"/>
        <w:gridCol w:w="1089"/>
        <w:gridCol w:w="1221"/>
        <w:gridCol w:w="1329"/>
        <w:gridCol w:w="981"/>
      </w:tblGrid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  <w:tl2br w:val="nil"/>
            </w:tcBorders>
            <w:shd w:val="clear" w:color="auto" w:fill="AAD18D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Exposures</w:t>
            </w:r>
          </w:p>
        </w:tc>
        <w:tc>
          <w:tcPr>
            <w:tcW w:w="212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2310" w:type="dxa"/>
            <w:gridSpan w:val="2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nil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ind w:firstLine="402" w:firstLineChars="200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MR-Egger</w:t>
            </w:r>
          </w:p>
        </w:tc>
        <w:tc>
          <w:tcPr>
            <w:tcW w:w="2310" w:type="dxa"/>
            <w:gridSpan w:val="2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  <w:insideH w:val="single" w:sz="4" w:space="0"/>
              <w:insideV w:val="nil"/>
            </w:tcBorders>
            <w:shd w:val="clear" w:color="auto" w:fill="AAD18D"/>
          </w:tcPr>
          <w:p>
            <w:pPr>
              <w:widowControl/>
              <w:spacing w:line="360" w:lineRule="auto"/>
              <w:ind w:firstLine="402" w:firstLineChars="200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MR-PRESSO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2" w:firstLineChars="200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Intercept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No. of outlier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A8D08D" w:themeFill="accent6" w:themeFillTint="99"/>
          </w:tcPr>
          <w:p>
            <w:pPr>
              <w:widowControl/>
              <w:spacing w:line="24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E</w:t>
            </w:r>
          </w:p>
        </w:tc>
        <w:tc>
          <w:tcPr>
            <w:tcW w:w="2127" w:type="dxa"/>
            <w:vMerge w:val="restart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  <w:vAlign w:val="center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  <w:t>Frailty</w:t>
            </w: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0.724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0.55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D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-0.0022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0.0004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C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0.379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-0.0045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0.10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0.915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-0.0004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Vitamin 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folate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0.599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-0.002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zinc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-0.014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0.73</w:t>
            </w:r>
          </w:p>
        </w:tc>
      </w:tr>
      <w:tr>
        <w:tblPrEx>
          <w:tblBorders>
            <w:top w:val="single" w:color="A8D08D" w:sz="4" w:space="0"/>
            <w:left w:val="single" w:color="A8D08D" w:sz="4" w:space="0"/>
            <w:bottom w:val="single" w:color="A8D08D" w:sz="4" w:space="0"/>
            <w:right w:val="single" w:color="A8D08D" w:sz="4" w:space="0"/>
            <w:insideH w:val="single" w:color="A8D08D" w:sz="4" w:space="0"/>
            <w:insideV w:val="single" w:color="A8D08D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6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textAlignment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0"/>
                <w:szCs w:val="20"/>
              </w:rPr>
              <w:t>selenium</w:t>
            </w:r>
          </w:p>
        </w:tc>
        <w:tc>
          <w:tcPr>
            <w:tcW w:w="2127" w:type="dxa"/>
            <w:vMerge w:val="continue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0.357</w:t>
            </w:r>
          </w:p>
        </w:tc>
        <w:tc>
          <w:tcPr>
            <w:tcW w:w="122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jc w:val="right"/>
              <w:textAlignment w:val="center"/>
              <w:rPr>
                <w:rFonts w:hint="default" w:ascii="Times New Roman" w:hAnsi="Times New Roman" w:eastAsia="宋体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329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981" w:type="dxa"/>
            <w:tcBorders>
              <w:top w:val="single" w:color="70AD47" w:sz="4" w:space="0"/>
              <w:left w:val="single" w:color="70AD47" w:sz="4" w:space="0"/>
              <w:bottom w:val="single" w:color="70AD47" w:sz="4" w:space="0"/>
              <w:right w:val="single" w:color="70AD47" w:sz="4" w:space="0"/>
            </w:tcBorders>
            <w:shd w:val="clear" w:color="auto" w:fill="FFFFFF"/>
          </w:tcPr>
          <w:p>
            <w:pPr>
              <w:widowControl/>
              <w:spacing w:line="240" w:lineRule="exact"/>
              <w:ind w:firstLine="400"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Figures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6690" cy="2705100"/>
            <wp:effectExtent l="0" t="0" r="0" b="0"/>
            <wp:docPr id="627963827" name="图片 62796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63827" name="图片 6279638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1 The leave-one-out method of analysis of frailty and vitamin D in the primary analysis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4785" cy="2709545"/>
            <wp:effectExtent l="0" t="0" r="0" b="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2 The leave-one-out method of analysis of frailty and vitamin C in the primary analysis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0500" cy="2707005"/>
            <wp:effectExtent l="0" t="0" r="6350" b="0"/>
            <wp:docPr id="2110160036" name="图片 211016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60036" name="图片 21101600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3 The leave-one-out method of analysis of frailty and vitamin B</w:t>
      </w:r>
      <w:r>
        <w:rPr>
          <w:rFonts w:hint="default" w:ascii="Times New Roman" w:hAnsi="Times New Roman" w:eastAsia="宋体" w:cs="Times New Roman"/>
          <w:sz w:val="20"/>
          <w:szCs w:val="20"/>
          <w:vertAlign w:val="subscript"/>
        </w:rPr>
        <w:t>12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in the primary analysis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2880" cy="2719705"/>
            <wp:effectExtent l="0" t="0" r="0" b="4445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4 The leave-one-out method of analysis of frailty and vitamin E in the primary analysis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2725420"/>
            <wp:effectExtent l="0" t="0" r="2540" b="0"/>
            <wp:docPr id="3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5 The leave-one-out method for the analysis of frailty and vitamin D in secondary analysis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0500" cy="2707005"/>
            <wp:effectExtent l="0" t="0" r="6350" b="0"/>
            <wp:docPr id="4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Arial" w:hAnsi="Arial" w:eastAsia="宋体" w:cs="Arial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6 The leave-one-out method for the analysis of frailty and vitamin E in secondary analysis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7960" cy="2712085"/>
            <wp:effectExtent l="0" t="0" r="8890" b="0"/>
            <wp:docPr id="4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Arial" w:hAnsi="Arial" w:eastAsia="宋体" w:cs="Arial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7 The leave-one-out method for the analysis of frailty and vitamin C in secondary analysis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2245" cy="2717800"/>
            <wp:effectExtent l="0" t="0" r="0" b="6350"/>
            <wp:docPr id="4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Arial" w:hAnsi="Arial" w:eastAsia="宋体" w:cs="Arial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8 The leave-one-out method for the analysis of frailty and vitamin B</w:t>
      </w:r>
      <w:r>
        <w:rPr>
          <w:rFonts w:hint="default" w:ascii="Times New Roman" w:hAnsi="Times New Roman" w:eastAsia="宋体" w:cs="Times New Roman"/>
          <w:sz w:val="20"/>
          <w:szCs w:val="20"/>
          <w:vertAlign w:val="subscript"/>
        </w:rPr>
        <w:t>12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in secondary analysis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7960" cy="2720340"/>
            <wp:effectExtent l="0" t="0" r="8890" b="3810"/>
            <wp:docPr id="5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Arial" w:hAnsi="Arial" w:eastAsia="宋体" w:cs="Arial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9 The leave-one-out method for the analysis of frailty and vitamin B</w:t>
      </w:r>
      <w:r>
        <w:rPr>
          <w:rFonts w:hint="default" w:ascii="Times New Roman" w:hAnsi="Times New Roman" w:eastAsia="宋体" w:cs="Times New Roman"/>
          <w:sz w:val="20"/>
          <w:szCs w:val="20"/>
          <w:vertAlign w:val="subscript"/>
        </w:rPr>
        <w:t>6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in secondary analysis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6690" cy="2720975"/>
            <wp:effectExtent l="0" t="0" r="0" b="3175"/>
            <wp:docPr id="72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5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10 The leave-one-out method for the analysis of frailty and folate in secondary analysis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1610" cy="2707640"/>
            <wp:effectExtent l="0" t="0" r="0" b="0"/>
            <wp:docPr id="68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5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Figure 11 The leave-one-out method for the analysis of frailty and zinc in secondary analysis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66690" cy="2693670"/>
            <wp:effectExtent l="0" t="0" r="0" b="0"/>
            <wp:docPr id="7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Figure 12 The leave-one-out method for the analysis of frailty and selenium in secondary analysis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</w:docVars>
  <w:rsids>
    <w:rsidRoot w:val="00EC7F7F"/>
    <w:rsid w:val="0029782A"/>
    <w:rsid w:val="002A16D8"/>
    <w:rsid w:val="002E75C2"/>
    <w:rsid w:val="00300FCF"/>
    <w:rsid w:val="003015F7"/>
    <w:rsid w:val="00354B82"/>
    <w:rsid w:val="003A3892"/>
    <w:rsid w:val="00454CF6"/>
    <w:rsid w:val="005B785F"/>
    <w:rsid w:val="00680B14"/>
    <w:rsid w:val="006C4F28"/>
    <w:rsid w:val="00744765"/>
    <w:rsid w:val="00761265"/>
    <w:rsid w:val="007612A1"/>
    <w:rsid w:val="007C68ED"/>
    <w:rsid w:val="007D0EA3"/>
    <w:rsid w:val="00831FBB"/>
    <w:rsid w:val="008A4231"/>
    <w:rsid w:val="00A37B54"/>
    <w:rsid w:val="00C40ECC"/>
    <w:rsid w:val="00C7379F"/>
    <w:rsid w:val="00CA0A7F"/>
    <w:rsid w:val="00CA4970"/>
    <w:rsid w:val="00D905E6"/>
    <w:rsid w:val="00DC0963"/>
    <w:rsid w:val="00E52DC7"/>
    <w:rsid w:val="00EC3E96"/>
    <w:rsid w:val="00EC7B95"/>
    <w:rsid w:val="00EC7F7F"/>
    <w:rsid w:val="00F76E0F"/>
    <w:rsid w:val="00F90286"/>
    <w:rsid w:val="18D40E25"/>
    <w:rsid w:val="280808AF"/>
    <w:rsid w:val="3BAD01C2"/>
    <w:rsid w:val="4577303D"/>
    <w:rsid w:val="462431C5"/>
    <w:rsid w:val="576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snapToGrid w:val="0"/>
      <w:ind w:firstLine="200" w:firstLineChars="20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snapToGrid w:val="0"/>
      <w:ind w:firstLine="200" w:firstLineChars="20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9">
    <w:name w:val="网格表 4 - 着色 61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  <w:insideV w:val="nil"/>
        </w:tcBorders>
        <w:shd w:val="clear" w:color="auto" w:fill="70AD47"/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double" w:color="70AD47" w:sz="2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  <w:style w:type="table" w:customStyle="1" w:styleId="10">
    <w:name w:val="Grid Table 4 Accent 61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  <w:insideV w:val="nil"/>
        </w:tcBorders>
        <w:shd w:val="clear" w:color="auto" w:fill="70AD47"/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double" w:color="70AD47" w:sz="2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  <w:style w:type="table" w:customStyle="1" w:styleId="11">
    <w:name w:val="网格型22"/>
    <w:basedOn w:val="4"/>
    <w:uiPriority w:val="0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Grid Table 4 Accent 62"/>
    <w:basedOn w:val="4"/>
    <w:qFormat/>
    <w:uiPriority w:val="0"/>
    <w:rPr>
      <w:rFonts w:ascii="Times New Roman" w:hAnsi="Times New Roman" w:eastAsia="宋体" w:cs="Times New Roman"/>
      <w:szCs w:val="21"/>
    </w:rPr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  <w:insideV w:val="nil"/>
        </w:tcBorders>
        <w:shd w:val="clear" w:color="auto" w:fill="70AD47"/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double" w:color="70AD47" w:sz="2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  <w:style w:type="table" w:customStyle="1" w:styleId="13">
    <w:name w:val="Grid Table 4 Accent 63"/>
    <w:basedOn w:val="4"/>
    <w:qFormat/>
    <w:uiPriority w:val="0"/>
    <w:rPr>
      <w:rFonts w:ascii="Times New Roman" w:hAnsi="Times New Roman" w:eastAsia="宋体" w:cs="Times New Roman"/>
      <w:szCs w:val="21"/>
    </w:rPr>
    <w:tblPr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rFonts w:hint="default" w:ascii="Times New Roman" w:hAnsi="Times New Roman" w:cs="Times New Roman"/>
        <w:b/>
        <w:bCs/>
        <w:color w:val="FFFFFF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  <w:insideV w:val="nil"/>
        </w:tcBorders>
        <w:shd w:val="clear" w:color="auto" w:fill="70AD47"/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double" w:color="70AD47" w:sz="2" w:space="0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25</Pages>
  <Words>3388</Words>
  <Characters>20329</Characters>
  <Lines>406</Lines>
  <Paragraphs>157</Paragraphs>
  <TotalTime>42</TotalTime>
  <ScaleCrop>false</ScaleCrop>
  <LinksUpToDate>false</LinksUpToDate>
  <CharactersWithSpaces>23560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2023-09-14T15:31:00Z</dcterms:created>
  <dc:creator>MY</dc:creator>
  <cp:lastModifiedBy>开开</cp:lastModifiedBy>
  <dcterms:modified xsi:type="dcterms:W3CDTF">2023-10-31T15:51:03Z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C9DBA53ADEE847018FA483A60D789EF9_12</vt:lpwstr>
  </property>
</Properties>
</file>