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Figure Legends</w:t>
      </w:r>
    </w:p>
    <w:p>
      <w:pPr>
        <w:autoSpaceDE w:val="0"/>
        <w:spacing w:line="360" w:lineRule="auto"/>
        <w:jc w:val="both"/>
        <w:rPr>
          <w:rFonts w:hint="eastAsia" w:ascii="Times New Roman Bold" w:hAnsi="Times New Roman Bold" w:cs="Times New Roman Bold"/>
          <w:b/>
          <w:bCs/>
          <w:color w:val="0000FF"/>
          <w:sz w:val="22"/>
          <w:szCs w:val="22"/>
        </w:rPr>
      </w:pPr>
    </w:p>
    <w:p>
      <w:pPr>
        <w:autoSpaceDE w:val="0"/>
        <w:spacing w:line="360" w:lineRule="auto"/>
        <w:jc w:val="both"/>
        <w:rPr>
          <w:rFonts w:hint="eastAsia" w:ascii="Times New Roman Regular" w:hAnsi="Times New Roman Regular"/>
          <w:b/>
          <w:bCs/>
          <w:sz w:val="22"/>
          <w:szCs w:val="22"/>
        </w:rPr>
      </w:pPr>
      <w:r>
        <w:rPr>
          <w:rFonts w:hint="eastAsia" w:ascii="Times New Roman" w:hAnsi="Times New Roman" w:eastAsia="SimSun"/>
          <w:sz w:val="22"/>
          <w:szCs w:val="22"/>
          <w:lang w:eastAsia="zh-CN"/>
        </w:rPr>
        <w:drawing>
          <wp:inline distT="0" distB="0" distL="114300" distR="114300">
            <wp:extent cx="5267960" cy="3395345"/>
            <wp:effectExtent l="0" t="0" r="15240" b="8255"/>
            <wp:docPr id="5" name="图片 5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Times New Roman Bold" w:hAnsi="Times New Roman Bold" w:cs="Times New Roman Bold"/>
          <w:b/>
          <w:bCs/>
          <w:color w:val="auto"/>
          <w:sz w:val="22"/>
          <w:szCs w:val="22"/>
        </w:rPr>
        <w:t>Supplementary</w:t>
      </w:r>
      <w:r>
        <w:rPr>
          <w:rFonts w:hint="default" w:ascii="Times New Roman Bold" w:hAnsi="Times New Roman Bold" w:cs="Times New Roman Bold"/>
          <w:b/>
          <w:bCs/>
          <w:color w:val="auto"/>
          <w:sz w:val="22"/>
          <w:szCs w:val="22"/>
        </w:rPr>
        <w:t xml:space="preserve"> </w:t>
      </w:r>
      <w:r>
        <w:rPr>
          <w:rFonts w:hint="eastAsia" w:ascii="Times New Roman Regular" w:hAnsi="Times New Roman Regular"/>
          <w:b/>
          <w:bCs/>
          <w:color w:val="auto"/>
          <w:sz w:val="22"/>
          <w:szCs w:val="22"/>
          <w:highlight w:val="none"/>
        </w:rPr>
        <w:t>Figure</w:t>
      </w:r>
      <w:bookmarkEnd w:id="0"/>
      <w:r>
        <w:rPr>
          <w:rFonts w:hint="eastAsia" w:ascii="Times New Roman Regular" w:hAnsi="Times New Roman Regular"/>
          <w:b/>
          <w:bCs/>
          <w:color w:val="auto"/>
          <w:sz w:val="22"/>
          <w:szCs w:val="22"/>
          <w:highlight w:val="none"/>
        </w:rPr>
        <w:t xml:space="preserve"> 1</w:t>
      </w:r>
      <w:r>
        <w:rPr>
          <w:rFonts w:ascii="Times New Roman Regular" w:hAnsi="Times New Roman Regular"/>
          <w:b/>
          <w:bCs/>
          <w:sz w:val="22"/>
          <w:szCs w:val="22"/>
        </w:rPr>
        <w:t xml:space="preserve"> </w:t>
      </w:r>
      <w:r>
        <w:rPr>
          <w:rFonts w:hint="eastAsia" w:ascii="Times New Roman" w:hAnsi="Times New Roman" w:eastAsia="KaiTi"/>
          <w:b/>
          <w:sz w:val="22"/>
          <w:szCs w:val="22"/>
          <w:lang w:eastAsia="zh-Hans"/>
        </w:rPr>
        <w:t>Comparison of gut microbes</w:t>
      </w:r>
      <w:r>
        <w:rPr>
          <w:rFonts w:ascii="Times New Roman" w:hAnsi="Times New Roman" w:eastAsia="KaiTi"/>
          <w:b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b/>
          <w:sz w:val="22"/>
          <w:szCs w:val="22"/>
          <w:lang w:eastAsia="zh-Hans"/>
        </w:rPr>
        <w:t>between</w:t>
      </w:r>
      <w:r>
        <w:rPr>
          <w:rFonts w:ascii="Times New Roman" w:hAnsi="Times New Roman" w:eastAsia="KaiTi"/>
          <w:b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b/>
          <w:sz w:val="22"/>
          <w:szCs w:val="22"/>
          <w:lang w:eastAsia="zh-Hans"/>
        </w:rPr>
        <w:t>pancreatic cancer</w:t>
      </w:r>
      <w:r>
        <w:rPr>
          <w:rFonts w:ascii="Times New Roman" w:hAnsi="Times New Roman" w:eastAsia="KaiTi"/>
          <w:b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b/>
          <w:sz w:val="22"/>
          <w:szCs w:val="22"/>
          <w:lang w:eastAsia="zh-Hans"/>
        </w:rPr>
        <w:t>and</w:t>
      </w:r>
      <w:r>
        <w:rPr>
          <w:rFonts w:ascii="Times New Roman" w:hAnsi="Times New Roman" w:eastAsia="KaiTi"/>
          <w:b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b/>
          <w:sz w:val="22"/>
          <w:szCs w:val="22"/>
          <w:lang w:eastAsia="zh-CN"/>
        </w:rPr>
        <w:t>h</w:t>
      </w:r>
      <w:r>
        <w:rPr>
          <w:rFonts w:ascii="Times New Roman" w:hAnsi="Times New Roman" w:eastAsia="KaiTi"/>
          <w:b/>
          <w:sz w:val="22"/>
          <w:szCs w:val="22"/>
          <w:lang w:eastAsia="zh-Hans"/>
        </w:rPr>
        <w:t>ealthy</w:t>
      </w:r>
    </w:p>
    <w:p>
      <w:pPr>
        <w:autoSpaceDE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 w:eastAsia="KaiTi"/>
          <w:sz w:val="22"/>
          <w:szCs w:val="22"/>
          <w:lang w:eastAsia="zh-Hans"/>
        </w:rPr>
        <w:t>Comparison of gut microbes</w:t>
      </w:r>
      <w:r>
        <w:rPr>
          <w:rFonts w:ascii="Times New Roman" w:hAnsi="Times New Roman" w:eastAsia="KaiTi"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sz w:val="22"/>
          <w:szCs w:val="22"/>
          <w:lang w:eastAsia="zh-Hans"/>
        </w:rPr>
        <w:t>between</w:t>
      </w:r>
      <w:r>
        <w:rPr>
          <w:rFonts w:ascii="Times New Roman" w:hAnsi="Times New Roman" w:eastAsia="KaiTi"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sz w:val="22"/>
          <w:szCs w:val="22"/>
          <w:lang w:eastAsia="zh-Hans"/>
        </w:rPr>
        <w:t>pancreatic cancer</w:t>
      </w:r>
      <w:r>
        <w:rPr>
          <w:rFonts w:ascii="Times New Roman" w:hAnsi="Times New Roman" w:eastAsia="KaiTi"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sz w:val="22"/>
          <w:szCs w:val="22"/>
          <w:lang w:eastAsia="zh-Hans"/>
        </w:rPr>
        <w:t>and</w:t>
      </w:r>
      <w:r>
        <w:rPr>
          <w:rFonts w:ascii="Times New Roman" w:hAnsi="Times New Roman" w:eastAsia="KaiTi"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sz w:val="22"/>
          <w:szCs w:val="22"/>
          <w:lang w:eastAsia="zh-CN"/>
        </w:rPr>
        <w:t>h</w:t>
      </w:r>
      <w:r>
        <w:rPr>
          <w:rFonts w:ascii="Times New Roman" w:hAnsi="Times New Roman" w:eastAsia="KaiTi"/>
          <w:sz w:val="22"/>
          <w:szCs w:val="22"/>
          <w:lang w:eastAsia="zh-Hans"/>
        </w:rPr>
        <w:t>ealthy</w:t>
      </w:r>
      <w:r>
        <w:rPr>
          <w:rFonts w:hint="eastAsia" w:ascii="Times New Roman" w:hAnsi="Times New Roman" w:eastAsia="KaiTi"/>
          <w:sz w:val="22"/>
          <w:szCs w:val="22"/>
          <w:lang w:eastAsia="zh-CN"/>
        </w:rPr>
        <w:t>.(A)</w:t>
      </w:r>
      <w:r>
        <w:rPr>
          <w:rFonts w:ascii="Times New Roman" w:hAnsi="Times New Roman" w:eastAsia="KaiTi"/>
          <w:bCs/>
          <w:sz w:val="22"/>
          <w:szCs w:val="22"/>
          <w:lang w:eastAsia="zh-CN"/>
        </w:rPr>
        <w:t xml:space="preserve">Venn diagram of OTUs 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>between</w:t>
      </w:r>
      <w:r>
        <w:rPr>
          <w:rFonts w:ascii="Times New Roman" w:hAnsi="Times New Roman" w:eastAsia="KaiTi"/>
          <w:bCs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>HC</w:t>
      </w:r>
      <w:r>
        <w:rPr>
          <w:rFonts w:ascii="Times New Roman" w:hAnsi="Times New Roman" w:eastAsia="KaiTi"/>
          <w:bCs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>and</w:t>
      </w:r>
      <w:r>
        <w:rPr>
          <w:rFonts w:ascii="Times New Roman" w:hAnsi="Times New Roman" w:eastAsia="KaiTi"/>
          <w:bCs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>PC</w:t>
      </w:r>
      <w:r>
        <w:rPr>
          <w:rFonts w:ascii="Times New Roman" w:hAnsi="Times New Roman" w:eastAsia="KaiTi"/>
          <w:bCs/>
          <w:sz w:val="22"/>
          <w:szCs w:val="22"/>
          <w:lang w:eastAsia="zh-Hans"/>
        </w:rPr>
        <w:t xml:space="preserve"> 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>groups</w:t>
      </w:r>
      <w:r>
        <w:rPr>
          <w:rFonts w:hint="eastAsia" w:ascii="Times New Roman" w:hAnsi="Times New Roman" w:eastAsia="KaiTi"/>
          <w:bCs/>
          <w:sz w:val="22"/>
          <w:szCs w:val="22"/>
          <w:lang w:eastAsia="zh-CN"/>
        </w:rPr>
        <w:t>;(B)</w:t>
      </w:r>
      <w:r>
        <w:rPr>
          <w:rFonts w:ascii="Times New Roman" w:hAnsi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In the Heatmap diagram, the abundance difference of different bacteria in PC and HC is represented by the color depth. </w:t>
      </w:r>
      <w:r>
        <w:rPr>
          <w:rFonts w:hint="eastAsia" w:ascii="Times New Roman" w:hAnsi="Times New Roman" w:eastAsia="SimSun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(C)</w:t>
      </w:r>
      <w:r>
        <w:rPr>
          <w:rFonts w:ascii="Times New Roman" w:hAnsi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The darker the color, the higher the abundance of modified species.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 xml:space="preserve">Data of PC and HC groups were showed as relative abundance (%) of </w:t>
      </w:r>
      <w:r>
        <w:rPr>
          <w:rFonts w:ascii="Times New Roman" w:hAnsi="Times New Roman" w:eastAsia="KaiTi"/>
          <w:bCs/>
          <w:sz w:val="22"/>
          <w:szCs w:val="22"/>
          <w:lang w:eastAsia="zh-Hans"/>
        </w:rPr>
        <w:t>species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 xml:space="preserve"> . *</w:t>
      </w:r>
      <w:r>
        <w:rPr>
          <w:rFonts w:ascii="Times New Roman Italic" w:hAnsi="Times New Roman Italic" w:eastAsia="KaiTi" w:cs="Times New Roman Italic"/>
          <w:bCs/>
          <w:i/>
          <w:iCs/>
          <w:sz w:val="22"/>
          <w:szCs w:val="22"/>
          <w:lang w:eastAsia="zh-Hans"/>
        </w:rPr>
        <w:t>P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 xml:space="preserve"> &lt;0.05, **</w:t>
      </w:r>
      <w:r>
        <w:rPr>
          <w:rFonts w:ascii="Times New Roman Italic" w:hAnsi="Times New Roman Italic" w:eastAsia="KaiTi" w:cs="Times New Roman Italic"/>
          <w:bCs/>
          <w:i/>
          <w:iCs/>
          <w:sz w:val="22"/>
          <w:szCs w:val="22"/>
          <w:lang w:eastAsia="zh-Hans"/>
        </w:rPr>
        <w:t>P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 xml:space="preserve"> &lt;0.001</w:t>
      </w:r>
      <w:r>
        <w:rPr>
          <w:rFonts w:ascii="Times New Roman" w:hAnsi="Times New Roman" w:eastAsia="KaiTi"/>
          <w:bCs/>
          <w:sz w:val="22"/>
          <w:szCs w:val="22"/>
          <w:lang w:eastAsia="zh-Hans"/>
        </w:rPr>
        <w:t>,*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>**</w:t>
      </w:r>
      <w:r>
        <w:rPr>
          <w:rFonts w:ascii="Times New Roman Italic" w:hAnsi="Times New Roman Italic" w:eastAsia="KaiTi" w:cs="Times New Roman Italic"/>
          <w:bCs/>
          <w:i/>
          <w:iCs/>
          <w:sz w:val="22"/>
          <w:szCs w:val="22"/>
          <w:lang w:eastAsia="zh-Hans"/>
        </w:rPr>
        <w:t>P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 xml:space="preserve"> &lt;0.00</w:t>
      </w:r>
      <w:r>
        <w:rPr>
          <w:rFonts w:ascii="Times New Roman" w:hAnsi="Times New Roman" w:eastAsia="KaiTi"/>
          <w:bCs/>
          <w:sz w:val="22"/>
          <w:szCs w:val="22"/>
          <w:lang w:eastAsia="zh-Hans"/>
        </w:rPr>
        <w:t>0</w:t>
      </w:r>
      <w:r>
        <w:rPr>
          <w:rFonts w:hint="eastAsia" w:ascii="Times New Roman" w:hAnsi="Times New Roman" w:eastAsia="KaiTi"/>
          <w:bCs/>
          <w:sz w:val="22"/>
          <w:szCs w:val="22"/>
          <w:lang w:eastAsia="zh-Hans"/>
        </w:rPr>
        <w:t>1</w:t>
      </w:r>
    </w:p>
    <w:p>
      <w:pPr>
        <w:autoSpaceDE w:val="0"/>
        <w:spacing w:line="360" w:lineRule="auto"/>
        <w:jc w:val="both"/>
        <w:rPr>
          <w:rFonts w:hint="eastAsia" w:ascii="Times New Roman Bold" w:hAnsi="Times New Roman Bold" w:eastAsia="SimSun" w:cs="Times New Roman Bold"/>
          <w:b/>
          <w:bCs/>
          <w:sz w:val="22"/>
          <w:szCs w:val="22"/>
          <w:lang w:eastAsia="zh-CN"/>
        </w:rPr>
      </w:pPr>
      <w:r>
        <w:rPr>
          <w:rFonts w:hint="eastAsia" w:ascii="Times New Roman Regular" w:hAnsi="Times New Roman Regular" w:eastAsia="KaiTi"/>
          <w:sz w:val="22"/>
          <w:szCs w:val="22"/>
          <w:lang w:eastAsia="zh-CN"/>
        </w:rPr>
        <w:drawing>
          <wp:inline distT="0" distB="0" distL="114300" distR="114300">
            <wp:extent cx="5337810" cy="2501265"/>
            <wp:effectExtent l="0" t="0" r="21590" b="13335"/>
            <wp:docPr id="1" name="图片 1" descr="Supplementary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250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 Bold" w:hAnsi="Times New Roman Bold" w:cs="Times New Roman Bold"/>
          <w:b/>
          <w:bCs/>
          <w:color w:val="auto"/>
          <w:sz w:val="22"/>
          <w:szCs w:val="22"/>
        </w:rPr>
        <w:t xml:space="preserve">Supplementary Figure </w:t>
      </w:r>
      <w:r>
        <w:rPr>
          <w:rFonts w:ascii="Times New Roman Bold" w:hAnsi="Times New Roman Bold" w:eastAsia="SimSun" w:cs="Times New Roman Bold"/>
          <w:b/>
          <w:bCs/>
          <w:color w:val="auto"/>
          <w:sz w:val="22"/>
          <w:szCs w:val="22"/>
          <w:lang w:eastAsia="zh-CN"/>
        </w:rPr>
        <w:t xml:space="preserve">2 </w:t>
      </w:r>
      <w:r>
        <w:rPr>
          <w:rFonts w:ascii="Times New Roman Bold" w:hAnsi="Times New Roman Bold" w:cs="Times New Roman Bold"/>
          <w:b/>
          <w:bCs/>
          <w:sz w:val="22"/>
          <w:szCs w:val="22"/>
          <w:lang w:eastAsia="zh-CN"/>
        </w:rPr>
        <w:t>Changes of microbial composition in tumor microenvironment caused by pancreatic cancer</w:t>
      </w:r>
    </w:p>
    <w:p>
      <w:pPr>
        <w:autoSpaceDE w:val="0"/>
        <w:spacing w:line="360" w:lineRule="auto"/>
        <w:jc w:val="both"/>
        <w:rPr>
          <w:rFonts w:hint="eastAsia" w:ascii="Times New Roman Regular" w:hAnsi="Times New Roman Regular" w:eastAsia="SimSun"/>
          <w:b/>
          <w:bCs/>
          <w:sz w:val="22"/>
          <w:szCs w:val="22"/>
          <w:lang w:eastAsia="zh-CN"/>
        </w:rPr>
      </w:pPr>
      <w:r>
        <w:rPr>
          <w:rFonts w:ascii="Times New Roman Regular" w:hAnsi="Times New Roman Regular"/>
          <w:sz w:val="22"/>
          <w:szCs w:val="22"/>
        </w:rPr>
        <w:t xml:space="preserve">(A) The </w:t>
      </w:r>
      <w:r>
        <w:rPr>
          <w:rFonts w:hint="eastAsia" w:ascii="Times New Roman Regular" w:hAnsi="Times New Roman Regular" w:cs="Times New Roman Regular"/>
          <w:sz w:val="22"/>
          <w:szCs w:val="22"/>
        </w:rPr>
        <w:t>rarefaction</w:t>
      </w:r>
      <w:r>
        <w:rPr>
          <w:rFonts w:ascii="Times New Roman Regular" w:hAnsi="Times New Roman Regular"/>
          <w:sz w:val="22"/>
          <w:szCs w:val="22"/>
        </w:rPr>
        <w:t xml:space="preserve"> curves are based on the amount of data drawn from CPT and PCT samples as the x-axis and the Sobs index values as the y-axis. (B) Data of CPT and PCT groups were showed as relative abundance (%) of family.  *</w:t>
      </w:r>
      <w:r>
        <w:rPr>
          <w:rFonts w:ascii="Times New Roman Italic" w:hAnsi="Times New Roman Italic" w:cs="Times New Roman Italic"/>
          <w:i/>
          <w:iCs/>
          <w:sz w:val="22"/>
          <w:szCs w:val="22"/>
        </w:rPr>
        <w:t>P</w:t>
      </w:r>
      <w:r>
        <w:rPr>
          <w:rFonts w:ascii="Times New Roman Regular" w:hAnsi="Times New Roman Regular"/>
          <w:sz w:val="22"/>
          <w:szCs w:val="22"/>
        </w:rPr>
        <w:t xml:space="preserve"> &lt;0.05, **</w:t>
      </w:r>
      <w:r>
        <w:rPr>
          <w:rFonts w:ascii="Times New Roman Italic" w:hAnsi="Times New Roman Italic" w:cs="Times New Roman Italic"/>
          <w:i/>
          <w:iCs/>
          <w:sz w:val="22"/>
          <w:szCs w:val="22"/>
        </w:rPr>
        <w:t>P</w:t>
      </w:r>
      <w:r>
        <w:rPr>
          <w:rFonts w:ascii="Times New Roman Regular" w:hAnsi="Times New Roman Regular"/>
          <w:sz w:val="22"/>
          <w:szCs w:val="22"/>
        </w:rPr>
        <w:t xml:space="preserve"> &lt;0.001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altName w:val="宋体-繁"/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細明體">
    <w:altName w:val="苹方-简"/>
    <w:panose1 w:val="02020509000000000000"/>
    <w:charset w:val="00"/>
    <w:family w:val="modern"/>
    <w:pitch w:val="default"/>
    <w:sig w:usb0="A00002FF" w:usb1="28CFFCFA" w:usb2="00000016" w:usb3="00000000" w:csb0="00100001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細明體">
    <w:altName w:val="宋体-繁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altName w:val="宋体-繁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altName w:val="宋体-繁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KaiTi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DCDA96"/>
    <w:rsid w:val="FEDCD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4"/>
      <w:lang w:val="en-US" w:eastAsia="zh-TW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2023-11-10T16:49:00Z</dcterms:created>
  <dc:creator>CLANNAD1404563872</dc:creator>
  <cp:lastModifiedBy>CLANNAD1404563872</cp:lastModifiedBy>
  <dcterms:modified xsi:type="dcterms:W3CDTF">2023-11-10T16:49:45Z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1028-6.2.2.8394</vt:lpwstr>
  </property>
  <property fmtid="{D5CDD505-2E9C-101B-9397-08002B2CF9AE}" pid="3" name="ICV">
    <vt:lpwstr>AD9F618ACA77A20887EE4D652EBD08F1_41</vt:lpwstr>
  </property>
</Properties>
</file>