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hint="eastAsia" w:ascii="Times New Roman" w:hAnsi="Times New Roman" w:cs="Times New Roman"/>
          <w:b/>
          <w:bCs/>
          <w:sz w:val="15"/>
          <w:szCs w:val="15"/>
        </w:rPr>
        <w:t>T</w:t>
      </w:r>
      <w:r>
        <w:rPr>
          <w:rFonts w:ascii="Times New Roman" w:hAnsi="Times New Roman" w:cs="Times New Roman"/>
          <w:b/>
          <w:bCs/>
          <w:sz w:val="15"/>
          <w:szCs w:val="15"/>
        </w:rPr>
        <w:t>able S3</w:t>
      </w:r>
      <w:bookmarkStart w:id="0" w:name="_Hlk37427580"/>
      <w:r>
        <w:rPr>
          <w:rFonts w:ascii="Times New Roman" w:hAnsi="Times New Roman" w:cs="Times New Roman"/>
          <w:b/>
          <w:bCs/>
          <w:sz w:val="15"/>
          <w:szCs w:val="15"/>
        </w:rPr>
        <w:t>.</w:t>
      </w:r>
      <w:r>
        <w:rPr>
          <w:rFonts w:ascii="Times New Roman" w:hAnsi="Times New Roman" w:cs="Times New Roman"/>
          <w:sz w:val="15"/>
          <w:szCs w:val="15"/>
        </w:rPr>
        <w:t xml:space="preserve"> Amino acid Sequence alignment of D class proteins</w:t>
      </w:r>
      <w:bookmarkEnd w:id="0"/>
      <w:r>
        <w:rPr>
          <w:rFonts w:hint="eastAsia" w:ascii="Times New Roman" w:hAnsi="Times New Roman" w:cs="Times New Roman"/>
          <w:sz w:val="15"/>
          <w:szCs w:val="15"/>
        </w:rPr>
        <w:t>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1092"/>
        <w:gridCol w:w="1248"/>
        <w:gridCol w:w="1129"/>
        <w:gridCol w:w="1259"/>
        <w:gridCol w:w="1164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2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92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eAGL11-1</w:t>
            </w:r>
          </w:p>
        </w:tc>
        <w:tc>
          <w:tcPr>
            <w:tcW w:w="1248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AGL11-2</w:t>
            </w:r>
          </w:p>
        </w:tc>
        <w:tc>
          <w:tcPr>
            <w:tcW w:w="1129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HaAGL11-1</w:t>
            </w:r>
          </w:p>
        </w:tc>
        <w:tc>
          <w:tcPr>
            <w:tcW w:w="1259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HaAGL11-2</w:t>
            </w:r>
          </w:p>
        </w:tc>
        <w:tc>
          <w:tcPr>
            <w:tcW w:w="1164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FBP11</w:t>
            </w:r>
          </w:p>
        </w:tc>
        <w:tc>
          <w:tcPr>
            <w:tcW w:w="1082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F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BP7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2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Te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AGL11-1</w:t>
            </w:r>
          </w:p>
        </w:tc>
        <w:tc>
          <w:tcPr>
            <w:tcW w:w="1092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00%</w:t>
            </w:r>
          </w:p>
        </w:tc>
        <w:tc>
          <w:tcPr>
            <w:tcW w:w="1248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55.17%%</w:t>
            </w: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70.76%</w:t>
            </w:r>
          </w:p>
        </w:tc>
        <w:tc>
          <w:tcPr>
            <w:tcW w:w="1259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59.15%</w:t>
            </w:r>
          </w:p>
        </w:tc>
        <w:tc>
          <w:tcPr>
            <w:tcW w:w="1164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6.37%</w:t>
            </w:r>
          </w:p>
        </w:tc>
        <w:tc>
          <w:tcPr>
            <w:tcW w:w="1082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61.23%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2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Te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AGL11-2</w:t>
            </w:r>
          </w:p>
        </w:tc>
        <w:tc>
          <w:tcPr>
            <w:tcW w:w="1092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5.17%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100%</w:t>
            </w:r>
          </w:p>
        </w:tc>
        <w:tc>
          <w:tcPr>
            <w:tcW w:w="1129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2.72%</w:t>
            </w:r>
          </w:p>
        </w:tc>
        <w:tc>
          <w:tcPr>
            <w:tcW w:w="1259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5.38%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7.39%</w:t>
            </w:r>
          </w:p>
        </w:tc>
        <w:tc>
          <w:tcPr>
            <w:tcW w:w="1082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7.02%</w:t>
            </w:r>
          </w:p>
        </w:tc>
      </w:tr>
    </w:tbl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 xml:space="preserve">Note: </w:t>
      </w:r>
      <w:r>
        <w:rPr>
          <w:rFonts w:hint="eastAsia" w:ascii="Times New Roman" w:hAnsi="Times New Roman" w:cs="Times New Roman"/>
          <w:sz w:val="15"/>
          <w:szCs w:val="15"/>
        </w:rPr>
        <w:t>H</w:t>
      </w:r>
      <w:r>
        <w:rPr>
          <w:rFonts w:ascii="Times New Roman" w:hAnsi="Times New Roman" w:cs="Times New Roman"/>
          <w:sz w:val="15"/>
          <w:szCs w:val="15"/>
        </w:rPr>
        <w:t>aAGL11-1 (</w:t>
      </w:r>
      <w:r>
        <w:rPr>
          <w:rFonts w:ascii="Times New Roman" w:hAnsi="Times New Roman" w:cs="Times New Roman"/>
          <w:i/>
          <w:iCs/>
          <w:sz w:val="15"/>
          <w:szCs w:val="15"/>
        </w:rPr>
        <w:t>Helianthus annuus</w:t>
      </w:r>
      <w:r>
        <w:rPr>
          <w:rFonts w:ascii="Times New Roman" w:hAnsi="Times New Roman" w:cs="Times New Roman"/>
          <w:sz w:val="15"/>
          <w:szCs w:val="15"/>
        </w:rPr>
        <w:t>, accession number: XP 021983447), HaAGL11-2 (</w:t>
      </w:r>
      <w:r>
        <w:rPr>
          <w:rFonts w:ascii="Times New Roman" w:hAnsi="Times New Roman" w:cs="Times New Roman"/>
          <w:i/>
          <w:iCs/>
          <w:sz w:val="15"/>
          <w:szCs w:val="15"/>
        </w:rPr>
        <w:t>Helianthus annuus</w:t>
      </w:r>
      <w:r>
        <w:rPr>
          <w:rFonts w:ascii="Times New Roman" w:hAnsi="Times New Roman" w:cs="Times New Roman"/>
          <w:sz w:val="15"/>
          <w:szCs w:val="15"/>
        </w:rPr>
        <w:t>, accession number: XP 022038697), FBP7 (</w:t>
      </w:r>
      <w:r>
        <w:rPr>
          <w:rFonts w:ascii="Times New Roman" w:hAnsi="Times New Roman" w:cs="Times New Roman"/>
          <w:i/>
          <w:iCs/>
          <w:sz w:val="15"/>
          <w:szCs w:val="15"/>
        </w:rPr>
        <w:t>Petunia hybrida</w:t>
      </w:r>
      <w:r>
        <w:rPr>
          <w:rFonts w:ascii="Times New Roman" w:hAnsi="Times New Roman" w:cs="Times New Roman"/>
          <w:sz w:val="15"/>
          <w:szCs w:val="15"/>
        </w:rPr>
        <w:t>, accession number: CAA57311), FBP11 (</w:t>
      </w:r>
      <w:r>
        <w:rPr>
          <w:rFonts w:ascii="Times New Roman" w:hAnsi="Times New Roman" w:cs="Times New Roman"/>
          <w:i/>
          <w:iCs/>
          <w:sz w:val="15"/>
          <w:szCs w:val="15"/>
        </w:rPr>
        <w:t>Petunia hybrida</w:t>
      </w:r>
      <w:r>
        <w:rPr>
          <w:rFonts w:ascii="Times New Roman" w:hAnsi="Times New Roman" w:cs="Times New Roman"/>
          <w:sz w:val="15"/>
          <w:szCs w:val="15"/>
        </w:rPr>
        <w:t>, accession number: CAA57445).</w:t>
      </w:r>
    </w:p>
    <w:p>
      <w:pPr>
        <w:rPr>
          <w:rFonts w:ascii="Times New Roman" w:hAnsi="Times New Roman" w:cs="Times New Roman"/>
          <w:sz w:val="15"/>
          <w:szCs w:val="15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RjjmxwAdvPTimesB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154"/>
    <w:rsid w:val="00003EEB"/>
    <w:rsid w:val="00007FE2"/>
    <w:rsid w:val="00055154"/>
    <w:rsid w:val="00070942"/>
    <w:rsid w:val="00094D6E"/>
    <w:rsid w:val="000B03AE"/>
    <w:rsid w:val="000E5B36"/>
    <w:rsid w:val="000E77F3"/>
    <w:rsid w:val="000F2B60"/>
    <w:rsid w:val="00116FA4"/>
    <w:rsid w:val="00135B72"/>
    <w:rsid w:val="00142140"/>
    <w:rsid w:val="00171A56"/>
    <w:rsid w:val="00183FF9"/>
    <w:rsid w:val="001942C4"/>
    <w:rsid w:val="001B17D2"/>
    <w:rsid w:val="001C6794"/>
    <w:rsid w:val="00224742"/>
    <w:rsid w:val="00291750"/>
    <w:rsid w:val="002937FE"/>
    <w:rsid w:val="002A59B8"/>
    <w:rsid w:val="00334148"/>
    <w:rsid w:val="0035220E"/>
    <w:rsid w:val="003C14C1"/>
    <w:rsid w:val="004154C1"/>
    <w:rsid w:val="00466D6D"/>
    <w:rsid w:val="00485647"/>
    <w:rsid w:val="00487BF6"/>
    <w:rsid w:val="004A299E"/>
    <w:rsid w:val="004E30C3"/>
    <w:rsid w:val="00526FD9"/>
    <w:rsid w:val="00584DB9"/>
    <w:rsid w:val="005A161A"/>
    <w:rsid w:val="005B3130"/>
    <w:rsid w:val="00663126"/>
    <w:rsid w:val="006E1D0F"/>
    <w:rsid w:val="007A6E84"/>
    <w:rsid w:val="007C39A1"/>
    <w:rsid w:val="008E2D39"/>
    <w:rsid w:val="00930CBD"/>
    <w:rsid w:val="0099477D"/>
    <w:rsid w:val="009A180D"/>
    <w:rsid w:val="009C345B"/>
    <w:rsid w:val="00A00CC2"/>
    <w:rsid w:val="00A77956"/>
    <w:rsid w:val="00A77CE5"/>
    <w:rsid w:val="00AA3C98"/>
    <w:rsid w:val="00AD1FA6"/>
    <w:rsid w:val="00B33013"/>
    <w:rsid w:val="00B51495"/>
    <w:rsid w:val="00B65DC5"/>
    <w:rsid w:val="00C93906"/>
    <w:rsid w:val="00CA3C6C"/>
    <w:rsid w:val="00CC4118"/>
    <w:rsid w:val="00D065CC"/>
    <w:rsid w:val="00D828A6"/>
    <w:rsid w:val="00DA6E10"/>
    <w:rsid w:val="00E227C5"/>
    <w:rsid w:val="00EA1DA3"/>
    <w:rsid w:val="00EC6A3C"/>
    <w:rsid w:val="00EF5644"/>
    <w:rsid w:val="00F36662"/>
    <w:rsid w:val="00F776FE"/>
    <w:rsid w:val="00F8553D"/>
    <w:rsid w:val="00FC4DB6"/>
    <w:rsid w:val="00FE1296"/>
    <w:rsid w:val="00FF5E3F"/>
    <w:rsid w:val="01171F14"/>
    <w:rsid w:val="1A9A2C83"/>
    <w:rsid w:val="1C241970"/>
    <w:rsid w:val="25B77EC0"/>
    <w:rsid w:val="29BD030A"/>
    <w:rsid w:val="32BB0FA2"/>
    <w:rsid w:val="3473658E"/>
    <w:rsid w:val="3E3B77D3"/>
    <w:rsid w:val="3FE307EE"/>
    <w:rsid w:val="40FB49C4"/>
    <w:rsid w:val="411A6BA5"/>
    <w:rsid w:val="49331D8A"/>
    <w:rsid w:val="539F0ED2"/>
    <w:rsid w:val="57F80692"/>
    <w:rsid w:val="7691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uiPriority w:val="99"/>
    <w:rPr>
      <w:sz w:val="18"/>
      <w:szCs w:val="18"/>
    </w:rPr>
  </w:style>
  <w:style w:type="table" w:customStyle="1" w:styleId="13">
    <w:name w:val="网格型1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网格型2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批注框文本 字符"/>
    <w:basedOn w:val="9"/>
    <w:link w:val="3"/>
    <w:semiHidden/>
    <w:uiPriority w:val="99"/>
    <w:rPr>
      <w:kern w:val="2"/>
      <w:sz w:val="18"/>
      <w:szCs w:val="18"/>
    </w:rPr>
  </w:style>
  <w:style w:type="paragraph" w:customStyle="1" w:styleId="16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955</Words>
  <Characters>5444</Characters>
  <Lines>45</Lines>
  <Paragraphs>12</Paragraphs>
  <TotalTime>314</TotalTime>
  <ScaleCrop>false</ScaleCrop>
  <LinksUpToDate>false</LinksUpToDate>
  <CharactersWithSpaces>6387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2020-01-15T01:57:00Z</dcterms:created>
  <dc:creator>Windows 用户</dc:creator>
  <cp:lastModifiedBy>kevin</cp:lastModifiedBy>
  <dcterms:modified xsi:type="dcterms:W3CDTF">2020-06-12T09:20:36Z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