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22F177" w14:textId="5F9DD95A" w:rsidR="00286442" w:rsidRPr="002938E2" w:rsidRDefault="00967853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>Supp</w:t>
      </w:r>
      <w:r w:rsidR="00B45771" w:rsidRPr="002938E2">
        <w:rPr>
          <w:rFonts w:ascii="Arial" w:hAnsi="Arial" w:cs="Arial"/>
          <w:b/>
          <w:bCs/>
          <w:lang w:val="en-US"/>
        </w:rPr>
        <w:t>.</w:t>
      </w:r>
      <w:r w:rsidRPr="002938E2">
        <w:rPr>
          <w:rFonts w:ascii="Arial" w:hAnsi="Arial" w:cs="Arial"/>
          <w:b/>
          <w:bCs/>
          <w:lang w:val="en-US"/>
        </w:rPr>
        <w:t xml:space="preserve"> </w:t>
      </w:r>
      <w:r w:rsidR="007A6AE5" w:rsidRPr="002938E2">
        <w:rPr>
          <w:rFonts w:ascii="Arial" w:hAnsi="Arial" w:cs="Arial"/>
          <w:b/>
          <w:bCs/>
          <w:lang w:val="en-US"/>
        </w:rPr>
        <w:t xml:space="preserve">Figure 1: </w:t>
      </w:r>
      <w:r w:rsidR="00C3637A" w:rsidRPr="002938E2">
        <w:rPr>
          <w:rFonts w:ascii="Arial" w:hAnsi="Arial" w:cs="Arial"/>
          <w:b/>
          <w:bCs/>
          <w:lang w:val="en-US"/>
        </w:rPr>
        <w:t xml:space="preserve">Forest plot of rare </w:t>
      </w:r>
      <w:r w:rsidR="00C3637A" w:rsidRPr="002938E2">
        <w:rPr>
          <w:rFonts w:ascii="Arial" w:hAnsi="Arial" w:cs="Arial"/>
          <w:b/>
          <w:bCs/>
          <w:i/>
          <w:lang w:val="en-US"/>
        </w:rPr>
        <w:t>HTRA1</w:t>
      </w:r>
      <w:r w:rsidR="00C3637A" w:rsidRPr="002938E2">
        <w:rPr>
          <w:rFonts w:ascii="Arial" w:hAnsi="Arial" w:cs="Arial"/>
          <w:b/>
          <w:bCs/>
          <w:lang w:val="en-US"/>
        </w:rPr>
        <w:t xml:space="preserve"> variant association with ischemic stroke and comparison with classical risk factors</w:t>
      </w:r>
      <w:r w:rsidR="007A6AE5" w:rsidRPr="002938E2">
        <w:rPr>
          <w:rFonts w:ascii="Arial" w:hAnsi="Arial" w:cs="Arial"/>
          <w:b/>
          <w:bCs/>
          <w:lang w:val="en-US"/>
        </w:rPr>
        <w:t xml:space="preserve">. </w:t>
      </w:r>
      <w:r w:rsidRPr="002938E2">
        <w:rPr>
          <w:rFonts w:ascii="Arial" w:hAnsi="Arial" w:cs="Arial"/>
          <w:lang w:val="en-US"/>
        </w:rPr>
        <w:t>Depicted is a forest plot with the standardized beta and standard error for each of the classical risk factors for ischemic stroke on the x</w:t>
      </w:r>
      <w:r w:rsidR="007B4C84" w:rsidRPr="002938E2">
        <w:rPr>
          <w:rFonts w:ascii="Arial" w:hAnsi="Arial" w:cs="Arial"/>
          <w:lang w:val="en-US"/>
        </w:rPr>
        <w:t>-</w:t>
      </w:r>
      <w:r w:rsidRPr="002938E2">
        <w:rPr>
          <w:rFonts w:ascii="Arial" w:hAnsi="Arial" w:cs="Arial"/>
          <w:lang w:val="en-US"/>
        </w:rPr>
        <w:t>axis. SBP: systolic blood pressure, DBP: diastolic blood pressure, LDL: low-density lipoprotein levels, HDL: high density lipoprotein levels, BMI: body mass index</w:t>
      </w:r>
    </w:p>
    <w:p w14:paraId="62DE23B5" w14:textId="77777777" w:rsidR="009A4F7A" w:rsidRPr="002938E2" w:rsidRDefault="009A4F7A" w:rsidP="002A1369">
      <w:pPr>
        <w:jc w:val="both"/>
        <w:rPr>
          <w:rFonts w:ascii="Arial" w:hAnsi="Arial" w:cs="Arial"/>
          <w:b/>
          <w:bCs/>
          <w:lang w:val="en-US"/>
        </w:rPr>
      </w:pPr>
    </w:p>
    <w:p w14:paraId="2C5A018F" w14:textId="1CE28A52" w:rsidR="009A4F7A" w:rsidRPr="002938E2" w:rsidRDefault="00962D3A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>Supp. Fig</w:t>
      </w:r>
      <w:r w:rsidR="00B45771" w:rsidRPr="002938E2">
        <w:rPr>
          <w:rFonts w:ascii="Arial" w:hAnsi="Arial" w:cs="Arial"/>
          <w:b/>
          <w:bCs/>
          <w:lang w:val="en-US"/>
        </w:rPr>
        <w:t xml:space="preserve">ure </w:t>
      </w:r>
      <w:r w:rsidRPr="002938E2">
        <w:rPr>
          <w:rFonts w:ascii="Arial" w:hAnsi="Arial" w:cs="Arial"/>
          <w:b/>
          <w:bCs/>
          <w:lang w:val="en-US"/>
        </w:rPr>
        <w:t>2: Biochemical characterization of UKB variants – Representative examples.</w:t>
      </w:r>
      <w:r w:rsidRPr="002938E2">
        <w:rPr>
          <w:rFonts w:ascii="Arial" w:hAnsi="Arial" w:cs="Arial"/>
          <w:bCs/>
          <w:lang w:val="en-US"/>
        </w:rPr>
        <w:t xml:space="preserve"> </w:t>
      </w:r>
      <w:r w:rsidR="009A4F7A" w:rsidRPr="002938E2">
        <w:rPr>
          <w:rFonts w:ascii="Arial" w:hAnsi="Arial" w:cs="Arial"/>
          <w:b/>
          <w:bCs/>
          <w:lang w:val="en-US"/>
        </w:rPr>
        <w:t>a</w:t>
      </w:r>
      <w:r w:rsidR="009A4F7A" w:rsidRPr="002938E2">
        <w:rPr>
          <w:rFonts w:ascii="Arial" w:hAnsi="Arial" w:cs="Arial"/>
          <w:bCs/>
          <w:lang w:val="en-US"/>
        </w:rPr>
        <w:t>,</w:t>
      </w:r>
      <w:r w:rsidRPr="002938E2">
        <w:rPr>
          <w:rFonts w:ascii="Arial" w:hAnsi="Arial" w:cs="Arial"/>
          <w:lang w:val="en-US"/>
        </w:rPr>
        <w:t xml:space="preserve"> HTRA1 levels in </w:t>
      </w:r>
      <w:proofErr w:type="spellStart"/>
      <w:r w:rsidR="009A4F7A" w:rsidRPr="002938E2">
        <w:rPr>
          <w:rFonts w:ascii="Arial" w:hAnsi="Arial" w:cs="Arial"/>
          <w:lang w:val="en-US"/>
        </w:rPr>
        <w:t>secretomes</w:t>
      </w:r>
      <w:proofErr w:type="spellEnd"/>
      <w:r w:rsidR="009A4F7A" w:rsidRPr="002938E2">
        <w:rPr>
          <w:rFonts w:ascii="Arial" w:hAnsi="Arial" w:cs="Arial"/>
          <w:lang w:val="en-US"/>
        </w:rPr>
        <w:t xml:space="preserve"> </w:t>
      </w:r>
      <w:r w:rsidRPr="002938E2">
        <w:rPr>
          <w:rFonts w:ascii="Arial" w:hAnsi="Arial" w:cs="Arial"/>
          <w:lang w:val="en-US"/>
        </w:rPr>
        <w:t>from HEK-293E cells transfected to overexpress HTRA1 were analyzed by anti-</w:t>
      </w:r>
      <w:proofErr w:type="spellStart"/>
      <w:r w:rsidRPr="002938E2">
        <w:rPr>
          <w:rFonts w:ascii="Arial" w:hAnsi="Arial" w:cs="Arial"/>
          <w:lang w:val="en-US"/>
        </w:rPr>
        <w:t>Myc</w:t>
      </w:r>
      <w:proofErr w:type="spellEnd"/>
      <w:r w:rsidRPr="002938E2">
        <w:rPr>
          <w:rFonts w:ascii="Arial" w:hAnsi="Arial" w:cs="Arial"/>
          <w:lang w:val="en-US"/>
        </w:rPr>
        <w:t xml:space="preserve"> immunoblot. </w:t>
      </w:r>
      <w:r w:rsidR="009A4F7A" w:rsidRPr="002938E2">
        <w:rPr>
          <w:rFonts w:ascii="Arial" w:hAnsi="Arial" w:cs="Arial"/>
          <w:b/>
          <w:lang w:val="en-US"/>
        </w:rPr>
        <w:t>b</w:t>
      </w:r>
      <w:r w:rsidR="009A4F7A" w:rsidRPr="002938E2">
        <w:rPr>
          <w:rFonts w:ascii="Arial" w:hAnsi="Arial" w:cs="Arial"/>
          <w:lang w:val="en-US"/>
        </w:rPr>
        <w:t xml:space="preserve">, </w:t>
      </w:r>
      <w:proofErr w:type="spellStart"/>
      <w:r w:rsidR="009A4F7A" w:rsidRPr="002938E2">
        <w:rPr>
          <w:rFonts w:ascii="Arial" w:hAnsi="Arial" w:cs="Arial"/>
          <w:lang w:val="en-US"/>
        </w:rPr>
        <w:t>Secretomes</w:t>
      </w:r>
      <w:proofErr w:type="spellEnd"/>
      <w:r w:rsidR="009A4F7A" w:rsidRPr="002938E2">
        <w:rPr>
          <w:rFonts w:ascii="Arial" w:hAnsi="Arial" w:cs="Arial"/>
          <w:lang w:val="en-US"/>
        </w:rPr>
        <w:t xml:space="preserve"> </w:t>
      </w:r>
      <w:r w:rsidRPr="002938E2">
        <w:rPr>
          <w:rFonts w:ascii="Arial" w:hAnsi="Arial" w:cs="Arial"/>
          <w:lang w:val="en-US"/>
        </w:rPr>
        <w:t>from cells transfected to overexpress LTBP1 was treated with</w:t>
      </w:r>
      <w:r w:rsidR="009A4F7A" w:rsidRPr="002938E2">
        <w:rPr>
          <w:rFonts w:ascii="Arial" w:hAnsi="Arial" w:cs="Arial"/>
          <w:lang w:val="en-US"/>
        </w:rPr>
        <w:t xml:space="preserve"> </w:t>
      </w:r>
      <w:proofErr w:type="spellStart"/>
      <w:r w:rsidR="009A4F7A" w:rsidRPr="002938E2">
        <w:rPr>
          <w:rFonts w:ascii="Arial" w:hAnsi="Arial" w:cs="Arial"/>
          <w:lang w:val="en-US"/>
        </w:rPr>
        <w:t>secretomes</w:t>
      </w:r>
      <w:proofErr w:type="spellEnd"/>
      <w:r w:rsidR="009A4F7A" w:rsidRPr="002938E2">
        <w:rPr>
          <w:rFonts w:ascii="Arial" w:hAnsi="Arial" w:cs="Arial"/>
          <w:lang w:val="en-US"/>
        </w:rPr>
        <w:t xml:space="preserve"> from </w:t>
      </w:r>
      <w:r w:rsidRPr="002938E2">
        <w:rPr>
          <w:rFonts w:ascii="Arial" w:hAnsi="Arial" w:cs="Arial"/>
          <w:lang w:val="en-US"/>
        </w:rPr>
        <w:t>cells transfected to overexpress HTRA1 for 24h at 37°C. LTBP1 processing was assessed by anti-V5 immunoblot</w:t>
      </w:r>
      <w:r w:rsidR="00796FBD" w:rsidRPr="002938E2">
        <w:rPr>
          <w:rFonts w:ascii="Arial" w:hAnsi="Arial" w:cs="Arial"/>
          <w:lang w:val="en-US"/>
        </w:rPr>
        <w:t xml:space="preserve"> (IB)</w:t>
      </w:r>
      <w:r w:rsidRPr="002938E2">
        <w:rPr>
          <w:rFonts w:ascii="Arial" w:hAnsi="Arial" w:cs="Arial"/>
          <w:lang w:val="en-US"/>
        </w:rPr>
        <w:t xml:space="preserve">. </w:t>
      </w:r>
      <w:r w:rsidR="009A4F7A" w:rsidRPr="002938E2">
        <w:rPr>
          <w:rFonts w:ascii="Arial" w:hAnsi="Arial" w:cs="Arial"/>
          <w:b/>
          <w:lang w:val="en-US"/>
        </w:rPr>
        <w:t>c</w:t>
      </w:r>
      <w:r w:rsidR="009A4F7A" w:rsidRPr="002938E2">
        <w:rPr>
          <w:rFonts w:ascii="Arial" w:hAnsi="Arial" w:cs="Arial"/>
          <w:lang w:val="en-US"/>
        </w:rPr>
        <w:t xml:space="preserve">, </w:t>
      </w:r>
      <w:r w:rsidRPr="002938E2">
        <w:rPr>
          <w:rFonts w:ascii="Arial" w:hAnsi="Arial" w:cs="Arial"/>
          <w:lang w:val="en-US"/>
        </w:rPr>
        <w:t xml:space="preserve">HTRA1 </w:t>
      </w:r>
      <w:r w:rsidR="003D35CF" w:rsidRPr="002938E2">
        <w:rPr>
          <w:rFonts w:ascii="Arial" w:hAnsi="Arial" w:cs="Arial"/>
          <w:lang w:val="en-US"/>
        </w:rPr>
        <w:t xml:space="preserve">protease </w:t>
      </w:r>
      <w:r w:rsidRPr="002938E2">
        <w:rPr>
          <w:rFonts w:ascii="Arial" w:hAnsi="Arial" w:cs="Arial"/>
          <w:lang w:val="en-US"/>
        </w:rPr>
        <w:t xml:space="preserve">activity was determined as the ratio cleaved / intact LTBP1, normalized to HTRA1 levels. </w:t>
      </w:r>
      <w:r w:rsidR="009A4F7A" w:rsidRPr="002938E2">
        <w:rPr>
          <w:rFonts w:ascii="Arial" w:hAnsi="Arial" w:cs="Arial"/>
          <w:b/>
          <w:lang w:val="en-US"/>
        </w:rPr>
        <w:t>a-c</w:t>
      </w:r>
      <w:r w:rsidR="009A4F7A" w:rsidRPr="002938E2">
        <w:rPr>
          <w:rFonts w:ascii="Arial" w:hAnsi="Arial" w:cs="Arial"/>
          <w:lang w:val="en-US"/>
        </w:rPr>
        <w:t>,</w:t>
      </w:r>
      <w:r w:rsidRPr="002938E2">
        <w:rPr>
          <w:rFonts w:ascii="Arial" w:hAnsi="Arial" w:cs="Arial"/>
          <w:lang w:val="en-US"/>
        </w:rPr>
        <w:t xml:space="preserve"> </w:t>
      </w:r>
      <w:proofErr w:type="spellStart"/>
      <w:r w:rsidR="009A4F7A" w:rsidRPr="002938E2">
        <w:rPr>
          <w:rFonts w:ascii="Arial" w:hAnsi="Arial" w:cs="Arial"/>
          <w:lang w:val="en-US"/>
        </w:rPr>
        <w:t>Secretomes</w:t>
      </w:r>
      <w:proofErr w:type="spellEnd"/>
      <w:r w:rsidR="009A4F7A" w:rsidRPr="002938E2">
        <w:rPr>
          <w:rFonts w:ascii="Arial" w:hAnsi="Arial" w:cs="Arial"/>
          <w:lang w:val="en-US"/>
        </w:rPr>
        <w:t xml:space="preserve"> </w:t>
      </w:r>
      <w:r w:rsidRPr="002938E2">
        <w:rPr>
          <w:rFonts w:ascii="Arial" w:hAnsi="Arial" w:cs="Arial"/>
          <w:lang w:val="en-US"/>
        </w:rPr>
        <w:t xml:space="preserve">from non-transfected cells (Ctrl) and from cells transfected to overexpress </w:t>
      </w:r>
      <w:proofErr w:type="spellStart"/>
      <w:r w:rsidRPr="002938E2">
        <w:rPr>
          <w:rFonts w:ascii="Arial" w:hAnsi="Arial" w:cs="Arial"/>
          <w:lang w:val="en-US"/>
        </w:rPr>
        <w:t>wt</w:t>
      </w:r>
      <w:proofErr w:type="spellEnd"/>
      <w:r w:rsidRPr="002938E2">
        <w:rPr>
          <w:rFonts w:ascii="Arial" w:hAnsi="Arial" w:cs="Arial"/>
          <w:lang w:val="en-US"/>
        </w:rPr>
        <w:t xml:space="preserve"> HTRA1 or the inactive variant S328A (SA) were included in each run. </w:t>
      </w:r>
      <w:r w:rsidR="009A4F7A" w:rsidRPr="002938E2">
        <w:rPr>
          <w:rFonts w:ascii="Arial" w:hAnsi="Arial" w:cs="Arial"/>
          <w:b/>
          <w:lang w:val="en-US"/>
        </w:rPr>
        <w:t>a-b</w:t>
      </w:r>
      <w:r w:rsidR="009A4F7A" w:rsidRPr="002938E2">
        <w:rPr>
          <w:rFonts w:ascii="Arial" w:hAnsi="Arial" w:cs="Arial"/>
          <w:lang w:val="en-US"/>
        </w:rPr>
        <w:t xml:space="preserve">, </w:t>
      </w:r>
      <w:r w:rsidRPr="002938E2">
        <w:rPr>
          <w:rFonts w:ascii="Arial" w:hAnsi="Arial" w:cs="Arial"/>
          <w:lang w:val="en-US"/>
        </w:rPr>
        <w:t>Representative immunoblots are depicted</w:t>
      </w:r>
      <w:bookmarkStart w:id="0" w:name="_GoBack"/>
      <w:bookmarkEnd w:id="0"/>
      <w:r w:rsidRPr="002938E2">
        <w:rPr>
          <w:rFonts w:ascii="Arial" w:hAnsi="Arial" w:cs="Arial"/>
          <w:lang w:val="en-US"/>
        </w:rPr>
        <w:t xml:space="preserve">. </w:t>
      </w:r>
      <w:r w:rsidR="009A4F7A" w:rsidRPr="002938E2">
        <w:rPr>
          <w:rFonts w:ascii="Arial" w:hAnsi="Arial" w:cs="Arial"/>
          <w:b/>
          <w:lang w:val="en-US"/>
        </w:rPr>
        <w:t>c</w:t>
      </w:r>
      <w:r w:rsidR="009A4F7A" w:rsidRPr="002938E2">
        <w:rPr>
          <w:rFonts w:ascii="Arial" w:hAnsi="Arial" w:cs="Arial"/>
          <w:lang w:val="en-US"/>
        </w:rPr>
        <w:t xml:space="preserve">, </w:t>
      </w:r>
      <w:r w:rsidRPr="002938E2">
        <w:rPr>
          <w:rFonts w:ascii="Arial" w:hAnsi="Arial" w:cs="Arial"/>
          <w:lang w:val="en-US"/>
        </w:rPr>
        <w:t>Histogram depict</w:t>
      </w:r>
      <w:r w:rsidR="009A4F7A" w:rsidRPr="002938E2">
        <w:rPr>
          <w:rFonts w:ascii="Arial" w:hAnsi="Arial" w:cs="Arial"/>
          <w:lang w:val="en-US"/>
        </w:rPr>
        <w:t>s</w:t>
      </w:r>
      <w:r w:rsidRPr="002938E2">
        <w:rPr>
          <w:rFonts w:ascii="Arial" w:hAnsi="Arial" w:cs="Arial"/>
          <w:lang w:val="en-US"/>
        </w:rPr>
        <w:t xml:space="preserve"> the average activity +SD measured in 5-6 experiments; circles: data points. The activity of </w:t>
      </w:r>
      <w:proofErr w:type="spellStart"/>
      <w:r w:rsidRPr="002938E2">
        <w:rPr>
          <w:rFonts w:ascii="Arial" w:hAnsi="Arial" w:cs="Arial"/>
          <w:lang w:val="en-US"/>
        </w:rPr>
        <w:t>wt</w:t>
      </w:r>
      <w:proofErr w:type="spellEnd"/>
      <w:r w:rsidRPr="002938E2">
        <w:rPr>
          <w:rFonts w:ascii="Arial" w:hAnsi="Arial" w:cs="Arial"/>
          <w:lang w:val="en-US"/>
        </w:rPr>
        <w:t xml:space="preserve"> HTRA1 (set to 1) and SA are marked by dashed lines. </w:t>
      </w:r>
    </w:p>
    <w:p w14:paraId="0C9FE3F6" w14:textId="77777777" w:rsidR="009A4F7A" w:rsidRPr="002938E2" w:rsidRDefault="009A4F7A" w:rsidP="002A1369">
      <w:pPr>
        <w:jc w:val="both"/>
        <w:rPr>
          <w:rFonts w:ascii="Arial" w:hAnsi="Arial" w:cs="Arial"/>
          <w:b/>
          <w:bCs/>
          <w:lang w:val="en-US"/>
        </w:rPr>
      </w:pPr>
    </w:p>
    <w:p w14:paraId="520FF341" w14:textId="77777777" w:rsidR="009A4F7A" w:rsidRPr="002938E2" w:rsidRDefault="00962D3A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 xml:space="preserve">Supp. Figure 3: </w:t>
      </w:r>
      <w:r w:rsidRPr="002938E2">
        <w:rPr>
          <w:rFonts w:ascii="Arial" w:hAnsi="Arial" w:cs="Arial"/>
          <w:b/>
          <w:bCs/>
          <w:i/>
          <w:lang w:val="en-US"/>
        </w:rPr>
        <w:t>HTRA1</w:t>
      </w:r>
      <w:r w:rsidRPr="002938E2">
        <w:rPr>
          <w:rFonts w:ascii="Arial" w:hAnsi="Arial" w:cs="Arial"/>
          <w:b/>
          <w:bCs/>
          <w:lang w:val="en-US"/>
        </w:rPr>
        <w:t xml:space="preserve"> variants G213R and G213V are not secreted in transfected HEK-293E cells. </w:t>
      </w:r>
      <w:r w:rsidRPr="002938E2">
        <w:rPr>
          <w:rFonts w:ascii="Arial" w:hAnsi="Arial" w:cs="Arial"/>
          <w:lang w:val="en-US"/>
        </w:rPr>
        <w:t xml:space="preserve">HEK-293E </w:t>
      </w:r>
      <w:r w:rsidR="00C76528" w:rsidRPr="002938E2">
        <w:rPr>
          <w:rFonts w:ascii="Arial" w:hAnsi="Arial" w:cs="Arial"/>
          <w:lang w:val="en-US"/>
        </w:rPr>
        <w:t xml:space="preserve">cells </w:t>
      </w:r>
      <w:r w:rsidRPr="002938E2">
        <w:rPr>
          <w:rFonts w:ascii="Arial" w:hAnsi="Arial" w:cs="Arial"/>
          <w:lang w:val="en-US"/>
        </w:rPr>
        <w:t xml:space="preserve">were transfected to overexpress </w:t>
      </w:r>
      <w:proofErr w:type="spellStart"/>
      <w:r w:rsidRPr="002938E2">
        <w:rPr>
          <w:rFonts w:ascii="Arial" w:hAnsi="Arial" w:cs="Arial"/>
          <w:lang w:val="en-US"/>
        </w:rPr>
        <w:t>wt</w:t>
      </w:r>
      <w:proofErr w:type="spellEnd"/>
      <w:r w:rsidRPr="002938E2">
        <w:rPr>
          <w:rFonts w:ascii="Arial" w:hAnsi="Arial" w:cs="Arial"/>
          <w:lang w:val="en-US"/>
        </w:rPr>
        <w:t xml:space="preserve"> HTRA1, the active site mutant S328A, or the UKB variants G213R or G213V. Non-transfected cells served as control (Ctrl). Cells lysate and </w:t>
      </w:r>
      <w:proofErr w:type="spellStart"/>
      <w:r w:rsidR="009A4F7A" w:rsidRPr="002938E2">
        <w:rPr>
          <w:rFonts w:ascii="Arial" w:hAnsi="Arial" w:cs="Arial"/>
          <w:lang w:val="en-US"/>
        </w:rPr>
        <w:t>secretomes</w:t>
      </w:r>
      <w:proofErr w:type="spellEnd"/>
      <w:r w:rsidR="009A4F7A" w:rsidRPr="002938E2">
        <w:rPr>
          <w:rFonts w:ascii="Arial" w:hAnsi="Arial" w:cs="Arial"/>
          <w:lang w:val="en-US"/>
        </w:rPr>
        <w:t xml:space="preserve"> </w:t>
      </w:r>
      <w:r w:rsidRPr="002938E2">
        <w:rPr>
          <w:rFonts w:ascii="Arial" w:hAnsi="Arial" w:cs="Arial"/>
          <w:lang w:val="en-US"/>
        </w:rPr>
        <w:t>were collected and analyzed by anti-</w:t>
      </w:r>
      <w:proofErr w:type="spellStart"/>
      <w:r w:rsidRPr="002938E2">
        <w:rPr>
          <w:rFonts w:ascii="Arial" w:hAnsi="Arial" w:cs="Arial"/>
          <w:lang w:val="en-US"/>
        </w:rPr>
        <w:t>Myc</w:t>
      </w:r>
      <w:proofErr w:type="spellEnd"/>
      <w:r w:rsidRPr="002938E2">
        <w:rPr>
          <w:rFonts w:ascii="Arial" w:hAnsi="Arial" w:cs="Arial"/>
          <w:lang w:val="en-US"/>
        </w:rPr>
        <w:t xml:space="preserve"> immunoblot. Actin served as loading control for the intracellular fraction.</w:t>
      </w:r>
    </w:p>
    <w:p w14:paraId="4E78FC03" w14:textId="77777777" w:rsidR="009A4F7A" w:rsidRPr="002938E2" w:rsidRDefault="009A4F7A" w:rsidP="002A1369">
      <w:pPr>
        <w:jc w:val="both"/>
        <w:rPr>
          <w:rFonts w:ascii="Arial" w:hAnsi="Arial" w:cs="Arial"/>
          <w:b/>
          <w:bCs/>
          <w:lang w:val="en-US"/>
        </w:rPr>
      </w:pPr>
    </w:p>
    <w:p w14:paraId="5916AA86" w14:textId="48F3DD2E" w:rsidR="00B45771" w:rsidRPr="002938E2" w:rsidRDefault="00B45771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 xml:space="preserve">Supp. Figure 4: </w:t>
      </w:r>
      <w:r w:rsidRPr="002938E2">
        <w:rPr>
          <w:rFonts w:ascii="Arial" w:hAnsi="Arial" w:cs="Arial"/>
          <w:b/>
          <w:i/>
          <w:lang w:val="en-US"/>
        </w:rPr>
        <w:t>HTRA1</w:t>
      </w:r>
      <w:r w:rsidRPr="002938E2">
        <w:rPr>
          <w:rFonts w:ascii="Arial" w:hAnsi="Arial" w:cs="Arial"/>
          <w:b/>
          <w:lang w:val="en-US"/>
        </w:rPr>
        <w:t xml:space="preserve"> variants causing </w:t>
      </w:r>
      <w:r w:rsidR="003D35CF" w:rsidRPr="002938E2">
        <w:rPr>
          <w:rFonts w:ascii="Arial" w:hAnsi="Arial" w:cs="Arial"/>
          <w:b/>
          <w:lang w:val="en-US"/>
        </w:rPr>
        <w:t xml:space="preserve">moderate to </w:t>
      </w:r>
      <w:r w:rsidRPr="002938E2">
        <w:rPr>
          <w:rFonts w:ascii="Arial" w:hAnsi="Arial" w:cs="Arial"/>
          <w:b/>
          <w:lang w:val="en-US"/>
        </w:rPr>
        <w:t xml:space="preserve">strong loss of protease activity are enriched for variants linked to familial or sporadic </w:t>
      </w:r>
      <w:proofErr w:type="spellStart"/>
      <w:r w:rsidRPr="002938E2">
        <w:rPr>
          <w:rFonts w:ascii="Arial" w:hAnsi="Arial" w:cs="Arial"/>
          <w:b/>
          <w:lang w:val="en-US"/>
        </w:rPr>
        <w:t>cSVD</w:t>
      </w:r>
      <w:proofErr w:type="spellEnd"/>
      <w:r w:rsidRPr="002938E2">
        <w:rPr>
          <w:rFonts w:ascii="Arial" w:hAnsi="Arial" w:cs="Arial"/>
          <w:b/>
          <w:lang w:val="en-US"/>
        </w:rPr>
        <w:t xml:space="preserve">. </w:t>
      </w:r>
      <w:r w:rsidRPr="002938E2">
        <w:rPr>
          <w:rFonts w:ascii="Arial" w:hAnsi="Arial" w:cs="Arial"/>
          <w:lang w:val="en-US"/>
        </w:rPr>
        <w:t xml:space="preserve">Percentage of variants previously identified in familial or sporadic </w:t>
      </w:r>
      <w:proofErr w:type="spellStart"/>
      <w:r w:rsidRPr="002938E2">
        <w:rPr>
          <w:rFonts w:ascii="Arial" w:hAnsi="Arial" w:cs="Arial"/>
          <w:lang w:val="en-US"/>
        </w:rPr>
        <w:t>cSVD</w:t>
      </w:r>
      <w:proofErr w:type="spellEnd"/>
      <w:r w:rsidRPr="002938E2">
        <w:rPr>
          <w:rFonts w:ascii="Arial" w:hAnsi="Arial" w:cs="Arial"/>
          <w:lang w:val="en-US"/>
        </w:rPr>
        <w:t xml:space="preserve"> cases in each protease activity category</w:t>
      </w:r>
      <w:r w:rsidR="009A4F7A" w:rsidRPr="002938E2">
        <w:rPr>
          <w:rFonts w:ascii="Arial" w:hAnsi="Arial" w:cs="Arial"/>
          <w:lang w:val="en-US"/>
        </w:rPr>
        <w:t>.</w:t>
      </w:r>
    </w:p>
    <w:p w14:paraId="4804B648" w14:textId="77777777" w:rsidR="0016606B" w:rsidRPr="002938E2" w:rsidRDefault="0016606B" w:rsidP="002A1369">
      <w:pPr>
        <w:jc w:val="both"/>
        <w:rPr>
          <w:rFonts w:ascii="Arial" w:hAnsi="Arial" w:cs="Arial"/>
          <w:lang w:val="en-US"/>
        </w:rPr>
      </w:pPr>
    </w:p>
    <w:p w14:paraId="257F4FCD" w14:textId="66990D72" w:rsidR="0016606B" w:rsidRPr="002938E2" w:rsidRDefault="0016606B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 xml:space="preserve">Supp. Figure 5: Loss of enzymatic activity linked to missense protease domain variants in </w:t>
      </w:r>
      <w:r w:rsidRPr="002938E2">
        <w:rPr>
          <w:rFonts w:ascii="Arial" w:hAnsi="Arial" w:cs="Arial"/>
          <w:b/>
          <w:bCs/>
          <w:i/>
          <w:lang w:val="en-US"/>
        </w:rPr>
        <w:t>HTRA1</w:t>
      </w:r>
      <w:r w:rsidRPr="002938E2">
        <w:rPr>
          <w:rFonts w:ascii="Arial" w:hAnsi="Arial" w:cs="Arial"/>
          <w:b/>
          <w:bCs/>
          <w:lang w:val="en-US"/>
        </w:rPr>
        <w:t xml:space="preserve"> correlates with ischemic stroke risk as measured by the LT-FH phenotype. </w:t>
      </w:r>
      <w:r w:rsidRPr="002938E2">
        <w:rPr>
          <w:rFonts w:ascii="Arial" w:hAnsi="Arial" w:cs="Arial"/>
          <w:lang w:val="en-US"/>
        </w:rPr>
        <w:t>For each of the 76 variants</w:t>
      </w:r>
      <w:r w:rsidR="003D35CF" w:rsidRPr="002938E2">
        <w:rPr>
          <w:rFonts w:ascii="Arial" w:hAnsi="Arial" w:cs="Arial"/>
          <w:lang w:val="en-US"/>
        </w:rPr>
        <w:t xml:space="preserve"> with protease activity measurement</w:t>
      </w:r>
      <w:r w:rsidR="00C76528" w:rsidRPr="002938E2">
        <w:rPr>
          <w:rFonts w:ascii="Arial" w:hAnsi="Arial" w:cs="Arial"/>
          <w:lang w:val="en-US"/>
        </w:rPr>
        <w:t>s</w:t>
      </w:r>
      <w:r w:rsidRPr="002938E2">
        <w:rPr>
          <w:rFonts w:ascii="Arial" w:hAnsi="Arial" w:cs="Arial"/>
          <w:lang w:val="en-US"/>
        </w:rPr>
        <w:t>, the effect size on HTRA1 activity (x-axis) and the LT-FH phenotype (y-axis) is displayed. Correlation was computed using the Pearson’s correlation coefficient.</w:t>
      </w:r>
    </w:p>
    <w:p w14:paraId="445FAD11" w14:textId="77777777" w:rsidR="0016606B" w:rsidRPr="002938E2" w:rsidRDefault="0016606B" w:rsidP="002A1369">
      <w:pPr>
        <w:jc w:val="both"/>
        <w:rPr>
          <w:rFonts w:ascii="Arial" w:hAnsi="Arial" w:cs="Arial"/>
          <w:b/>
          <w:lang w:val="en-US"/>
        </w:rPr>
      </w:pPr>
    </w:p>
    <w:p w14:paraId="45BF4A21" w14:textId="77777777" w:rsidR="009A4F7A" w:rsidRPr="002938E2" w:rsidRDefault="00B45771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>S</w:t>
      </w:r>
      <w:r w:rsidR="00617FDD" w:rsidRPr="002938E2">
        <w:rPr>
          <w:rFonts w:ascii="Arial" w:hAnsi="Arial" w:cs="Arial"/>
          <w:b/>
          <w:bCs/>
          <w:lang w:val="en-US"/>
        </w:rPr>
        <w:t>upp</w:t>
      </w:r>
      <w:r w:rsidRPr="002938E2">
        <w:rPr>
          <w:rFonts w:ascii="Arial" w:hAnsi="Arial" w:cs="Arial"/>
          <w:b/>
          <w:bCs/>
          <w:lang w:val="en-US"/>
        </w:rPr>
        <w:t>.</w:t>
      </w:r>
      <w:r w:rsidR="00617FDD" w:rsidRPr="002938E2">
        <w:rPr>
          <w:rFonts w:ascii="Arial" w:hAnsi="Arial" w:cs="Arial"/>
          <w:b/>
          <w:bCs/>
          <w:lang w:val="en-US"/>
        </w:rPr>
        <w:t xml:space="preserve"> </w:t>
      </w:r>
      <w:r w:rsidR="00B07CE1" w:rsidRPr="002938E2">
        <w:rPr>
          <w:rFonts w:ascii="Arial" w:hAnsi="Arial" w:cs="Arial"/>
          <w:b/>
          <w:bCs/>
          <w:lang w:val="en-US"/>
        </w:rPr>
        <w:t xml:space="preserve">Figure </w:t>
      </w:r>
      <w:r w:rsidR="0016606B" w:rsidRPr="002938E2">
        <w:rPr>
          <w:rFonts w:ascii="Arial" w:hAnsi="Arial" w:cs="Arial"/>
          <w:b/>
          <w:bCs/>
          <w:lang w:val="en-US"/>
        </w:rPr>
        <w:t>6</w:t>
      </w:r>
      <w:r w:rsidR="00B07CE1" w:rsidRPr="002938E2">
        <w:rPr>
          <w:rFonts w:ascii="Arial" w:hAnsi="Arial" w:cs="Arial"/>
          <w:b/>
          <w:bCs/>
          <w:lang w:val="en-US"/>
        </w:rPr>
        <w:t xml:space="preserve">: </w:t>
      </w:r>
      <w:r w:rsidR="00C3637A" w:rsidRPr="002938E2">
        <w:rPr>
          <w:rFonts w:ascii="Arial" w:hAnsi="Arial" w:cs="Arial"/>
          <w:b/>
          <w:bCs/>
          <w:lang w:val="en-US"/>
        </w:rPr>
        <w:t xml:space="preserve">Loss of enzymatic activity linked to missense protease domain variants in </w:t>
      </w:r>
      <w:r w:rsidR="00C3637A" w:rsidRPr="002938E2">
        <w:rPr>
          <w:rFonts w:ascii="Arial" w:hAnsi="Arial" w:cs="Arial"/>
          <w:b/>
          <w:bCs/>
          <w:i/>
          <w:lang w:val="en-US"/>
        </w:rPr>
        <w:t xml:space="preserve">HTRA1 </w:t>
      </w:r>
      <w:r w:rsidR="00C3637A" w:rsidRPr="002938E2">
        <w:rPr>
          <w:rFonts w:ascii="Arial" w:hAnsi="Arial" w:cs="Arial"/>
          <w:b/>
          <w:bCs/>
          <w:lang w:val="en-US"/>
        </w:rPr>
        <w:t xml:space="preserve">correlates with WMH burden. </w:t>
      </w:r>
      <w:r w:rsidR="00E921B9" w:rsidRPr="002938E2">
        <w:rPr>
          <w:rFonts w:ascii="Arial" w:hAnsi="Arial" w:cs="Arial"/>
          <w:lang w:val="en-US"/>
        </w:rPr>
        <w:t xml:space="preserve">For each of the </w:t>
      </w:r>
      <w:r w:rsidR="009A4F7A" w:rsidRPr="002938E2">
        <w:rPr>
          <w:rFonts w:ascii="Arial" w:hAnsi="Arial" w:cs="Arial"/>
          <w:lang w:val="en-US"/>
        </w:rPr>
        <w:t xml:space="preserve">13 </w:t>
      </w:r>
      <w:r w:rsidR="003D35CF" w:rsidRPr="002938E2">
        <w:rPr>
          <w:rFonts w:ascii="Arial" w:hAnsi="Arial" w:cs="Arial"/>
          <w:lang w:val="en-US"/>
        </w:rPr>
        <w:t xml:space="preserve">protease activity lowering </w:t>
      </w:r>
      <w:r w:rsidR="00E921B9" w:rsidRPr="002938E2">
        <w:rPr>
          <w:rFonts w:ascii="Arial" w:hAnsi="Arial" w:cs="Arial"/>
          <w:lang w:val="en-US"/>
        </w:rPr>
        <w:t xml:space="preserve">variants found in the UKB imaging dataset, the effect size on HTRA1 activity (x-axis) and the </w:t>
      </w:r>
      <w:proofErr w:type="spellStart"/>
      <w:r w:rsidR="00E921B9" w:rsidRPr="002938E2">
        <w:rPr>
          <w:rFonts w:ascii="Arial" w:hAnsi="Arial" w:cs="Arial"/>
          <w:lang w:val="en-US"/>
        </w:rPr>
        <w:t>logWMH</w:t>
      </w:r>
      <w:proofErr w:type="spellEnd"/>
      <w:r w:rsidR="00E921B9" w:rsidRPr="002938E2">
        <w:rPr>
          <w:rFonts w:ascii="Arial" w:hAnsi="Arial" w:cs="Arial"/>
          <w:lang w:val="en-US"/>
        </w:rPr>
        <w:t xml:space="preserve"> volume (y-axis) is displayed. Correlation was computed using the Pearson’s correlation coefficient.</w:t>
      </w:r>
    </w:p>
    <w:p w14:paraId="46453EF3" w14:textId="77777777" w:rsidR="009A4F7A" w:rsidRPr="002938E2" w:rsidRDefault="009A4F7A" w:rsidP="002A1369">
      <w:pPr>
        <w:jc w:val="both"/>
        <w:rPr>
          <w:rFonts w:ascii="Arial" w:hAnsi="Arial" w:cs="Arial"/>
          <w:b/>
          <w:bCs/>
          <w:lang w:val="en-US"/>
        </w:rPr>
      </w:pPr>
    </w:p>
    <w:p w14:paraId="2174D5DC" w14:textId="71AA3F3B" w:rsidR="006A4F78" w:rsidRPr="002938E2" w:rsidRDefault="00426A73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>Supp. Figure 7: Generalized additive model analysis of the LT-FH ischemic stroke phenotype and HTRA1 protease activity.</w:t>
      </w:r>
      <w:r w:rsidRPr="002938E2">
        <w:rPr>
          <w:rFonts w:ascii="Arial" w:hAnsi="Arial" w:cs="Arial"/>
          <w:lang w:val="en-US"/>
        </w:rPr>
        <w:t xml:space="preserve"> Loess-smoothed GAM generalized additive model curve. For each individual with European ancestry in the UKB, we predicted HTRA1 protease activity based on their genotype.</w:t>
      </w:r>
      <w:r w:rsidR="009A4F7A" w:rsidRPr="002938E2">
        <w:rPr>
          <w:rFonts w:ascii="Arial" w:hAnsi="Arial" w:cs="Arial"/>
          <w:lang w:val="en-US"/>
        </w:rPr>
        <w:t xml:space="preserve"> </w:t>
      </w:r>
      <w:r w:rsidR="007B4C84" w:rsidRPr="002938E2">
        <w:rPr>
          <w:rFonts w:ascii="Arial" w:hAnsi="Arial" w:cs="Arial"/>
          <w:lang w:val="en-US"/>
        </w:rPr>
        <w:t xml:space="preserve">HTRA1 activity for individuals without a rare </w:t>
      </w:r>
      <w:r w:rsidR="007B4C84" w:rsidRPr="002938E2">
        <w:rPr>
          <w:rFonts w:ascii="Arial" w:hAnsi="Arial" w:cs="Arial"/>
          <w:i/>
          <w:lang w:val="en-US"/>
        </w:rPr>
        <w:t>HTRA1</w:t>
      </w:r>
      <w:r w:rsidR="007B4C84" w:rsidRPr="002938E2">
        <w:rPr>
          <w:rFonts w:ascii="Arial" w:hAnsi="Arial" w:cs="Arial"/>
          <w:lang w:val="en-US"/>
        </w:rPr>
        <w:t xml:space="preserve"> protease domain mutation was set to 100%. </w:t>
      </w:r>
      <w:r w:rsidRPr="002938E2">
        <w:rPr>
          <w:rFonts w:ascii="Arial" w:hAnsi="Arial" w:cs="Arial"/>
          <w:lang w:val="en-US"/>
        </w:rPr>
        <w:t>Wild-type HTRA1 activity was set to 100%</w:t>
      </w:r>
      <w:r w:rsidR="009A4F7A" w:rsidRPr="002938E2">
        <w:rPr>
          <w:rFonts w:ascii="Arial" w:hAnsi="Arial" w:cs="Arial"/>
          <w:lang w:val="en-US"/>
        </w:rPr>
        <w:t>.</w:t>
      </w:r>
      <w:r w:rsidRPr="002938E2">
        <w:rPr>
          <w:rFonts w:ascii="Arial" w:hAnsi="Arial" w:cs="Arial"/>
          <w:lang w:val="en-US"/>
        </w:rPr>
        <w:t xml:space="preserve"> </w:t>
      </w:r>
    </w:p>
    <w:p w14:paraId="19F10BD0" w14:textId="77777777" w:rsidR="00426A73" w:rsidRPr="002938E2" w:rsidRDefault="00426A73" w:rsidP="002A1369">
      <w:pPr>
        <w:jc w:val="both"/>
        <w:rPr>
          <w:rFonts w:ascii="Arial" w:hAnsi="Arial" w:cs="Arial"/>
          <w:lang w:val="en-US"/>
        </w:rPr>
      </w:pPr>
    </w:p>
    <w:p w14:paraId="16700A9D" w14:textId="77777777" w:rsidR="009A4F7A" w:rsidRPr="002938E2" w:rsidRDefault="00426A73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 xml:space="preserve">Supp. Figure 8: Generalized additive model analysis of </w:t>
      </w:r>
      <w:proofErr w:type="spellStart"/>
      <w:r w:rsidRPr="002938E2">
        <w:rPr>
          <w:rFonts w:ascii="Arial" w:hAnsi="Arial" w:cs="Arial"/>
          <w:b/>
          <w:bCs/>
          <w:lang w:val="en-US"/>
        </w:rPr>
        <w:t>logWMH</w:t>
      </w:r>
      <w:proofErr w:type="spellEnd"/>
      <w:r w:rsidRPr="002938E2">
        <w:rPr>
          <w:rFonts w:ascii="Arial" w:hAnsi="Arial" w:cs="Arial"/>
          <w:b/>
          <w:bCs/>
          <w:lang w:val="en-US"/>
        </w:rPr>
        <w:t xml:space="preserve"> volume and HTRA1 protease activity.</w:t>
      </w:r>
      <w:r w:rsidRPr="002938E2">
        <w:rPr>
          <w:rFonts w:ascii="Arial" w:hAnsi="Arial" w:cs="Arial"/>
          <w:lang w:val="en-US"/>
        </w:rPr>
        <w:t xml:space="preserve"> Loess-smoothed GAM generalized additive model curve. For each individual with European ancestry in the UKB, we predicted HTRA1 protease activity based on their genotype. </w:t>
      </w:r>
      <w:r w:rsidR="007B4C84" w:rsidRPr="002938E2">
        <w:rPr>
          <w:rFonts w:ascii="Arial" w:hAnsi="Arial" w:cs="Arial"/>
          <w:lang w:val="en-US"/>
        </w:rPr>
        <w:t xml:space="preserve">HTRA1 activity for individuals without a rare </w:t>
      </w:r>
      <w:r w:rsidR="007B4C84" w:rsidRPr="002938E2">
        <w:rPr>
          <w:rFonts w:ascii="Arial" w:hAnsi="Arial" w:cs="Arial"/>
          <w:i/>
          <w:lang w:val="en-US"/>
        </w:rPr>
        <w:t>HTRA1</w:t>
      </w:r>
      <w:r w:rsidR="007B4C84" w:rsidRPr="002938E2">
        <w:rPr>
          <w:rFonts w:ascii="Arial" w:hAnsi="Arial" w:cs="Arial"/>
          <w:lang w:val="en-US"/>
        </w:rPr>
        <w:t xml:space="preserve"> protease domain mutation was set to 100%. </w:t>
      </w:r>
      <w:r w:rsidRPr="002938E2">
        <w:rPr>
          <w:rFonts w:ascii="Arial" w:hAnsi="Arial" w:cs="Arial"/>
          <w:lang w:val="en-US"/>
        </w:rPr>
        <w:t>Wild-type HTRA1 activity was set to 100%</w:t>
      </w:r>
      <w:r w:rsidR="009A4F7A" w:rsidRPr="002938E2">
        <w:rPr>
          <w:rFonts w:ascii="Arial" w:hAnsi="Arial" w:cs="Arial"/>
          <w:lang w:val="en-US"/>
        </w:rPr>
        <w:t>.</w:t>
      </w:r>
    </w:p>
    <w:p w14:paraId="2222CC11" w14:textId="77777777" w:rsidR="009A4F7A" w:rsidRPr="002938E2" w:rsidRDefault="009A4F7A" w:rsidP="002A1369">
      <w:pPr>
        <w:jc w:val="both"/>
        <w:rPr>
          <w:rFonts w:ascii="Arial" w:hAnsi="Arial" w:cs="Arial"/>
          <w:b/>
          <w:bCs/>
          <w:lang w:val="en-US"/>
        </w:rPr>
      </w:pPr>
    </w:p>
    <w:p w14:paraId="6F4AEB92" w14:textId="554C2E4C" w:rsidR="00ED1CDD" w:rsidRPr="002938E2" w:rsidRDefault="007B4C84" w:rsidP="002A1369">
      <w:pPr>
        <w:jc w:val="both"/>
        <w:rPr>
          <w:rFonts w:ascii="Arial" w:hAnsi="Arial" w:cs="Arial"/>
          <w:lang w:val="en-US"/>
        </w:rPr>
      </w:pPr>
      <w:r w:rsidRPr="002938E2">
        <w:rPr>
          <w:rFonts w:ascii="Arial" w:hAnsi="Arial" w:cs="Arial"/>
          <w:b/>
          <w:bCs/>
          <w:lang w:val="en-US"/>
        </w:rPr>
        <w:t>Supp. Figure 9:</w:t>
      </w:r>
      <w:r w:rsidR="001B719A" w:rsidRPr="002938E2">
        <w:rPr>
          <w:rFonts w:ascii="Arial" w:hAnsi="Arial" w:cs="Arial"/>
          <w:b/>
          <w:bCs/>
          <w:lang w:val="en-US"/>
        </w:rPr>
        <w:t xml:space="preserve"> </w:t>
      </w:r>
      <w:r w:rsidR="001B719A" w:rsidRPr="002938E2">
        <w:rPr>
          <w:rFonts w:ascii="Arial" w:hAnsi="Arial" w:cs="Arial"/>
          <w:b/>
          <w:lang w:val="en-US"/>
        </w:rPr>
        <w:t xml:space="preserve">rs2672592 is an </w:t>
      </w:r>
      <w:proofErr w:type="spellStart"/>
      <w:r w:rsidR="001B719A" w:rsidRPr="002938E2">
        <w:rPr>
          <w:rFonts w:ascii="Arial" w:hAnsi="Arial" w:cs="Arial"/>
          <w:b/>
          <w:lang w:val="en-US"/>
        </w:rPr>
        <w:t>eQTL</w:t>
      </w:r>
      <w:proofErr w:type="spellEnd"/>
      <w:r w:rsidR="001B719A" w:rsidRPr="002938E2">
        <w:rPr>
          <w:rFonts w:ascii="Arial" w:hAnsi="Arial" w:cs="Arial"/>
          <w:b/>
          <w:lang w:val="en-US"/>
        </w:rPr>
        <w:t xml:space="preserve"> and </w:t>
      </w:r>
      <w:proofErr w:type="spellStart"/>
      <w:r w:rsidR="001B719A" w:rsidRPr="002938E2">
        <w:rPr>
          <w:rFonts w:ascii="Arial" w:hAnsi="Arial" w:cs="Arial"/>
          <w:b/>
          <w:lang w:val="en-US"/>
        </w:rPr>
        <w:t>pQTL</w:t>
      </w:r>
      <w:proofErr w:type="spellEnd"/>
      <w:r w:rsidR="001B719A" w:rsidRPr="002938E2">
        <w:rPr>
          <w:rFonts w:ascii="Arial" w:hAnsi="Arial" w:cs="Arial"/>
          <w:b/>
          <w:lang w:val="en-US"/>
        </w:rPr>
        <w:t xml:space="preserve"> for </w:t>
      </w:r>
      <w:r w:rsidR="001B719A" w:rsidRPr="002938E2">
        <w:rPr>
          <w:rFonts w:ascii="Arial" w:hAnsi="Arial" w:cs="Arial"/>
          <w:b/>
          <w:i/>
          <w:lang w:val="en-US"/>
        </w:rPr>
        <w:t>HTRA1</w:t>
      </w:r>
      <w:r w:rsidR="001B719A" w:rsidRPr="002938E2">
        <w:rPr>
          <w:rFonts w:ascii="Arial" w:hAnsi="Arial" w:cs="Arial"/>
          <w:b/>
          <w:lang w:val="en-US"/>
        </w:rPr>
        <w:t xml:space="preserve">. </w:t>
      </w:r>
      <w:r w:rsidR="001B719A" w:rsidRPr="002938E2">
        <w:rPr>
          <w:rFonts w:ascii="Arial" w:hAnsi="Arial" w:cs="Arial"/>
          <w:lang w:val="en-US"/>
        </w:rPr>
        <w:t xml:space="preserve">For any ischemic stroke, coronary artery disease, plasma </w:t>
      </w:r>
      <w:r w:rsidR="001B719A" w:rsidRPr="002938E2">
        <w:rPr>
          <w:rFonts w:ascii="Arial" w:hAnsi="Arial" w:cs="Arial"/>
          <w:i/>
          <w:lang w:val="en-US"/>
        </w:rPr>
        <w:t>HTRA1</w:t>
      </w:r>
      <w:r w:rsidR="001B719A" w:rsidRPr="002938E2">
        <w:rPr>
          <w:rFonts w:ascii="Arial" w:hAnsi="Arial" w:cs="Arial"/>
          <w:lang w:val="en-US"/>
        </w:rPr>
        <w:t xml:space="preserve"> </w:t>
      </w:r>
      <w:proofErr w:type="spellStart"/>
      <w:r w:rsidR="001B719A" w:rsidRPr="002938E2">
        <w:rPr>
          <w:rFonts w:ascii="Arial" w:hAnsi="Arial" w:cs="Arial"/>
          <w:lang w:val="en-US"/>
        </w:rPr>
        <w:t>eQTL</w:t>
      </w:r>
      <w:proofErr w:type="spellEnd"/>
      <w:r w:rsidR="001B719A" w:rsidRPr="002938E2">
        <w:rPr>
          <w:rFonts w:ascii="Arial" w:hAnsi="Arial" w:cs="Arial"/>
          <w:lang w:val="en-US"/>
        </w:rPr>
        <w:t xml:space="preserve"> and blood </w:t>
      </w:r>
      <w:r w:rsidR="001B719A" w:rsidRPr="002938E2">
        <w:rPr>
          <w:rFonts w:ascii="Arial" w:hAnsi="Arial" w:cs="Arial"/>
          <w:i/>
          <w:lang w:val="en-US"/>
        </w:rPr>
        <w:t>HTRA1</w:t>
      </w:r>
      <w:r w:rsidR="001B719A" w:rsidRPr="002938E2">
        <w:rPr>
          <w:rFonts w:ascii="Arial" w:hAnsi="Arial" w:cs="Arial"/>
          <w:lang w:val="en-US"/>
        </w:rPr>
        <w:t xml:space="preserve"> </w:t>
      </w:r>
      <w:proofErr w:type="spellStart"/>
      <w:r w:rsidR="001B719A" w:rsidRPr="002938E2">
        <w:rPr>
          <w:rFonts w:ascii="Arial" w:hAnsi="Arial" w:cs="Arial"/>
          <w:lang w:val="en-US"/>
        </w:rPr>
        <w:t>pQTL</w:t>
      </w:r>
      <w:proofErr w:type="spellEnd"/>
      <w:r w:rsidR="001B719A" w:rsidRPr="002938E2">
        <w:rPr>
          <w:rFonts w:ascii="Arial" w:hAnsi="Arial" w:cs="Arial"/>
          <w:lang w:val="en-US"/>
        </w:rPr>
        <w:t xml:space="preserve">, the </w:t>
      </w:r>
      <w:r w:rsidR="001B719A" w:rsidRPr="002938E2">
        <w:rPr>
          <w:rFonts w:ascii="Arial" w:hAnsi="Arial" w:cs="Arial"/>
          <w:i/>
          <w:iCs/>
          <w:lang w:val="en-US"/>
        </w:rPr>
        <w:t>HTRA1</w:t>
      </w:r>
      <w:r w:rsidR="001B719A" w:rsidRPr="002938E2">
        <w:rPr>
          <w:rFonts w:ascii="Arial" w:hAnsi="Arial" w:cs="Arial"/>
          <w:lang w:val="en-US"/>
        </w:rPr>
        <w:t xml:space="preserve"> gene ±150kb is depicted on the x-axis. The y-axis depicts the -log10 p-value of the respective GWAS. The dashed lines depict genome-wide significance (p=5E-8).</w:t>
      </w:r>
    </w:p>
    <w:p w14:paraId="09614A4E" w14:textId="77777777" w:rsidR="00426A73" w:rsidRPr="002938E2" w:rsidRDefault="00426A73" w:rsidP="00B61279">
      <w:pPr>
        <w:rPr>
          <w:rFonts w:ascii="Arial" w:hAnsi="Arial" w:cs="Arial"/>
          <w:lang w:val="en-US"/>
        </w:rPr>
      </w:pPr>
    </w:p>
    <w:sectPr w:rsidR="00426A73" w:rsidRPr="002938E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319"/>
    <w:rsid w:val="00017938"/>
    <w:rsid w:val="000226B6"/>
    <w:rsid w:val="000E5719"/>
    <w:rsid w:val="001168D3"/>
    <w:rsid w:val="0016606B"/>
    <w:rsid w:val="001B719A"/>
    <w:rsid w:val="00286442"/>
    <w:rsid w:val="002938E2"/>
    <w:rsid w:val="002A1369"/>
    <w:rsid w:val="002A6119"/>
    <w:rsid w:val="003035EB"/>
    <w:rsid w:val="003862B3"/>
    <w:rsid w:val="0039321E"/>
    <w:rsid w:val="003D35CF"/>
    <w:rsid w:val="00426A73"/>
    <w:rsid w:val="00484319"/>
    <w:rsid w:val="00533864"/>
    <w:rsid w:val="005341ED"/>
    <w:rsid w:val="00617FDD"/>
    <w:rsid w:val="00683AE4"/>
    <w:rsid w:val="006A4F78"/>
    <w:rsid w:val="0073571A"/>
    <w:rsid w:val="00796FBD"/>
    <w:rsid w:val="007A6AE5"/>
    <w:rsid w:val="007B4C84"/>
    <w:rsid w:val="00962D3A"/>
    <w:rsid w:val="00967853"/>
    <w:rsid w:val="009A4F7A"/>
    <w:rsid w:val="009B7333"/>
    <w:rsid w:val="009C0A81"/>
    <w:rsid w:val="00B07CE1"/>
    <w:rsid w:val="00B45771"/>
    <w:rsid w:val="00B61279"/>
    <w:rsid w:val="00C3637A"/>
    <w:rsid w:val="00C76528"/>
    <w:rsid w:val="00D73C57"/>
    <w:rsid w:val="00E518BC"/>
    <w:rsid w:val="00E921B9"/>
    <w:rsid w:val="00EB5F16"/>
    <w:rsid w:val="00ED1CDD"/>
    <w:rsid w:val="00F43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982DA"/>
  <w15:chartTrackingRefBased/>
  <w15:docId w15:val="{2316019D-3611-4597-B320-5FEC8913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3862B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862B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862B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862B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862B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D3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D35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3387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 Malik</dc:creator>
  <cp:keywords/>
  <dc:description/>
  <cp:lastModifiedBy>Martin Dichgans</cp:lastModifiedBy>
  <cp:revision>24</cp:revision>
  <dcterms:created xsi:type="dcterms:W3CDTF">2023-08-03T11:58:00Z</dcterms:created>
  <dcterms:modified xsi:type="dcterms:W3CDTF">2023-10-28T05:54:00Z</dcterms:modified>
</cp:coreProperties>
</file>