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2AED" w:rsidRDefault="00442AED" w:rsidP="000B7146">
      <w:pPr>
        <w:spacing w:after="0" w:line="480" w:lineRule="auto"/>
        <w:jc w:val="both"/>
        <w:rPr>
          <w:rFonts w:ascii="Times New Roman" w:hAnsi="Times New Roman" w:cs="Times New Roman"/>
          <w:b/>
          <w:sz w:val="20"/>
        </w:rPr>
      </w:pPr>
      <w:r>
        <w:rPr>
          <w:rFonts w:ascii="Times New Roman" w:hAnsi="Times New Roman" w:cs="Times New Roman"/>
          <w:b/>
          <w:sz w:val="20"/>
        </w:rPr>
        <w:t>S</w:t>
      </w:r>
      <w:r w:rsidRPr="00442AED">
        <w:rPr>
          <w:rFonts w:ascii="Times New Roman" w:hAnsi="Times New Roman" w:cs="Times New Roman"/>
          <w:b/>
          <w:sz w:val="20"/>
        </w:rPr>
        <w:t>upplementary</w:t>
      </w:r>
      <w:r>
        <w:rPr>
          <w:rFonts w:ascii="Times New Roman" w:hAnsi="Times New Roman" w:cs="Times New Roman"/>
          <w:b/>
          <w:sz w:val="20"/>
        </w:rPr>
        <w:t xml:space="preserve"> file 1 </w:t>
      </w:r>
    </w:p>
    <w:p w:rsidR="00442AED" w:rsidRDefault="00442AED" w:rsidP="00442AED">
      <w:r>
        <w:t xml:space="preserve">Physical characteristics, packaging and labelling information of samples of different brands of </w:t>
      </w:r>
      <w:r w:rsidRPr="00153DC3">
        <w:rPr>
          <w:rFonts w:ascii="Times New Roman" w:hAnsi="Times New Roman" w:cs="Times New Roman"/>
          <w:sz w:val="20"/>
          <w:szCs w:val="20"/>
          <w:shd w:val="clear" w:color="auto" w:fill="FFFFFF"/>
        </w:rPr>
        <w:t>metformin hydrochloride tablet</w:t>
      </w:r>
      <w:r>
        <w:t>.</w:t>
      </w:r>
    </w:p>
    <w:tbl>
      <w:tblPr>
        <w:tblW w:w="15593" w:type="dxa"/>
        <w:jc w:val="center"/>
        <w:tblInd w:w="-459" w:type="dxa"/>
        <w:tblLayout w:type="fixed"/>
        <w:tblLook w:val="04A0"/>
      </w:tblPr>
      <w:tblGrid>
        <w:gridCol w:w="477"/>
        <w:gridCol w:w="1260"/>
        <w:gridCol w:w="540"/>
        <w:gridCol w:w="842"/>
        <w:gridCol w:w="709"/>
        <w:gridCol w:w="708"/>
        <w:gridCol w:w="709"/>
        <w:gridCol w:w="45"/>
        <w:gridCol w:w="664"/>
        <w:gridCol w:w="709"/>
        <w:gridCol w:w="708"/>
        <w:gridCol w:w="567"/>
        <w:gridCol w:w="567"/>
        <w:gridCol w:w="709"/>
        <w:gridCol w:w="709"/>
        <w:gridCol w:w="709"/>
        <w:gridCol w:w="567"/>
        <w:gridCol w:w="708"/>
        <w:gridCol w:w="709"/>
        <w:gridCol w:w="567"/>
        <w:gridCol w:w="992"/>
        <w:gridCol w:w="851"/>
        <w:gridCol w:w="567"/>
      </w:tblGrid>
      <w:tr w:rsidR="00EE062E" w:rsidRPr="000B7146" w:rsidTr="000B7146">
        <w:trPr>
          <w:cantSplit/>
          <w:trHeight w:val="300"/>
          <w:jc w:val="center"/>
        </w:trPr>
        <w:tc>
          <w:tcPr>
            <w:tcW w:w="47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E062E" w:rsidRPr="000B7146" w:rsidRDefault="00442AED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  <w:t>S.N</w:t>
            </w:r>
          </w:p>
        </w:tc>
        <w:tc>
          <w:tcPr>
            <w:tcW w:w="1260" w:type="dxa"/>
            <w:vMerge w:val="restart"/>
            <w:tcBorders>
              <w:top w:val="single" w:sz="12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EE062E" w:rsidRPr="000B7146" w:rsidRDefault="00EE062E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  <w:t>Product code</w:t>
            </w:r>
          </w:p>
        </w:tc>
        <w:tc>
          <w:tcPr>
            <w:tcW w:w="8186" w:type="dxa"/>
            <w:gridSpan w:val="13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EE062E" w:rsidRPr="000B7146" w:rsidRDefault="00EE062E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  <w:t>Packaging, container-closure and labelling</w:t>
            </w:r>
          </w:p>
        </w:tc>
        <w:tc>
          <w:tcPr>
            <w:tcW w:w="5670" w:type="dxa"/>
            <w:gridSpan w:val="8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EE062E" w:rsidRPr="000B7146" w:rsidRDefault="00EE062E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</w:pPr>
            <w:bookmarkStart w:id="0" w:name="_GoBack"/>
            <w:bookmarkEnd w:id="0"/>
            <w:r w:rsidRPr="000B7146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  <w:t>Physical characteristics of the tablets</w:t>
            </w:r>
            <w:r w:rsidR="00442AED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  <w:t xml:space="preserve"> (visual)</w:t>
            </w:r>
          </w:p>
        </w:tc>
      </w:tr>
      <w:tr w:rsidR="00EE062E" w:rsidRPr="000B7146" w:rsidTr="000B7146">
        <w:trPr>
          <w:trHeight w:val="1776"/>
          <w:jc w:val="center"/>
        </w:trPr>
        <w:tc>
          <w:tcPr>
            <w:tcW w:w="477" w:type="dxa"/>
            <w:vMerge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EE062E" w:rsidRPr="000B7146" w:rsidRDefault="00EE062E" w:rsidP="000B714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1260" w:type="dxa"/>
            <w:vMerge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EE062E" w:rsidRPr="000B7146" w:rsidRDefault="00EE062E" w:rsidP="000B7146">
            <w:pPr>
              <w:spacing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EE062E" w:rsidRPr="000B7146" w:rsidRDefault="00EE062E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  <w:t>Container and closure</w:t>
            </w:r>
          </w:p>
        </w:tc>
        <w:tc>
          <w:tcPr>
            <w:tcW w:w="842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EE062E" w:rsidRPr="000B7146" w:rsidRDefault="00EE062E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  <w:t>Trade/brand name is written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EE062E" w:rsidRPr="000B7146" w:rsidRDefault="00EE062E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  <w:t>Active ingredient name is stated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EE062E" w:rsidRPr="000B7146" w:rsidRDefault="00EE062E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  <w:t>Manufacturer's name and logo is present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EE062E" w:rsidRPr="000B7146" w:rsidRDefault="00EE062E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  <w:t>Manufacturer's full address written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EE062E" w:rsidRPr="000B7146" w:rsidRDefault="00EE062E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  <w:t>Medicine strength (mg/unit) is stated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EE062E" w:rsidRPr="000B7146" w:rsidRDefault="00EE062E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  <w:t>Dosage form mentioned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EE062E" w:rsidRPr="000B7146" w:rsidRDefault="00EE062E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  <w:t>No. of units per container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EE062E" w:rsidRPr="000B7146" w:rsidRDefault="00EE062E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  <w:t>Dosage statement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EE062E" w:rsidRPr="000B7146" w:rsidRDefault="00EE062E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  <w:t>Batch/lot No.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EE062E" w:rsidRPr="000B7146" w:rsidRDefault="00EE062E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  <w:t>Manufacturing and expiry date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EE062E" w:rsidRPr="000B7146" w:rsidRDefault="00EE062E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  <w:t>Storage information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EE062E" w:rsidRPr="000B7146" w:rsidRDefault="00EE062E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  <w:t>Uniformity of Shape: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EE062E" w:rsidRPr="000B7146" w:rsidRDefault="00EE062E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  <w:t>Uniformity of Size: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EE062E" w:rsidRPr="000B7146" w:rsidRDefault="00EE062E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  <w:t>Uniformity of Color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EE062E" w:rsidRPr="000B7146" w:rsidRDefault="00EE062E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  <w:t>Uniformity of Texture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EE062E" w:rsidRPr="000B7146" w:rsidRDefault="00EE062E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  <w:t>Markings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EE062E" w:rsidRPr="000B7146" w:rsidRDefault="00EE062E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  <w:t>Embedded surface spots or contamination: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textDirection w:val="btLr"/>
            <w:vAlign w:val="bottom"/>
            <w:hideMark/>
          </w:tcPr>
          <w:p w:rsidR="00EE062E" w:rsidRPr="000B7146" w:rsidRDefault="00EE062E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  <w:t>absence of empty capsules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extDirection w:val="btLr"/>
            <w:vAlign w:val="bottom"/>
            <w:hideMark/>
          </w:tcPr>
          <w:p w:rsidR="00EE062E" w:rsidRPr="000B7146" w:rsidRDefault="00EE062E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eastAsia="en-GB"/>
              </w:rPr>
              <w:t>Smell</w:t>
            </w:r>
          </w:p>
        </w:tc>
      </w:tr>
      <w:tr w:rsidR="00B90D10" w:rsidRPr="000B7146" w:rsidTr="000B7146">
        <w:trPr>
          <w:trHeight w:val="300"/>
          <w:jc w:val="center"/>
        </w:trPr>
        <w:tc>
          <w:tcPr>
            <w:tcW w:w="477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B7146">
              <w:rPr>
                <w:rFonts w:ascii="Times New Roman" w:hAnsi="Times New Roman" w:cs="Times New Roman"/>
                <w:sz w:val="16"/>
                <w:szCs w:val="16"/>
              </w:rPr>
              <w:t>Glucophage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</w:tr>
      <w:tr w:rsidR="00B90D10" w:rsidRPr="000B7146" w:rsidTr="000B7146">
        <w:trPr>
          <w:trHeight w:val="300"/>
          <w:jc w:val="center"/>
        </w:trPr>
        <w:tc>
          <w:tcPr>
            <w:tcW w:w="477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B7146">
              <w:rPr>
                <w:rFonts w:ascii="Times New Roman" w:hAnsi="Times New Roman" w:cs="Times New Roman"/>
                <w:sz w:val="16"/>
                <w:szCs w:val="16"/>
              </w:rPr>
              <w:t>Metformin denk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</w:tr>
      <w:tr w:rsidR="00B90D10" w:rsidRPr="000B7146" w:rsidTr="000B7146">
        <w:trPr>
          <w:trHeight w:val="300"/>
          <w:jc w:val="center"/>
        </w:trPr>
        <w:tc>
          <w:tcPr>
            <w:tcW w:w="477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B7146">
              <w:rPr>
                <w:rFonts w:ascii="Times New Roman" w:hAnsi="Times New Roman" w:cs="Times New Roman"/>
                <w:sz w:val="16"/>
                <w:szCs w:val="16"/>
              </w:rPr>
              <w:t>Insumet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</w:tr>
      <w:tr w:rsidR="00B90D10" w:rsidRPr="000B7146" w:rsidTr="000B7146">
        <w:trPr>
          <w:trHeight w:val="300"/>
          <w:jc w:val="center"/>
        </w:trPr>
        <w:tc>
          <w:tcPr>
            <w:tcW w:w="477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B7146">
              <w:rPr>
                <w:rFonts w:ascii="Times New Roman" w:hAnsi="Times New Roman" w:cs="Times New Roman"/>
                <w:sz w:val="16"/>
                <w:szCs w:val="16"/>
              </w:rPr>
              <w:t>Brot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</w:tr>
      <w:tr w:rsidR="00B90D10" w:rsidRPr="000B7146" w:rsidTr="000B7146">
        <w:trPr>
          <w:trHeight w:val="241"/>
          <w:jc w:val="center"/>
        </w:trPr>
        <w:tc>
          <w:tcPr>
            <w:tcW w:w="477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B7146">
              <w:rPr>
                <w:rFonts w:ascii="Times New Roman" w:hAnsi="Times New Roman" w:cs="Times New Roman"/>
                <w:sz w:val="16"/>
                <w:szCs w:val="16"/>
              </w:rPr>
              <w:t>Etform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</w:tr>
      <w:tr w:rsidR="00B90D10" w:rsidRPr="000B7146" w:rsidTr="000B7146">
        <w:trPr>
          <w:trHeight w:val="250"/>
          <w:jc w:val="center"/>
        </w:trPr>
        <w:tc>
          <w:tcPr>
            <w:tcW w:w="477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0B7146">
              <w:rPr>
                <w:rFonts w:ascii="Times New Roman" w:hAnsi="Times New Roman" w:cs="Times New Roman"/>
                <w:sz w:val="16"/>
                <w:szCs w:val="16"/>
              </w:rPr>
              <w:t>Metformin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6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hideMark/>
          </w:tcPr>
          <w:p w:rsidR="00B90D10" w:rsidRPr="000B7146" w:rsidRDefault="00B90D10" w:rsidP="000B714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</w:pPr>
            <w:r w:rsidRPr="000B714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GB"/>
              </w:rPr>
              <w:sym w:font="Wingdings" w:char="00FC"/>
            </w:r>
          </w:p>
        </w:tc>
      </w:tr>
    </w:tbl>
    <w:p w:rsidR="00EE062E" w:rsidRPr="000B7146" w:rsidRDefault="007D40D5" w:rsidP="000B7146">
      <w:pPr>
        <w:spacing w:line="240" w:lineRule="auto"/>
        <w:jc w:val="both"/>
        <w:rPr>
          <w:rFonts w:ascii="Times New Roman" w:hAnsi="Times New Roman" w:cs="Times New Roman"/>
          <w:sz w:val="18"/>
          <w:szCs w:val="24"/>
        </w:rPr>
      </w:pPr>
      <w:r w:rsidRPr="000B7146">
        <w:rPr>
          <w:rFonts w:ascii="Times New Roman" w:hAnsi="Times New Roman" w:cs="Times New Roman"/>
          <w:sz w:val="16"/>
          <w:lang w:eastAsia="en-GB"/>
        </w:rPr>
        <w:t xml:space="preserve">Key: </w:t>
      </w:r>
      <w:r w:rsidR="00EE062E" w:rsidRPr="000B7146">
        <w:rPr>
          <w:rFonts w:ascii="Times New Roman" w:hAnsi="Times New Roman" w:cs="Times New Roman"/>
          <w:sz w:val="16"/>
          <w:lang w:eastAsia="en-GB"/>
        </w:rPr>
        <w:sym w:font="Wingdings" w:char="00FC"/>
      </w:r>
      <w:r w:rsidRPr="000B7146">
        <w:rPr>
          <w:rFonts w:ascii="Times New Roman" w:hAnsi="Times New Roman" w:cs="Times New Roman"/>
          <w:sz w:val="16"/>
          <w:lang w:eastAsia="en-GB"/>
        </w:rPr>
        <w:t>=Ok</w:t>
      </w:r>
    </w:p>
    <w:p w:rsidR="00B84148" w:rsidRDefault="00B84148"/>
    <w:sectPr w:rsidR="00B84148" w:rsidSect="00EE062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163CAF"/>
    <w:multiLevelType w:val="multilevel"/>
    <w:tmpl w:val="4D7267CC"/>
    <w:lvl w:ilvl="0">
      <w:start w:val="3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  <w:rPr>
        <w:color w:val="auto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222" w:hanging="1080"/>
      </w:pPr>
    </w:lvl>
    <w:lvl w:ilvl="4">
      <w:start w:val="1"/>
      <w:numFmt w:val="decimal"/>
      <w:lvlText w:val="%1.%2.%3.%4.%5."/>
      <w:lvlJc w:val="left"/>
      <w:pPr>
        <w:ind w:left="7200" w:hanging="1440"/>
      </w:pPr>
    </w:lvl>
    <w:lvl w:ilvl="5">
      <w:start w:val="1"/>
      <w:numFmt w:val="decimal"/>
      <w:lvlText w:val="%1.%2.%3.%4.%5.%6."/>
      <w:lvlJc w:val="left"/>
      <w:pPr>
        <w:ind w:left="8640" w:hanging="1440"/>
      </w:pPr>
    </w:lvl>
    <w:lvl w:ilvl="6">
      <w:start w:val="1"/>
      <w:numFmt w:val="decimal"/>
      <w:lvlText w:val="%1.%2.%3.%4.%5.%6.%7."/>
      <w:lvlJc w:val="left"/>
      <w:pPr>
        <w:ind w:left="10440" w:hanging="1800"/>
      </w:pPr>
    </w:lvl>
    <w:lvl w:ilvl="7">
      <w:start w:val="1"/>
      <w:numFmt w:val="decimal"/>
      <w:lvlText w:val="%1.%2.%3.%4.%5.%6.%7.%8."/>
      <w:lvlJc w:val="left"/>
      <w:pPr>
        <w:ind w:left="11880" w:hanging="1800"/>
      </w:pPr>
    </w:lvl>
    <w:lvl w:ilvl="8">
      <w:start w:val="1"/>
      <w:numFmt w:val="decimal"/>
      <w:lvlText w:val="%1.%2.%3.%4.%5.%6.%7.%8.%9."/>
      <w:lvlJc w:val="left"/>
      <w:pPr>
        <w:ind w:left="13680" w:hanging="216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EE062E"/>
    <w:rsid w:val="000B7146"/>
    <w:rsid w:val="003F2F13"/>
    <w:rsid w:val="00442AED"/>
    <w:rsid w:val="00741C1B"/>
    <w:rsid w:val="007D40D5"/>
    <w:rsid w:val="00810DB9"/>
    <w:rsid w:val="00B84148"/>
    <w:rsid w:val="00B90D10"/>
    <w:rsid w:val="00BB3157"/>
    <w:rsid w:val="00CA70B3"/>
    <w:rsid w:val="00DB6907"/>
    <w:rsid w:val="00E34020"/>
    <w:rsid w:val="00EE06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3157"/>
  </w:style>
  <w:style w:type="paragraph" w:styleId="Heading1">
    <w:name w:val="heading 1"/>
    <w:basedOn w:val="Normal"/>
    <w:next w:val="Normal"/>
    <w:link w:val="Heading1Char"/>
    <w:uiPriority w:val="9"/>
    <w:qFormat/>
    <w:rsid w:val="00EE062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nhideWhenUsed/>
    <w:qFormat/>
    <w:rsid w:val="00EE062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062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rsid w:val="00EE062E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062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nhideWhenUsed/>
    <w:qFormat/>
    <w:rsid w:val="00EE062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062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rsid w:val="00EE062E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388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YIMEX</dc:creator>
  <cp:lastModifiedBy>YIMEX</cp:lastModifiedBy>
  <cp:revision>2</cp:revision>
  <dcterms:created xsi:type="dcterms:W3CDTF">2020-12-01T09:39:00Z</dcterms:created>
  <dcterms:modified xsi:type="dcterms:W3CDTF">2020-12-01T09:39:00Z</dcterms:modified>
</cp:coreProperties>
</file>