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displacedByCustomXml="next"/>
    <w:bookmarkEnd w:id="0" w:displacedByCustomXml="next"/>
    <w:bookmarkStart w:id="1" w:name="_Hlk51855301" w:displacedByCustomXml="next"/>
    <w:bookmarkEnd w:id="1" w:displacedByCustomXml="next"/>
    <w:sdt>
      <w:sdtPr>
        <w:rPr>
          <w:rFonts w:asciiTheme="minorHAnsi" w:eastAsiaTheme="minorEastAsia" w:hAnsiTheme="minorHAnsi" w:cstheme="minorBidi"/>
          <w:color w:val="auto"/>
          <w:sz w:val="22"/>
          <w:szCs w:val="22"/>
          <w:lang w:eastAsia="zh-TW"/>
        </w:rPr>
        <w:id w:val="-925117708"/>
        <w:docPartObj>
          <w:docPartGallery w:val="Table of Contents"/>
          <w:docPartUnique/>
        </w:docPartObj>
      </w:sdtPr>
      <w:sdtEndPr>
        <w:rPr>
          <w:b/>
          <w:bCs/>
          <w:noProof/>
        </w:rPr>
      </w:sdtEndPr>
      <w:sdtContent>
        <w:p w14:paraId="0E38B7DD" w14:textId="666F47C1" w:rsidR="000E1D3F" w:rsidRPr="00294FCE" w:rsidRDefault="00294FCE" w:rsidP="00294FCE">
          <w:pPr>
            <w:pStyle w:val="TOCHeading"/>
            <w:spacing w:after="240"/>
            <w:rPr>
              <w:rFonts w:ascii="Arial" w:hAnsi="Arial" w:cs="Arial"/>
            </w:rPr>
          </w:pPr>
          <w:r>
            <w:rPr>
              <w:rFonts w:ascii="Arial" w:hAnsi="Arial" w:cs="Arial"/>
            </w:rPr>
            <w:t>Supporting information</w:t>
          </w:r>
          <w:r w:rsidR="00E27320">
            <w:rPr>
              <w:rFonts w:ascii="Arial" w:hAnsi="Arial" w:cs="Arial"/>
            </w:rPr>
            <w:t xml:space="preserve"> – General methods</w:t>
          </w:r>
        </w:p>
        <w:p w14:paraId="1CD069AE" w14:textId="5E927166" w:rsidR="00E27320" w:rsidRDefault="000E1D3F">
          <w:pPr>
            <w:pStyle w:val="TOC2"/>
            <w:tabs>
              <w:tab w:val="right" w:leader="dot" w:pos="9016"/>
            </w:tabs>
            <w:rPr>
              <w:noProof/>
              <w:lang w:val="en-GB" w:eastAsia="zh-CN"/>
            </w:rPr>
          </w:pPr>
          <w:r w:rsidRPr="00294FCE">
            <w:rPr>
              <w:rFonts w:ascii="Arial" w:hAnsi="Arial" w:cs="Arial"/>
            </w:rPr>
            <w:fldChar w:fldCharType="begin"/>
          </w:r>
          <w:r w:rsidRPr="00294FCE">
            <w:rPr>
              <w:rFonts w:ascii="Arial" w:hAnsi="Arial" w:cs="Arial"/>
            </w:rPr>
            <w:instrText xml:space="preserve"> TOC \o "1-3" \h \z \u </w:instrText>
          </w:r>
          <w:r w:rsidRPr="00294FCE">
            <w:rPr>
              <w:rFonts w:ascii="Arial" w:hAnsi="Arial" w:cs="Arial"/>
            </w:rPr>
            <w:fldChar w:fldCharType="separate"/>
          </w:r>
          <w:hyperlink w:anchor="_Toc67124461" w:history="1">
            <w:r w:rsidR="00E27320" w:rsidRPr="00AA67C2">
              <w:rPr>
                <w:rStyle w:val="Hyperlink"/>
                <w:rFonts w:cs="Arial"/>
                <w:b/>
                <w:bCs/>
                <w:noProof/>
                <w:kern w:val="2"/>
              </w:rPr>
              <w:t>General methods and Experimental procedures</w:t>
            </w:r>
            <w:r w:rsidR="00E27320">
              <w:rPr>
                <w:noProof/>
                <w:webHidden/>
              </w:rPr>
              <w:tab/>
            </w:r>
            <w:r w:rsidR="00E27320">
              <w:rPr>
                <w:noProof/>
                <w:webHidden/>
              </w:rPr>
              <w:fldChar w:fldCharType="begin"/>
            </w:r>
            <w:r w:rsidR="00E27320">
              <w:rPr>
                <w:noProof/>
                <w:webHidden/>
              </w:rPr>
              <w:instrText xml:space="preserve"> PAGEREF _Toc67124461 \h </w:instrText>
            </w:r>
            <w:r w:rsidR="00E27320">
              <w:rPr>
                <w:noProof/>
                <w:webHidden/>
              </w:rPr>
            </w:r>
            <w:r w:rsidR="00E27320">
              <w:rPr>
                <w:noProof/>
                <w:webHidden/>
              </w:rPr>
              <w:fldChar w:fldCharType="separate"/>
            </w:r>
            <w:r w:rsidR="00E27320">
              <w:rPr>
                <w:noProof/>
                <w:webHidden/>
              </w:rPr>
              <w:t>2</w:t>
            </w:r>
            <w:r w:rsidR="00E27320">
              <w:rPr>
                <w:noProof/>
                <w:webHidden/>
              </w:rPr>
              <w:fldChar w:fldCharType="end"/>
            </w:r>
          </w:hyperlink>
        </w:p>
        <w:p w14:paraId="02730A69" w14:textId="1F66133F" w:rsidR="00E27320" w:rsidRDefault="00E27320">
          <w:pPr>
            <w:pStyle w:val="TOC2"/>
            <w:tabs>
              <w:tab w:val="left" w:pos="660"/>
              <w:tab w:val="right" w:leader="dot" w:pos="9016"/>
            </w:tabs>
            <w:rPr>
              <w:noProof/>
              <w:lang w:val="en-GB" w:eastAsia="zh-CN"/>
            </w:rPr>
          </w:pPr>
          <w:hyperlink w:anchor="_Toc67124462" w:history="1">
            <w:r w:rsidRPr="00AA67C2">
              <w:rPr>
                <w:rStyle w:val="Hyperlink"/>
                <w:rFonts w:cs="Arial"/>
                <w:noProof/>
                <w:kern w:val="2"/>
              </w:rPr>
              <w:t>1.</w:t>
            </w:r>
            <w:r>
              <w:rPr>
                <w:noProof/>
                <w:lang w:val="en-GB" w:eastAsia="zh-CN"/>
              </w:rPr>
              <w:tab/>
            </w:r>
            <w:r w:rsidRPr="00AA67C2">
              <w:rPr>
                <w:rStyle w:val="Hyperlink"/>
                <w:rFonts w:cs="Arial"/>
                <w:noProof/>
                <w:kern w:val="2"/>
              </w:rPr>
              <w:t>Molecular network methods</w:t>
            </w:r>
            <w:r>
              <w:rPr>
                <w:noProof/>
                <w:webHidden/>
              </w:rPr>
              <w:tab/>
            </w:r>
            <w:r>
              <w:rPr>
                <w:noProof/>
                <w:webHidden/>
              </w:rPr>
              <w:fldChar w:fldCharType="begin"/>
            </w:r>
            <w:r>
              <w:rPr>
                <w:noProof/>
                <w:webHidden/>
              </w:rPr>
              <w:instrText xml:space="preserve"> PAGEREF _Toc67124462 \h </w:instrText>
            </w:r>
            <w:r>
              <w:rPr>
                <w:noProof/>
                <w:webHidden/>
              </w:rPr>
            </w:r>
            <w:r>
              <w:rPr>
                <w:noProof/>
                <w:webHidden/>
              </w:rPr>
              <w:fldChar w:fldCharType="separate"/>
            </w:r>
            <w:r>
              <w:rPr>
                <w:noProof/>
                <w:webHidden/>
              </w:rPr>
              <w:t>2</w:t>
            </w:r>
            <w:r>
              <w:rPr>
                <w:noProof/>
                <w:webHidden/>
              </w:rPr>
              <w:fldChar w:fldCharType="end"/>
            </w:r>
          </w:hyperlink>
        </w:p>
        <w:p w14:paraId="12631B97" w14:textId="43E367A1" w:rsidR="00E27320" w:rsidRDefault="00E27320">
          <w:pPr>
            <w:pStyle w:val="TOC2"/>
            <w:tabs>
              <w:tab w:val="left" w:pos="660"/>
              <w:tab w:val="right" w:leader="dot" w:pos="9016"/>
            </w:tabs>
            <w:rPr>
              <w:noProof/>
              <w:lang w:val="en-GB" w:eastAsia="zh-CN"/>
            </w:rPr>
          </w:pPr>
          <w:hyperlink w:anchor="_Toc67124463" w:history="1">
            <w:r w:rsidRPr="00AA67C2">
              <w:rPr>
                <w:rStyle w:val="Hyperlink"/>
                <w:rFonts w:cs="Arial"/>
                <w:noProof/>
                <w:kern w:val="2"/>
              </w:rPr>
              <w:t>2.</w:t>
            </w:r>
            <w:r>
              <w:rPr>
                <w:noProof/>
                <w:lang w:val="en-GB" w:eastAsia="zh-CN"/>
              </w:rPr>
              <w:tab/>
            </w:r>
            <w:r w:rsidRPr="00AA67C2">
              <w:rPr>
                <w:rStyle w:val="Hyperlink"/>
                <w:rFonts w:cs="Arial"/>
                <w:noProof/>
                <w:kern w:val="2"/>
              </w:rPr>
              <w:t>Isolation and structure determination of</w:t>
            </w:r>
            <w:r w:rsidRPr="00AA67C2">
              <w:rPr>
                <w:rStyle w:val="Hyperlink"/>
                <w:rFonts w:cs="Arial"/>
                <w:b/>
                <w:bCs/>
                <w:noProof/>
                <w:kern w:val="2"/>
              </w:rPr>
              <w:t xml:space="preserve"> 1</w:t>
            </w:r>
            <w:r>
              <w:rPr>
                <w:noProof/>
                <w:webHidden/>
              </w:rPr>
              <w:tab/>
            </w:r>
            <w:r>
              <w:rPr>
                <w:noProof/>
                <w:webHidden/>
              </w:rPr>
              <w:fldChar w:fldCharType="begin"/>
            </w:r>
            <w:r>
              <w:rPr>
                <w:noProof/>
                <w:webHidden/>
              </w:rPr>
              <w:instrText xml:space="preserve"> PAGEREF _Toc67124463 \h </w:instrText>
            </w:r>
            <w:r>
              <w:rPr>
                <w:noProof/>
                <w:webHidden/>
              </w:rPr>
            </w:r>
            <w:r>
              <w:rPr>
                <w:noProof/>
                <w:webHidden/>
              </w:rPr>
              <w:fldChar w:fldCharType="separate"/>
            </w:r>
            <w:r>
              <w:rPr>
                <w:noProof/>
                <w:webHidden/>
              </w:rPr>
              <w:t>2</w:t>
            </w:r>
            <w:r>
              <w:rPr>
                <w:noProof/>
                <w:webHidden/>
              </w:rPr>
              <w:fldChar w:fldCharType="end"/>
            </w:r>
          </w:hyperlink>
        </w:p>
        <w:p w14:paraId="7F26213B" w14:textId="41E44631" w:rsidR="00E27320" w:rsidRDefault="00E27320">
          <w:pPr>
            <w:pStyle w:val="TOC2"/>
            <w:tabs>
              <w:tab w:val="left" w:pos="660"/>
              <w:tab w:val="right" w:leader="dot" w:pos="9016"/>
            </w:tabs>
            <w:rPr>
              <w:noProof/>
              <w:lang w:val="en-GB" w:eastAsia="zh-CN"/>
            </w:rPr>
          </w:pPr>
          <w:hyperlink w:anchor="_Toc67124464" w:history="1">
            <w:r w:rsidRPr="00AA67C2">
              <w:rPr>
                <w:rStyle w:val="Hyperlink"/>
                <w:rFonts w:cs="Arial"/>
                <w:noProof/>
              </w:rPr>
              <w:t>3.</w:t>
            </w:r>
            <w:r>
              <w:rPr>
                <w:noProof/>
                <w:lang w:val="en-GB" w:eastAsia="zh-CN"/>
              </w:rPr>
              <w:tab/>
            </w:r>
            <w:r w:rsidRPr="00AA67C2">
              <w:rPr>
                <w:rStyle w:val="Hyperlink"/>
                <w:rFonts w:cs="Arial"/>
                <w:noProof/>
              </w:rPr>
              <w:t>FT-ICR Mass Spectrometry.</w:t>
            </w:r>
            <w:r>
              <w:rPr>
                <w:noProof/>
                <w:webHidden/>
              </w:rPr>
              <w:tab/>
            </w:r>
            <w:r>
              <w:rPr>
                <w:noProof/>
                <w:webHidden/>
              </w:rPr>
              <w:fldChar w:fldCharType="begin"/>
            </w:r>
            <w:r>
              <w:rPr>
                <w:noProof/>
                <w:webHidden/>
              </w:rPr>
              <w:instrText xml:space="preserve"> PAGEREF _Toc67124464 \h </w:instrText>
            </w:r>
            <w:r>
              <w:rPr>
                <w:noProof/>
                <w:webHidden/>
              </w:rPr>
            </w:r>
            <w:r>
              <w:rPr>
                <w:noProof/>
                <w:webHidden/>
              </w:rPr>
              <w:fldChar w:fldCharType="separate"/>
            </w:r>
            <w:r>
              <w:rPr>
                <w:noProof/>
                <w:webHidden/>
              </w:rPr>
              <w:t>2</w:t>
            </w:r>
            <w:r>
              <w:rPr>
                <w:noProof/>
                <w:webHidden/>
              </w:rPr>
              <w:fldChar w:fldCharType="end"/>
            </w:r>
          </w:hyperlink>
        </w:p>
        <w:p w14:paraId="74D5E02C" w14:textId="5A848333" w:rsidR="00E27320" w:rsidRDefault="00E27320">
          <w:pPr>
            <w:pStyle w:val="TOC2"/>
            <w:tabs>
              <w:tab w:val="left" w:pos="660"/>
              <w:tab w:val="right" w:leader="dot" w:pos="9016"/>
            </w:tabs>
            <w:rPr>
              <w:noProof/>
              <w:lang w:val="en-GB" w:eastAsia="zh-CN"/>
            </w:rPr>
          </w:pPr>
          <w:hyperlink w:anchor="_Toc67124465" w:history="1">
            <w:r w:rsidRPr="00AA67C2">
              <w:rPr>
                <w:rStyle w:val="Hyperlink"/>
                <w:rFonts w:eastAsia="PingFang SC" w:cs="Arial"/>
                <w:noProof/>
              </w:rPr>
              <w:t>4.</w:t>
            </w:r>
            <w:r>
              <w:rPr>
                <w:noProof/>
                <w:lang w:val="en-GB" w:eastAsia="zh-CN"/>
              </w:rPr>
              <w:tab/>
            </w:r>
            <w:r w:rsidRPr="00AA67C2">
              <w:rPr>
                <w:rStyle w:val="Hyperlink"/>
                <w:rFonts w:cs="Arial"/>
                <w:bCs/>
                <w:noProof/>
              </w:rPr>
              <w:t>Antiproliferative/Cytotoxicity Assays</w:t>
            </w:r>
            <w:r>
              <w:rPr>
                <w:noProof/>
                <w:webHidden/>
              </w:rPr>
              <w:tab/>
            </w:r>
            <w:r>
              <w:rPr>
                <w:noProof/>
                <w:webHidden/>
              </w:rPr>
              <w:fldChar w:fldCharType="begin"/>
            </w:r>
            <w:r>
              <w:rPr>
                <w:noProof/>
                <w:webHidden/>
              </w:rPr>
              <w:instrText xml:space="preserve"> PAGEREF _Toc67124465 \h </w:instrText>
            </w:r>
            <w:r>
              <w:rPr>
                <w:noProof/>
                <w:webHidden/>
              </w:rPr>
            </w:r>
            <w:r>
              <w:rPr>
                <w:noProof/>
                <w:webHidden/>
              </w:rPr>
              <w:fldChar w:fldCharType="separate"/>
            </w:r>
            <w:r>
              <w:rPr>
                <w:noProof/>
                <w:webHidden/>
              </w:rPr>
              <w:t>3</w:t>
            </w:r>
            <w:r>
              <w:rPr>
                <w:noProof/>
                <w:webHidden/>
              </w:rPr>
              <w:fldChar w:fldCharType="end"/>
            </w:r>
          </w:hyperlink>
        </w:p>
        <w:p w14:paraId="4C05EF0C" w14:textId="093FE8EE" w:rsidR="00E27320" w:rsidRDefault="00E27320">
          <w:pPr>
            <w:pStyle w:val="TOC2"/>
            <w:tabs>
              <w:tab w:val="left" w:pos="660"/>
              <w:tab w:val="right" w:leader="dot" w:pos="9016"/>
            </w:tabs>
            <w:rPr>
              <w:noProof/>
              <w:lang w:val="en-GB" w:eastAsia="zh-CN"/>
            </w:rPr>
          </w:pPr>
          <w:hyperlink w:anchor="_Toc67124466" w:history="1">
            <w:r w:rsidRPr="00AA67C2">
              <w:rPr>
                <w:rStyle w:val="Hyperlink"/>
                <w:rFonts w:cs="Arial"/>
                <w:noProof/>
              </w:rPr>
              <w:t>5.</w:t>
            </w:r>
            <w:r>
              <w:rPr>
                <w:noProof/>
                <w:lang w:val="en-GB" w:eastAsia="zh-CN"/>
              </w:rPr>
              <w:tab/>
            </w:r>
            <w:r w:rsidRPr="00AA67C2">
              <w:rPr>
                <w:rStyle w:val="Hyperlink"/>
                <w:rFonts w:cs="Arial"/>
                <w:bCs/>
                <w:noProof/>
              </w:rPr>
              <w:t>Antibacterial Assay</w:t>
            </w:r>
            <w:r>
              <w:rPr>
                <w:noProof/>
                <w:webHidden/>
              </w:rPr>
              <w:tab/>
            </w:r>
            <w:r>
              <w:rPr>
                <w:noProof/>
                <w:webHidden/>
              </w:rPr>
              <w:fldChar w:fldCharType="begin"/>
            </w:r>
            <w:r>
              <w:rPr>
                <w:noProof/>
                <w:webHidden/>
              </w:rPr>
              <w:instrText xml:space="preserve"> PAGEREF _Toc67124466 \h </w:instrText>
            </w:r>
            <w:r>
              <w:rPr>
                <w:noProof/>
                <w:webHidden/>
              </w:rPr>
            </w:r>
            <w:r>
              <w:rPr>
                <w:noProof/>
                <w:webHidden/>
              </w:rPr>
              <w:fldChar w:fldCharType="separate"/>
            </w:r>
            <w:r>
              <w:rPr>
                <w:noProof/>
                <w:webHidden/>
              </w:rPr>
              <w:t>3</w:t>
            </w:r>
            <w:r>
              <w:rPr>
                <w:noProof/>
                <w:webHidden/>
              </w:rPr>
              <w:fldChar w:fldCharType="end"/>
            </w:r>
          </w:hyperlink>
        </w:p>
        <w:p w14:paraId="1AB06AF7" w14:textId="0217D13D" w:rsidR="00E27320" w:rsidRDefault="00E27320">
          <w:pPr>
            <w:pStyle w:val="TOC2"/>
            <w:tabs>
              <w:tab w:val="left" w:pos="660"/>
              <w:tab w:val="right" w:leader="dot" w:pos="9016"/>
            </w:tabs>
            <w:rPr>
              <w:noProof/>
              <w:lang w:val="en-GB" w:eastAsia="zh-CN"/>
            </w:rPr>
          </w:pPr>
          <w:hyperlink w:anchor="_Toc67124467" w:history="1">
            <w:r w:rsidRPr="00AA67C2">
              <w:rPr>
                <w:rStyle w:val="Hyperlink"/>
                <w:rFonts w:cs="Arial"/>
                <w:noProof/>
              </w:rPr>
              <w:t>6.</w:t>
            </w:r>
            <w:r>
              <w:rPr>
                <w:noProof/>
                <w:lang w:val="en-GB" w:eastAsia="zh-CN"/>
              </w:rPr>
              <w:tab/>
            </w:r>
            <w:r w:rsidRPr="00AA67C2">
              <w:rPr>
                <w:rStyle w:val="Hyperlink"/>
                <w:rFonts w:cs="Arial"/>
                <w:bCs/>
                <w:noProof/>
              </w:rPr>
              <w:t>Simulation results</w:t>
            </w:r>
            <w:r>
              <w:rPr>
                <w:noProof/>
                <w:webHidden/>
              </w:rPr>
              <w:tab/>
            </w:r>
            <w:r>
              <w:rPr>
                <w:noProof/>
                <w:webHidden/>
              </w:rPr>
              <w:fldChar w:fldCharType="begin"/>
            </w:r>
            <w:r>
              <w:rPr>
                <w:noProof/>
                <w:webHidden/>
              </w:rPr>
              <w:instrText xml:space="preserve"> PAGEREF _Toc67124467 \h </w:instrText>
            </w:r>
            <w:r>
              <w:rPr>
                <w:noProof/>
                <w:webHidden/>
              </w:rPr>
            </w:r>
            <w:r>
              <w:rPr>
                <w:noProof/>
                <w:webHidden/>
              </w:rPr>
              <w:fldChar w:fldCharType="separate"/>
            </w:r>
            <w:r>
              <w:rPr>
                <w:noProof/>
                <w:webHidden/>
              </w:rPr>
              <w:t>3</w:t>
            </w:r>
            <w:r>
              <w:rPr>
                <w:noProof/>
                <w:webHidden/>
              </w:rPr>
              <w:fldChar w:fldCharType="end"/>
            </w:r>
          </w:hyperlink>
        </w:p>
        <w:p w14:paraId="7D0443C5" w14:textId="5F697E23" w:rsidR="00E27320" w:rsidRDefault="00E27320">
          <w:pPr>
            <w:pStyle w:val="TOC2"/>
            <w:tabs>
              <w:tab w:val="left" w:pos="660"/>
              <w:tab w:val="right" w:leader="dot" w:pos="9016"/>
            </w:tabs>
            <w:rPr>
              <w:noProof/>
              <w:lang w:val="en-GB" w:eastAsia="zh-CN"/>
            </w:rPr>
          </w:pPr>
          <w:hyperlink w:anchor="_Toc67124468" w:history="1">
            <w:r w:rsidRPr="00AA67C2">
              <w:rPr>
                <w:rStyle w:val="Hyperlink"/>
                <w:rFonts w:cs="Arial"/>
                <w:noProof/>
              </w:rPr>
              <w:t>7.</w:t>
            </w:r>
            <w:r>
              <w:rPr>
                <w:noProof/>
                <w:lang w:val="en-GB" w:eastAsia="zh-CN"/>
              </w:rPr>
              <w:tab/>
            </w:r>
            <w:r w:rsidRPr="00AA67C2">
              <w:rPr>
                <w:rStyle w:val="Hyperlink"/>
                <w:rFonts w:cs="Arial"/>
                <w:noProof/>
              </w:rPr>
              <w:t xml:space="preserve">Heterologous expression of the </w:t>
            </w:r>
            <w:r w:rsidRPr="00AA67C2">
              <w:rPr>
                <w:rStyle w:val="Hyperlink"/>
                <w:rFonts w:cs="Arial"/>
                <w:i/>
                <w:iCs/>
                <w:noProof/>
              </w:rPr>
              <w:t>kin</w:t>
            </w:r>
            <w:r w:rsidRPr="00AA67C2">
              <w:rPr>
                <w:rStyle w:val="Hyperlink"/>
                <w:rFonts w:cs="Arial"/>
                <w:noProof/>
              </w:rPr>
              <w:t xml:space="preserve"> BGC</w:t>
            </w:r>
            <w:r>
              <w:rPr>
                <w:noProof/>
                <w:webHidden/>
              </w:rPr>
              <w:tab/>
            </w:r>
            <w:r>
              <w:rPr>
                <w:noProof/>
                <w:webHidden/>
              </w:rPr>
              <w:fldChar w:fldCharType="begin"/>
            </w:r>
            <w:r>
              <w:rPr>
                <w:noProof/>
                <w:webHidden/>
              </w:rPr>
              <w:instrText xml:space="preserve"> PAGEREF _Toc67124468 \h </w:instrText>
            </w:r>
            <w:r>
              <w:rPr>
                <w:noProof/>
                <w:webHidden/>
              </w:rPr>
            </w:r>
            <w:r>
              <w:rPr>
                <w:noProof/>
                <w:webHidden/>
              </w:rPr>
              <w:fldChar w:fldCharType="separate"/>
            </w:r>
            <w:r>
              <w:rPr>
                <w:noProof/>
                <w:webHidden/>
              </w:rPr>
              <w:t>4</w:t>
            </w:r>
            <w:r>
              <w:rPr>
                <w:noProof/>
                <w:webHidden/>
              </w:rPr>
              <w:fldChar w:fldCharType="end"/>
            </w:r>
          </w:hyperlink>
        </w:p>
        <w:p w14:paraId="27A8C5B1" w14:textId="281C3010" w:rsidR="00E27320" w:rsidRDefault="00E27320">
          <w:pPr>
            <w:pStyle w:val="TOC2"/>
            <w:tabs>
              <w:tab w:val="left" w:pos="660"/>
              <w:tab w:val="right" w:leader="dot" w:pos="9016"/>
            </w:tabs>
            <w:rPr>
              <w:noProof/>
              <w:lang w:val="en-GB" w:eastAsia="zh-CN"/>
            </w:rPr>
          </w:pPr>
          <w:hyperlink w:anchor="_Toc67124469" w:history="1">
            <w:r w:rsidRPr="00AA67C2">
              <w:rPr>
                <w:rStyle w:val="Hyperlink"/>
                <w:rFonts w:cs="Arial"/>
                <w:noProof/>
              </w:rPr>
              <w:t>8.</w:t>
            </w:r>
            <w:r>
              <w:rPr>
                <w:noProof/>
                <w:lang w:val="en-GB" w:eastAsia="zh-CN"/>
              </w:rPr>
              <w:tab/>
            </w:r>
            <w:r w:rsidRPr="00AA67C2">
              <w:rPr>
                <w:rStyle w:val="Hyperlink"/>
                <w:rFonts w:cs="Arial"/>
                <w:bCs/>
                <w:noProof/>
              </w:rPr>
              <w:t xml:space="preserve">PCR targeting of the </w:t>
            </w:r>
            <w:r w:rsidRPr="00AA67C2">
              <w:rPr>
                <w:rStyle w:val="Hyperlink"/>
                <w:rFonts w:cs="Arial"/>
                <w:bCs/>
                <w:i/>
                <w:iCs/>
                <w:noProof/>
              </w:rPr>
              <w:t>orf</w:t>
            </w:r>
            <w:r w:rsidRPr="00AA67C2">
              <w:rPr>
                <w:rStyle w:val="Hyperlink"/>
                <w:rFonts w:cs="Arial"/>
                <w:bCs/>
                <w:noProof/>
              </w:rPr>
              <w:t xml:space="preserve">s in the </w:t>
            </w:r>
            <w:r w:rsidRPr="00AA67C2">
              <w:rPr>
                <w:rStyle w:val="Hyperlink"/>
                <w:rFonts w:cs="Arial"/>
                <w:bCs/>
                <w:i/>
                <w:iCs/>
                <w:noProof/>
              </w:rPr>
              <w:t>kin</w:t>
            </w:r>
            <w:r w:rsidRPr="00AA67C2">
              <w:rPr>
                <w:rStyle w:val="Hyperlink"/>
                <w:rFonts w:cs="Arial"/>
                <w:bCs/>
                <w:noProof/>
              </w:rPr>
              <w:t xml:space="preserve"> BGC</w:t>
            </w:r>
            <w:r>
              <w:rPr>
                <w:noProof/>
                <w:webHidden/>
              </w:rPr>
              <w:tab/>
            </w:r>
            <w:r>
              <w:rPr>
                <w:noProof/>
                <w:webHidden/>
              </w:rPr>
              <w:fldChar w:fldCharType="begin"/>
            </w:r>
            <w:r>
              <w:rPr>
                <w:noProof/>
                <w:webHidden/>
              </w:rPr>
              <w:instrText xml:space="preserve"> PAGEREF _Toc67124469 \h </w:instrText>
            </w:r>
            <w:r>
              <w:rPr>
                <w:noProof/>
                <w:webHidden/>
              </w:rPr>
            </w:r>
            <w:r>
              <w:rPr>
                <w:noProof/>
                <w:webHidden/>
              </w:rPr>
              <w:fldChar w:fldCharType="separate"/>
            </w:r>
            <w:r>
              <w:rPr>
                <w:noProof/>
                <w:webHidden/>
              </w:rPr>
              <w:t>4</w:t>
            </w:r>
            <w:r>
              <w:rPr>
                <w:noProof/>
                <w:webHidden/>
              </w:rPr>
              <w:fldChar w:fldCharType="end"/>
            </w:r>
          </w:hyperlink>
        </w:p>
        <w:p w14:paraId="10B4EB26" w14:textId="5BA9BCAE" w:rsidR="00E27320" w:rsidRDefault="00E27320">
          <w:pPr>
            <w:pStyle w:val="TOC2"/>
            <w:tabs>
              <w:tab w:val="left" w:pos="660"/>
              <w:tab w:val="right" w:leader="dot" w:pos="9016"/>
            </w:tabs>
            <w:rPr>
              <w:noProof/>
              <w:lang w:val="en-GB" w:eastAsia="zh-CN"/>
            </w:rPr>
          </w:pPr>
          <w:hyperlink w:anchor="_Toc67124470" w:history="1">
            <w:r w:rsidRPr="00AA67C2">
              <w:rPr>
                <w:rStyle w:val="Hyperlink"/>
                <w:rFonts w:cs="Arial"/>
                <w:noProof/>
              </w:rPr>
              <w:t>9.</w:t>
            </w:r>
            <w:r>
              <w:rPr>
                <w:noProof/>
                <w:lang w:val="en-GB" w:eastAsia="zh-CN"/>
              </w:rPr>
              <w:tab/>
            </w:r>
            <w:r w:rsidRPr="00AA67C2">
              <w:rPr>
                <w:rStyle w:val="Hyperlink"/>
                <w:rFonts w:cs="Arial"/>
                <w:bCs/>
                <w:noProof/>
              </w:rPr>
              <w:t xml:space="preserve">Purification of the recombinant KinI and KinO in </w:t>
            </w:r>
            <w:r w:rsidRPr="00AA67C2">
              <w:rPr>
                <w:rStyle w:val="Hyperlink"/>
                <w:rFonts w:cs="Arial"/>
                <w:bCs/>
                <w:i/>
                <w:iCs/>
                <w:noProof/>
              </w:rPr>
              <w:t>E. coli</w:t>
            </w:r>
            <w:r>
              <w:rPr>
                <w:noProof/>
                <w:webHidden/>
              </w:rPr>
              <w:tab/>
            </w:r>
            <w:r>
              <w:rPr>
                <w:noProof/>
                <w:webHidden/>
              </w:rPr>
              <w:fldChar w:fldCharType="begin"/>
            </w:r>
            <w:r>
              <w:rPr>
                <w:noProof/>
                <w:webHidden/>
              </w:rPr>
              <w:instrText xml:space="preserve"> PAGEREF _Toc67124470 \h </w:instrText>
            </w:r>
            <w:r>
              <w:rPr>
                <w:noProof/>
                <w:webHidden/>
              </w:rPr>
            </w:r>
            <w:r>
              <w:rPr>
                <w:noProof/>
                <w:webHidden/>
              </w:rPr>
              <w:fldChar w:fldCharType="separate"/>
            </w:r>
            <w:r>
              <w:rPr>
                <w:noProof/>
                <w:webHidden/>
              </w:rPr>
              <w:t>5</w:t>
            </w:r>
            <w:r>
              <w:rPr>
                <w:noProof/>
                <w:webHidden/>
              </w:rPr>
              <w:fldChar w:fldCharType="end"/>
            </w:r>
          </w:hyperlink>
        </w:p>
        <w:p w14:paraId="07ADCE1A" w14:textId="34C1A768" w:rsidR="00E27320" w:rsidRDefault="00E27320">
          <w:pPr>
            <w:pStyle w:val="TOC2"/>
            <w:tabs>
              <w:tab w:val="left" w:pos="880"/>
              <w:tab w:val="right" w:leader="dot" w:pos="9016"/>
            </w:tabs>
            <w:rPr>
              <w:noProof/>
              <w:lang w:val="en-GB" w:eastAsia="zh-CN"/>
            </w:rPr>
          </w:pPr>
          <w:hyperlink w:anchor="_Toc67124471" w:history="1">
            <w:r w:rsidRPr="00AA67C2">
              <w:rPr>
                <w:rStyle w:val="Hyperlink"/>
                <w:rFonts w:cs="Arial"/>
                <w:noProof/>
              </w:rPr>
              <w:t>10.</w:t>
            </w:r>
            <w:r>
              <w:rPr>
                <w:noProof/>
                <w:lang w:val="en-GB" w:eastAsia="zh-CN"/>
              </w:rPr>
              <w:tab/>
            </w:r>
            <w:r w:rsidRPr="00AA67C2">
              <w:rPr>
                <w:rStyle w:val="Hyperlink"/>
                <w:rFonts w:cs="Arial"/>
                <w:bCs/>
                <w:noProof/>
              </w:rPr>
              <w:t>Biochemical assay for methyltransferase KinO</w:t>
            </w:r>
            <w:r>
              <w:rPr>
                <w:noProof/>
                <w:webHidden/>
              </w:rPr>
              <w:tab/>
            </w:r>
            <w:r>
              <w:rPr>
                <w:noProof/>
                <w:webHidden/>
              </w:rPr>
              <w:fldChar w:fldCharType="begin"/>
            </w:r>
            <w:r>
              <w:rPr>
                <w:noProof/>
                <w:webHidden/>
              </w:rPr>
              <w:instrText xml:space="preserve"> PAGEREF _Toc67124471 \h </w:instrText>
            </w:r>
            <w:r>
              <w:rPr>
                <w:noProof/>
                <w:webHidden/>
              </w:rPr>
            </w:r>
            <w:r>
              <w:rPr>
                <w:noProof/>
                <w:webHidden/>
              </w:rPr>
              <w:fldChar w:fldCharType="separate"/>
            </w:r>
            <w:r>
              <w:rPr>
                <w:noProof/>
                <w:webHidden/>
              </w:rPr>
              <w:t>5</w:t>
            </w:r>
            <w:r>
              <w:rPr>
                <w:noProof/>
                <w:webHidden/>
              </w:rPr>
              <w:fldChar w:fldCharType="end"/>
            </w:r>
          </w:hyperlink>
        </w:p>
        <w:p w14:paraId="30F264E4" w14:textId="31C85EE3" w:rsidR="000E1D3F" w:rsidRDefault="000E1D3F">
          <w:r w:rsidRPr="00294FCE">
            <w:rPr>
              <w:rFonts w:ascii="Arial" w:hAnsi="Arial" w:cs="Arial"/>
              <w:b/>
              <w:bCs/>
              <w:noProof/>
            </w:rPr>
            <w:fldChar w:fldCharType="end"/>
          </w:r>
        </w:p>
      </w:sdtContent>
    </w:sdt>
    <w:p w14:paraId="24BF9499" w14:textId="6E097891" w:rsidR="00B9651A" w:rsidRDefault="00B9651A" w:rsidP="004844DA">
      <w:pPr>
        <w:spacing w:line="276" w:lineRule="auto"/>
        <w:jc w:val="both"/>
        <w:rPr>
          <w:rFonts w:ascii="Arial" w:hAnsi="Arial" w:cs="Arial"/>
          <w:b/>
          <w:lang w:val="en-GB"/>
        </w:rPr>
      </w:pPr>
    </w:p>
    <w:p w14:paraId="7B4A5771" w14:textId="08FC58A9" w:rsidR="00B9651A" w:rsidRDefault="00B9651A" w:rsidP="00EC2788">
      <w:pPr>
        <w:spacing w:line="259" w:lineRule="auto"/>
        <w:rPr>
          <w:rFonts w:ascii="Arial" w:hAnsi="Arial" w:cs="Arial"/>
          <w:b/>
          <w:lang w:val="en-GB"/>
        </w:rPr>
      </w:pPr>
      <w:r>
        <w:rPr>
          <w:rFonts w:ascii="Arial" w:hAnsi="Arial" w:cs="Arial"/>
          <w:b/>
          <w:lang w:val="en-GB"/>
        </w:rPr>
        <w:br w:type="page"/>
      </w:r>
    </w:p>
    <w:p w14:paraId="0D850700" w14:textId="73A89095" w:rsidR="00033E3B" w:rsidRPr="00DE0D83" w:rsidRDefault="004D45D1" w:rsidP="00DE0D83">
      <w:pPr>
        <w:pStyle w:val="NormalWeb"/>
        <w:outlineLvl w:val="1"/>
        <w:rPr>
          <w:rFonts w:cs="Arial"/>
          <w:b/>
          <w:bCs/>
          <w:kern w:val="2"/>
        </w:rPr>
      </w:pPr>
      <w:bookmarkStart w:id="2" w:name="_Toc67124461"/>
      <w:r w:rsidRPr="00DE0D83">
        <w:rPr>
          <w:rFonts w:cs="Arial"/>
          <w:b/>
          <w:bCs/>
          <w:kern w:val="2"/>
        </w:rPr>
        <w:lastRenderedPageBreak/>
        <w:t xml:space="preserve">General methods and </w:t>
      </w:r>
      <w:r w:rsidR="00031EDC" w:rsidRPr="00DE0D83">
        <w:rPr>
          <w:rFonts w:cs="Arial"/>
          <w:b/>
          <w:bCs/>
          <w:kern w:val="2"/>
        </w:rPr>
        <w:t>Experimental procedures</w:t>
      </w:r>
      <w:bookmarkEnd w:id="2"/>
    </w:p>
    <w:p w14:paraId="55D2B3BA" w14:textId="77777777" w:rsidR="0066349A" w:rsidRPr="007514AD" w:rsidRDefault="0066349A" w:rsidP="0066349A">
      <w:pPr>
        <w:pStyle w:val="NormalWeb"/>
        <w:numPr>
          <w:ilvl w:val="0"/>
          <w:numId w:val="5"/>
        </w:numPr>
        <w:ind w:left="357" w:hanging="357"/>
        <w:outlineLvl w:val="1"/>
        <w:rPr>
          <w:rFonts w:cs="Arial"/>
          <w:kern w:val="2"/>
        </w:rPr>
      </w:pPr>
      <w:bookmarkStart w:id="3" w:name="_Toc51435889"/>
      <w:bookmarkStart w:id="4" w:name="_Toc67124462"/>
      <w:r w:rsidRPr="007514AD">
        <w:rPr>
          <w:rFonts w:cs="Arial"/>
          <w:kern w:val="2"/>
        </w:rPr>
        <w:t>Molecular network methods</w:t>
      </w:r>
      <w:bookmarkEnd w:id="3"/>
      <w:bookmarkEnd w:id="4"/>
      <w:r w:rsidRPr="007514AD">
        <w:rPr>
          <w:rFonts w:cs="Arial"/>
          <w:kern w:val="2"/>
        </w:rPr>
        <w:t xml:space="preserve"> </w:t>
      </w:r>
    </w:p>
    <w:p w14:paraId="0EF79535" w14:textId="0B3EA7E4" w:rsidR="00CD369B" w:rsidRPr="007514AD" w:rsidRDefault="0066349A" w:rsidP="0066349A">
      <w:pPr>
        <w:jc w:val="both"/>
        <w:rPr>
          <w:rFonts w:ascii="Arial" w:hAnsi="Arial" w:cs="Arial"/>
          <w:b/>
          <w:bCs/>
          <w:lang w:val="en-GB"/>
        </w:rPr>
      </w:pPr>
      <w:r w:rsidRPr="007514AD">
        <w:rPr>
          <w:rFonts w:ascii="Arial" w:hAnsi="Arial" w:cs="Arial"/>
          <w:lang w:val="en-GB"/>
        </w:rPr>
        <w:t>HRMS raw data were processed with ProteoWizard MSconvert software and MZmine 2.38. MS/MS metabolite identifications were made by comparing experimental MS/MS spectra with library spectra from GNPS</w:t>
      </w:r>
      <w:r w:rsidRPr="007514AD">
        <w:rPr>
          <w:rFonts w:ascii="Arial" w:hAnsi="Arial" w:cs="Arial"/>
          <w:vertAlign w:val="superscript"/>
          <w:lang w:val="en-GB"/>
        </w:rPr>
        <w:fldChar w:fldCharType="begin" w:fldLock="1"/>
      </w:r>
      <w:r w:rsidR="000609C7">
        <w:rPr>
          <w:rFonts w:ascii="Arial" w:hAnsi="Arial" w:cs="Arial"/>
          <w:vertAlign w:val="superscript"/>
          <w:lang w:val="en-GB"/>
        </w:rPr>
        <w:instrText>ADDIN CSL_CITATION {"citationItems":[{"id":"ITEM-1","itemData":{"DOI":"10.1038/nbt.3597","ISBN":"1088-9051 (Print)\\r1088-9051 (Linking)","ISSN":"15461696","PMID":"27504778","abstract":"The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data.","author":[{"dropping-particle":"","family":"Wang","given":"Mingxun","non-dropping-particle":"","parse-names":false,"suffix":""},{"dropping-particle":"","family":"Carver","given":"Jeremy J.","non-dropping-particle":"","parse-names":false,"suffix":""},{"dropping-particle":"V.","family":"Phelan","given":"Vanessa","non-dropping-particle":"","parse-names":false,"suffix":""},{"dropping-particle":"","family":"Sanchez","given":"Laura M.","non-dropping-particle":"","parse-names":false,"suffix":""},{"dropping-particle":"","family":"Garg","given":"Neha","non-dropping-particle":"","parse-names":false,"suffix":""},{"dropping-particle":"","family":"Peng","given":"Yao","non-dropping-particle":"","parse-names":false,"suffix":""},{"dropping-particle":"","family":"Nguyen","given":"Don Duy","non-dropping-particle":"","parse-names":false,"suffix":""},{"dropping-particle":"","family":"Watrous","given":"Jeramie","non-dropping-particle":"","parse-names":false,"suffix":""},{"dropping-particle":"","family":"Kapono","given":"Clifford A.","non-dropping-particle":"","parse-names":false,"suffix":""},{"dropping-particle":"","family":"Luzzatto-Knaan","given":"Tal","non-dropping-particle":"","parse-names":false,"suffix":""},{"dropping-particle":"","family":"Porto","given":"Carla","non-dropping-particle":"","parse-names":false,"suffix":""},{"dropping-particle":"","family":"Bouslimani","given":"Amina","non-dropping-particle":"","parse-names":false,"suffix":""},{"dropping-particle":"V.","family":"Melnik","given":"Alexey","non-dropping-particle":"","parse-names":false,"suffix":""},{"dropping-particle":"","family":"Meehan","given":"Michael J.","non-dropping-particle":"","parse-names":false,"suffix":""},{"dropping-particle":"","family":"Liu","given":"Wei Ting","non-dropping-particle":"","parse-names":false,"suffix":""},{"dropping-particle":"","family":"Crüsemann","given":"Max","non-dropping-particle":"","parse-names":false,"suffix":""},{"dropping-particle":"","family":"Boudreau","given":"Paul D.","non-dropping-particle":"","parse-names":false,"suffix":""},{"dropping-particle":"","family":"Esquenazi","given":"Eduardo","non-dropping-particle":"","parse-names":false,"suffix":""},{"dropping-particle":"","family":"Sandoval-Calderón","given":"Mario","non-dropping-particle":"","parse-names":false,"suffix":""},{"dropping-particle":"","family":"Kersten","given":"Roland D.","non-dropping-particle":"","parse-names":false,"suffix":""},{"dropping-particle":"","family":"Pace","given":"Laura A.","non-dropping-particle":"","parse-names":false,"suffix":""},{"dropping-particle":"","family":"Quinn","given":"Robert A.","non-dropping-particle":"","parse-names":false,"suffix":""},{"dropping-particle":"","family":"Duncan","given":"Katherine R.","non-dropping-particle":"","parse-names":false,"suffix":""},{"dropping-particle":"","family":"Hsu","given":"Cheng Chih","non-dropping-particle":"","parse-names":false,"suffix":""},{"dropping-particle":"","family":"Floros","given":"Dimitrios J.","non-dropping-particle":"","parse-names":false,"suffix":""},{"dropping-particle":"","family":"Gavilan","given":"Ronnie G.","non-dropping-particle":"","parse-names":false,"suffix":""},{"dropping-particle":"","family":"Kleigrewe","given":"Karin","non-dropping-particle":"","parse-names":false,"suffix":""},{"dropping-particle":"","family":"Northen","given":"Trent","non-dropping-particle":"","parse-names":false,"suffix":""},{"dropping-particle":"","family":"Dutton","given":"Rachel J.","non-dropping-particle":"","parse-names":false,"suffix":""},{"dropping-particle":"","family":"Parrot","given":"Delphine","non-dropping-particle":"","parse-names":false,"suffix":""},{"dropping-particle":"","family":"Carlson","given":"Erin E.","non-dropping-particle":"","parse-names":false,"suffix":""},{"dropping-particle":"","family":"Aigle","given":"Bertrand","non-dropping-particle":"","parse-names":false,"suffix":""},{"dropping-particle":"","family":"Michelsen","given":"Charlotte F.","non-dropping-particle":"","parse-names":false,"suffix":""},{"dropping-particle":"","family":"Jelsbak","given":"Lars","non-dropping-particle":"","parse-names":false,"suffix":""},{"dropping-particle":"","family":"Sohlenkamp","given":"Christian","non-dropping-particle":"","parse-names":false,"suffix":""},{"dropping-particle":"","family":"Pevzner","given":"Pavel","non-dropping-particle":"","parse-names":false,"suffix":""},{"dropping-particle":"","family":"Edlund","given":"Anna","non-dropping-particle":"","parse-names":false,"suffix":""},{"dropping-particle":"","family":"McLean","given":"Jeffrey","non-dropping-particle":"","parse-names":false,"suffix":""},{"dropping-particle":"","family":"Piel","given":"Jörn","non-dropping-particle":"","parse-names":false,"suffix":""},{"dropping-particle":"","family":"Murphy","given":"Brian T.","non-dropping-particle":"","parse-names":false,"suffix":""},{"dropping-particle":"","family":"Gerwick","given":"Lena","non-dropping-particle":"","parse-names":false,"suffix":""},{"dropping-particle":"","family":"Liaw","given":"Chih Chuang","non-dropping-particle":"","parse-names":false,"suffix":""},{"dropping-particle":"","family":"Yang","given":"Yu Liang","non-dropping-particle":"","parse-names":false,"suffix":""},{"dropping-particle":"","family":"Humpf","given":"Hans Ulrich","non-dropping-particle":"","parse-names":false,"suffix":""},{"dropping-particle":"","family":"Maansson","given":"Maria","non-dropping-particle":"","parse-names":false,"suffix":""},{"dropping-particle":"","family":"Keyzers","given":"Robert A.","non-dropping-particle":"","parse-names":false,"suffix":""},{"dropping-particle":"","family":"Sims","given":"Amy C.","non-dropping-particle":"","parse-names":false,"suffix":""},{"dropping-particle":"","family":"Johnson","given":"Andrew R.","non-dropping-particle":"","parse-names":false,"suffix":""},{"dropping-particle":"","family":"Sidebottom","given":"Ashley M.","non-dropping-particle":"","parse-names":false,"suffix":""},{"dropping-particle":"","family":"Sedio","given":"Brian E.","non-dropping-particle":"","parse-names":false,"suffix":""},{"dropping-particle":"","family":"Klitgaard","given":"Andreas","non-dropping-particle":"","parse-names":false,"suffix":""},{"dropping-particle":"","family":"Larson","given":"Charles B.","non-dropping-particle":"","parse-names":false,"suffix":""},{"dropping-particle":"","family":"Boya","given":"Cristopher A.P.","non-dropping-particle":"","parse-names":false,"suffix":""},{"dropping-particle":"","family":"Torres-Mendoza","given":"Daniel","non-dropping-particle":"","parse-names":false,"suffix":""},{"dropping-particle":"","family":"Gonzalez","given":"David J.","non-dropping-particle":"","parse-names":false,"suffix":""},{"dropping-particle":"","family":"Silva","given":"Denise B.","non-dropping-particle":"","parse-names":false,"suffix":""},{"dropping-particle":"","family":"Marques","given":"Lucas M.","non-dropping-particle":"","parse-names":false,"suffix":""},{"dropping-particle":"","family":"Demarque","given":"Daniel P.","non-dropping-particle":"","parse-names":false,"suffix":""},{"dropping-particle":"","family":"Pociute","given":"Egle","non-dropping-particle":"","parse-names":false,"suffix":""},{"dropping-particle":"","family":"O'Neill","given":"Ellis C.","non-dropping-particle":"","parse-names":false,"suffix":""},{"dropping-particle":"","family":"Briand","given":"Enora","non-dropping-particle":"","parse-names":false,"suffix":""},{"dropping-particle":"","family":"Helfrich","given":"Eric J.N.","non-dropping-particle":"","parse-names":false,"suffix":""},{"dropping-particle":"","family":"Granatosky","given":"Eve A.","non-dropping-particle":"","parse-names":false,"suffix":""},{"dropping-particle":"","family":"Glukhov","given":"Evgenia","non-dropping-particle":"","parse-names":false,"suffix":""},{"dropping-particle":"","family":"Ryffel","given":"Florian","non-dropping-particle":"","parse-names":false,"suffix":""},{"dropping-particle":"","family":"Houson","given":"Hailey","non-dropping-particle":"","parse-names":false,"suffix":""},{"dropping-particle":"","family":"Mohimani","given":"Hosein","non-dropping-particle":"","parse-names":false,"suffix":""},{"dropping-particle":"","family":"Kharbush","given":"Jenan J.","non-dropping-particle":"","parse-names":false,"suffix":""},{"dropping-particle":"","family":"Zeng","given":"Yi","non-dropping-particle":"","parse-names":false,"suffix":""},{"dropping-particle":"","family":"Vorholt","given":"Julia A.","non-dropping-particle":"","parse-names":false,"suffix":""},{"dropping-particle":"","family":"Kurita","given":"Kenji L.","non-dropping-particle":"","parse-names":false,"suffix":""},{"dropping-particle":"","family":"Charusanti","given":"Pep","non-dropping-particle":"","parse-names":false,"suffix":""},{"dropping-particle":"","family":"McPhail","given":"Kerry L.","non-dropping-particle":"","parse-names":false,"suffix":""},{"dropping-particle":"","family":"Nielsen","given":"Kristian Fog","non-dropping-particle":"","parse-names":false,"suffix":""},{"dropping-particle":"","family":"Vuong","given":"Lisa","non-dropping-particle":"","parse-names":false,"suffix":""},{"dropping-particle":"","family":"Elfeki","given":"Maryam","non-dropping-particle":"","parse-names":false,"suffix":""},{"dropping-particle":"","family":"Traxler","given":"Matthew F.","non-dropping-particle":"","parse-names":false,"suffix":""},{"dropping-particle":"","family":"Engene","given":"Niclas","non-dropping-particle":"","parse-names":false,"suffix":""},{"dropping-particle":"","family":"Koyama","given":"Nobuhiro","non-dropping-particle":"","parse-names":false,"suffix":""},{"dropping-particle":"","family":"Vining","given":"Oliver B.","non-dropping-particle":"","parse-names":false,"suffix":""},{"dropping-particle":"","family":"Baric","given":"Ralph","non-dropping-particle":"","parse-names":false,"suffix":""},{"dropping-particle":"","family":"Silva","given":"Ricardo R.","non-dropping-particle":"","parse-names":false,"suffix":""},{"dropping-particle":"","family":"Mascuch","given":"Samantha J.","non-dropping-particle":"","parse-names":false,"suffix":""},{"dropping-particle":"","family":"Tomasi","given":"Sophie","non-dropping-particle":"","parse-names":false,"suffix":""},{"dropping-particle":"","family":"Jenkins","given":"Stefan","non-dropping-particle":"","parse-names":false,"suffix":""},{"dropping-particle":"","family":"Macherla","given":"Venkat","non-dropping-particle":"","parse-names":false,"suffix":""},{"dropping-particle":"","family":"Hoffman","given":"Thomas","non-dropping-particle":"","parse-names":false,"suffix":""},{"dropping-particle":"","family":"Agarwal","given":"Vinayak","non-dropping-particle":"","parse-names":false,"suffix":""},{"dropping-particle":"","family":"Williams","given":"Philip G.","non-dropping-particle":"","parse-names":false,"suffix":""},{"dropping-particle":"","family":"Dai","given":"Jingqui","non-dropping-particle":"","parse-names":false,"suffix":""},{"dropping-particle":"","family":"Neupane","given":"Ram","non-dropping-particle":"","parse-names":false,"suffix":""},{"dropping-particle":"","family":"Gurr","given":"Joshua","non-dropping-particle":"","parse-names":false,"suffix":""},{"dropping-particle":"","family":"Rodríguez","given":"Andrés M.C.","non-dropping-particle":"","parse-names":false,"suffix":""},{"dropping-particle":"","family":"Lamsa","given":"Anne","non-dropping-particle":"","parse-names":false,"suffix":""},{"dropping-particle":"","family":"Zhang","given":"Chen","non-dropping-particle":"","parse-names":false,"suffix":""},{"dropping-particle":"","family":"Dorrestein","given":"Kathleen","non-dropping-particle":"","parse-names":false,"suffix":""},{"dropping-particle":"","family":"Duggan","given":"Brendan M.","non-dropping-particle":"","parse-names":false,"suffix":""},{"dropping-particle":"","family":"Almaliti","given":"Jehad","non-dropping-particle":"","parse-names":false,"suffix":""},{"dropping-particle":"","family":"Allard","given":"Pierre Marie","non-dropping-particle":"","parse-names":false,"suffix":""},{"dropping-particle":"","family":"Phapale","given":"Prasad","non-dropping-particle":"","parse-names":false,"suffix":""},{"dropping-particle":"","family":"Nothias","given":"Louis Felix","non-dropping-particle":"","parse-names":false,"suffix":""},{"dropping-particle":"","family":"Alexandrov","given":"Theodore","non-dropping-particle":"","parse-names":false,"suffix":""},{"dropping-particle":"","family":"Litaudon","given":"Marc","non-dropping-particle":"","parse-names":false,"suffix":""},{"dropping-particle":"","family":"Wolfender","given":"Jean Luc","non-dropping-particle":"","parse-names":false,"suffix":""},{"dropping-particle":"","family":"Kyle","given":"Jennifer E.","non-dropping-particle":"","parse-names":false,"suffix":""},{"dropping-particle":"","family":"Metz","given":"Thomas O.","non-dropping-particle":"","parse-names":false,"suffix":""},{"dropping-particle":"","family":"Peryea","given":"Tyler","non-dropping-particle":"","parse-names":false,"suffix":""},{"dropping-particle":"","family":"Nguyen","given":"Dac Trung","non-dropping-particle":"","parse-names":false,"suffix":""},{"dropping-particle":"","family":"VanLeer","given":"Danielle","non-dropping-particle":"","parse-names":false,"suffix":""},{"dropping-particle":"","family":"Shinn","given":"Paul","non-dropping-particle":"","parse-names":false,"suffix":""},{"dropping-particle":"","family":"Jadhav","given":"Ajit","non-dropping-particle":"","parse-names":false,"suffix":""},{"dropping-particle":"","family":"Müller","given":"Rolf","non-dropping-particle":"","parse-names":false,"suffix":""},{"dropping-particle":"","family":"Waters","given":"Katrina M.","non-dropping-particle":"","parse-names":false,"suffix":""},{"dropping-particle":"","family":"Shi","given":"Wenyuan","non-dropping-particle":"","parse-names":false,"suffix":""},{"dropping-particle":"","family":"Liu","given":"Xueting","non-dropping-particle":"","parse-names":false,"suffix":""},{"dropping-particle":"","family":"Zhang","given":"Lixin","non-dropping-particle":"","parse-names":false,"suffix":""},{"dropping-particle":"","family":"Knight","given":"Rob","non-dropping-particle":"","parse-names":false,"suffix":""},{"dropping-particle":"","family":"Jensen","given":"Paul R.","non-dropping-particle":"","parse-names":false,"suffix":""},{"dropping-particle":"","family":"Palsson","given":"Bernhard","non-dropping-particle":"","parse-names":false,"suffix":""},{"dropping-particle":"","family":"Pogliano","given":"Kit","non-dropping-particle":"","parse-names":false,"suffix":""},{"dropping-particle":"","family":"Linington","given":"Roger G.","non-dropping-particle":"","parse-names":false,"suffix":""},{"dropping-particle":"","family":"Gutiérrez","given":"Marcelino","non-dropping-particle":"","parse-names":false,"suffix":""},{"dropping-particle":"","family":"Lopes","given":"Norberto P.","non-dropping-particle":"","parse-names":false,"suffix":""},{"dropping-particle":"","family":"Gerwick","given":"William H.","non-dropping-particle":"","parse-names":false,"suffix":""},{"dropping-particle":"","family":"Moore","given":"Bradley S.","non-dropping-particle":"","parse-names":false,"suffix":""},{"dropping-particle":"","family":"Dorrestein","given":"Pieter C.","non-dropping-particle":"","parse-names":false,"suffix":""},{"dropping-particle":"","family":"Bandeira","given":"Nuno","non-dropping-particle":"","parse-names":false,"suffix":""}],"container-title":"Nature Biotechnology","id":"ITEM-1","issue":"8","issued":{"date-parts":[["2016"]]},"page":"828-837","publisher":"NIH Public Access","title":"Sharing and community curation of mass spectrometry data with Global Natural Products Social Molecular Networking","type":"article-journal","volume":"34"},"uris":["http://www.mendeley.com/documents/?uuid=b3c6b3ac-17a1-42e8-98f3-01bb51526255"]}],"mendeley":{"formattedCitation":"&lt;sup&gt;1&lt;/sup&gt;","plainTextFormattedCitation":"1","previouslyFormattedCitation":"&lt;sup&gt;1&lt;/sup&gt;"},"properties":{"noteIndex":0},"schema":"https://github.com/citation-style-language/schema/raw/master/csl-citation.json"}</w:instrText>
      </w:r>
      <w:r w:rsidRPr="007514AD">
        <w:rPr>
          <w:rFonts w:ascii="Arial" w:hAnsi="Arial" w:cs="Arial"/>
          <w:vertAlign w:val="superscript"/>
          <w:lang w:val="en-GB"/>
        </w:rPr>
        <w:fldChar w:fldCharType="separate"/>
      </w:r>
      <w:r w:rsidR="000609C7" w:rsidRPr="000609C7">
        <w:rPr>
          <w:rFonts w:ascii="Arial" w:hAnsi="Arial" w:cs="Arial"/>
          <w:noProof/>
          <w:vertAlign w:val="superscript"/>
          <w:lang w:val="en-GB"/>
        </w:rPr>
        <w:t>1</w:t>
      </w:r>
      <w:r w:rsidRPr="007514AD">
        <w:rPr>
          <w:rFonts w:ascii="Arial" w:hAnsi="Arial" w:cs="Arial"/>
          <w:vertAlign w:val="superscript"/>
          <w:lang w:val="en-GB"/>
        </w:rPr>
        <w:fldChar w:fldCharType="end"/>
      </w:r>
      <w:r w:rsidRPr="007514AD">
        <w:rPr>
          <w:rFonts w:ascii="Arial" w:hAnsi="Arial" w:cs="Arial"/>
          <w:lang w:val="en-GB"/>
        </w:rPr>
        <w:t xml:space="preserve"> (Global Natural Products Social Molecular Networking)</w:t>
      </w:r>
      <w:r w:rsidRPr="007514AD">
        <w:rPr>
          <w:rFonts w:ascii="Arial" w:hAnsi="Arial" w:cs="Arial"/>
          <w:lang w:val="en-GB"/>
        </w:rPr>
        <w:fldChar w:fldCharType="begin" w:fldLock="1"/>
      </w:r>
      <w:r w:rsidR="000609C7">
        <w:rPr>
          <w:rFonts w:ascii="Arial" w:hAnsi="Arial" w:cs="Arial"/>
          <w:lang w:val="en-GB"/>
        </w:rPr>
        <w:instrText>ADDIN CSL_CITATION {"citationItems":[{"id":"ITEM-1","itemData":{"DOI":"10.1038/nbt.3597","ISBN":"1088-9051 (Print)\\r1088-9051 (Linking)","ISSN":"15461696","PMID":"27504778","abstract":"The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data.","author":[{"dropping-particle":"","family":"Wang","given":"Mingxun","non-dropping-particle":"","parse-names":false,"suffix":""},{"dropping-particle":"","family":"Carver","given":"Jeremy J.","non-dropping-particle":"","parse-names":false,"suffix":""},{"dropping-particle":"V.","family":"Phelan","given":"Vanessa","non-dropping-particle":"","parse-names":false,"suffix":""},{"dropping-particle":"","family":"Sanchez","given":"Laura M.","non-dropping-particle":"","parse-names":false,"suffix":""},{"dropping-particle":"","family":"Garg","given":"Neha","non-dropping-particle":"","parse-names":false,"suffix":""},{"dropping-particle":"","family":"Peng","given":"Yao","non-dropping-particle":"","parse-names":false,"suffix":""},{"dropping-particle":"","family":"Nguyen","given":"Don Duy","non-dropping-particle":"","parse-names":false,"suffix":""},{"dropping-particle":"","family":"Watrous","given":"Jeramie","non-dropping-particle":"","parse-names":false,"suffix":""},{"dropping-particle":"","family":"Kapono","given":"Clifford A.","non-dropping-particle":"","parse-names":false,"suffix":""},{"dropping-particle":"","family":"Luzzatto-Knaan","given":"Tal","non-dropping-particle":"","parse-names":false,"suffix":""},{"dropping-particle":"","family":"Porto","given":"Carla","non-dropping-particle":"","parse-names":false,"suffix":""},{"dropping-particle":"","family":"Bouslimani","given":"Amina","non-dropping-particle":"","parse-names":false,"suffix":""},{"dropping-particle":"V.","family":"Melnik","given":"Alexey","non-dropping-particle":"","parse-names":false,"suffix":""},{"dropping-particle":"","family":"Meehan","given":"Michael J.","non-dropping-particle":"","parse-names":false,"suffix":""},{"dropping-particle":"","family":"Liu","given":"Wei Ting","non-dropping-particle":"","parse-names":false,"suffix":""},{"dropping-particle":"","family":"Crüsemann","given":"Max","non-dropping-particle":"","parse-names":false,"suffix":""},{"dropping-particle":"","family":"Boudreau","given":"Paul D.","non-dropping-particle":"","parse-names":false,"suffix":""},{"dropping-particle":"","family":"Esquenazi","given":"Eduardo","non-dropping-particle":"","parse-names":false,"suffix":""},{"dropping-particle":"","family":"Sandoval-Calderón","given":"Mario","non-dropping-particle":"","parse-names":false,"suffix":""},{"dropping-particle":"","family":"Kersten","given":"Roland D.","non-dropping-particle":"","parse-names":false,"suffix":""},{"dropping-particle":"","family":"Pace","given":"Laura A.","non-dropping-particle":"","parse-names":false,"suffix":""},{"dropping-particle":"","family":"Quinn","given":"Robert A.","non-dropping-particle":"","parse-names":false,"suffix":""},{"dropping-particle":"","family":"Duncan","given":"Katherine R.","non-dropping-particle":"","parse-names":false,"suffix":""},{"dropping-particle":"","family":"Hsu","given":"Cheng Chih","non-dropping-particle":"","parse-names":false,"suffix":""},{"dropping-particle":"","family":"Floros","given":"Dimitrios J.","non-dropping-particle":"","parse-names":false,"suffix":""},{"dropping-particle":"","family":"Gavilan","given":"Ronnie G.","non-dropping-particle":"","parse-names":false,"suffix":""},{"dropping-particle":"","family":"Kleigrewe","given":"Karin","non-dropping-particle":"","parse-names":false,"suffix":""},{"dropping-particle":"","family":"Northen","given":"Trent","non-dropping-particle":"","parse-names":false,"suffix":""},{"dropping-particle":"","family":"Dutton","given":"Rachel J.","non-dropping-particle":"","parse-names":false,"suffix":""},{"dropping-particle":"","family":"Parrot","given":"Delphine","non-dropping-particle":"","parse-names":false,"suffix":""},{"dropping-particle":"","family":"Carlson","given":"Erin E.","non-dropping-particle":"","parse-names":false,"suffix":""},{"dropping-particle":"","family":"Aigle","given":"Bertrand","non-dropping-particle":"","parse-names":false,"suffix":""},{"dropping-particle":"","family":"Michelsen","given":"Charlotte F.","non-dropping-particle":"","parse-names":false,"suffix":""},{"dropping-particle":"","family":"Jelsbak","given":"Lars","non-dropping-particle":"","parse-names":false,"suffix":""},{"dropping-particle":"","family":"Sohlenkamp","given":"Christian","non-dropping-particle":"","parse-names":false,"suffix":""},{"dropping-particle":"","family":"Pevzner","given":"Pavel","non-dropping-particle":"","parse-names":false,"suffix":""},{"dropping-particle":"","family":"Edlund","given":"Anna","non-dropping-particle":"","parse-names":false,"suffix":""},{"dropping-particle":"","family":"McLean","given":"Jeffrey","non-dropping-particle":"","parse-names":false,"suffix":""},{"dropping-particle":"","family":"Piel","given":"Jörn","non-dropping-particle":"","parse-names":false,"suffix":""},{"dropping-particle":"","family":"Murphy","given":"Brian T.","non-dropping-particle":"","parse-names":false,"suffix":""},{"dropping-particle":"","family":"Gerwick","given":"Lena","non-dropping-particle":"","parse-names":false,"suffix":""},{"dropping-particle":"","family":"Liaw","given":"Chih Chuang","non-dropping-particle":"","parse-names":false,"suffix":""},{"dropping-particle":"","family":"Yang","given":"Yu Liang","non-dropping-particle":"","parse-names":false,"suffix":""},{"dropping-particle":"","family":"Humpf","given":"Hans Ulrich","non-dropping-particle":"","parse-names":false,"suffix":""},{"dropping-particle":"","family":"Maansson","given":"Maria","non-dropping-particle":"","parse-names":false,"suffix":""},{"dropping-particle":"","family":"Keyzers","given":"Robert A.","non-dropping-particle":"","parse-names":false,"suffix":""},{"dropping-particle":"","family":"Sims","given":"Amy C.","non-dropping-particle":"","parse-names":false,"suffix":""},{"dropping-particle":"","family":"Johnson","given":"Andrew R.","non-dropping-particle":"","parse-names":false,"suffix":""},{"dropping-particle":"","family":"Sidebottom","given":"Ashley M.","non-dropping-particle":"","parse-names":false,"suffix":""},{"dropping-particle":"","family":"Sedio","given":"Brian E.","non-dropping-particle":"","parse-names":false,"suffix":""},{"dropping-particle":"","family":"Klitgaard","given":"Andreas","non-dropping-particle":"","parse-names":false,"suffix":""},{"dropping-particle":"","family":"Larson","given":"Charles B.","non-dropping-particle":"","parse-names":false,"suffix":""},{"dropping-particle":"","family":"Boya","given":"Cristopher A.P.","non-dropping-particle":"","parse-names":false,"suffix":""},{"dropping-particle":"","family":"Torres-Mendoza","given":"Daniel","non-dropping-particle":"","parse-names":false,"suffix":""},{"dropping-particle":"","family":"Gonzalez","given":"David J.","non-dropping-particle":"","parse-names":false,"suffix":""},{"dropping-particle":"","family":"Silva","given":"Denise B.","non-dropping-particle":"","parse-names":false,"suffix":""},{"dropping-particle":"","family":"Marques","given":"Lucas M.","non-dropping-particle":"","parse-names":false,"suffix":""},{"dropping-particle":"","family":"Demarque","given":"Daniel P.","non-dropping-particle":"","parse-names":false,"suffix":""},{"dropping-particle":"","family":"Pociute","given":"Egle","non-dropping-particle":"","parse-names":false,"suffix":""},{"dropping-particle":"","family":"O'Neill","given":"Ellis C.","non-dropping-particle":"","parse-names":false,"suffix":""},{"dropping-particle":"","family":"Briand","given":"Enora","non-dropping-particle":"","parse-names":false,"suffix":""},{"dropping-particle":"","family":"Helfrich","given":"Eric J.N.","non-dropping-particle":"","parse-names":false,"suffix":""},{"dropping-particle":"","family":"Granatosky","given":"Eve A.","non-dropping-particle":"","parse-names":false,"suffix":""},{"dropping-particle":"","family":"Glukhov","given":"Evgenia","non-dropping-particle":"","parse-names":false,"suffix":""},{"dropping-particle":"","family":"Ryffel","given":"Florian","non-dropping-particle":"","parse-names":false,"suffix":""},{"dropping-particle":"","family":"Houson","given":"Hailey","non-dropping-particle":"","parse-names":false,"suffix":""},{"dropping-particle":"","family":"Mohimani","given":"Hosein","non-dropping-particle":"","parse-names":false,"suffix":""},{"dropping-particle":"","family":"Kharbush","given":"Jenan J.","non-dropping-particle":"","parse-names":false,"suffix":""},{"dropping-particle":"","family":"Zeng","given":"Yi","non-dropping-particle":"","parse-names":false,"suffix":""},{"dropping-particle":"","family":"Vorholt","given":"Julia A.","non-dropping-particle":"","parse-names":false,"suffix":""},{"dropping-particle":"","family":"Kurita","given":"Kenji L.","non-dropping-particle":"","parse-names":false,"suffix":""},{"dropping-particle":"","family":"Charusanti","given":"Pep","non-dropping-particle":"","parse-names":false,"suffix":""},{"dropping-particle":"","family":"McPhail","given":"Kerry L.","non-dropping-particle":"","parse-names":false,"suffix":""},{"dropping-particle":"","family":"Nielsen","given":"Kristian Fog","non-dropping-particle":"","parse-names":false,"suffix":""},{"dropping-particle":"","family":"Vuong","given":"Lisa","non-dropping-particle":"","parse-names":false,"suffix":""},{"dropping-particle":"","family":"Elfeki","given":"Maryam","non-dropping-particle":"","parse-names":false,"suffix":""},{"dropping-particle":"","family":"Traxler","given":"Matthew F.","non-dropping-particle":"","parse-names":false,"suffix":""},{"dropping-particle":"","family":"Engene","given":"Niclas","non-dropping-particle":"","parse-names":false,"suffix":""},{"dropping-particle":"","family":"Koyama","given":"Nobuhiro","non-dropping-particle":"","parse-names":false,"suffix":""},{"dropping-particle":"","family":"Vining","given":"Oliver B.","non-dropping-particle":"","parse-names":false,"suffix":""},{"dropping-particle":"","family":"Baric","given":"Ralph","non-dropping-particle":"","parse-names":false,"suffix":""},{"dropping-particle":"","family":"Silva","given":"Ricardo R.","non-dropping-particle":"","parse-names":false,"suffix":""},{"dropping-particle":"","family":"Mascuch","given":"Samantha J.","non-dropping-particle":"","parse-names":false,"suffix":""},{"dropping-particle":"","family":"Tomasi","given":"Sophie","non-dropping-particle":"","parse-names":false,"suffix":""},{"dropping-particle":"","family":"Jenkins","given":"Stefan","non-dropping-particle":"","parse-names":false,"suffix":""},{"dropping-particle":"","family":"Macherla","given":"Venkat","non-dropping-particle":"","parse-names":false,"suffix":""},{"dropping-particle":"","family":"Hoffman","given":"Thomas","non-dropping-particle":"","parse-names":false,"suffix":""},{"dropping-particle":"","family":"Agarwal","given":"Vinayak","non-dropping-particle":"","parse-names":false,"suffix":""},{"dropping-particle":"","family":"Williams","given":"Philip G.","non-dropping-particle":"","parse-names":false,"suffix":""},{"dropping-particle":"","family":"Dai","given":"Jingqui","non-dropping-particle":"","parse-names":false,"suffix":""},{"dropping-particle":"","family":"Neupane","given":"Ram","non-dropping-particle":"","parse-names":false,"suffix":""},{"dropping-particle":"","family":"Gurr","given":"Joshua","non-dropping-particle":"","parse-names":false,"suffix":""},{"dropping-particle":"","family":"Rodríguez","given":"Andrés M.C.","non-dropping-particle":"","parse-names":false,"suffix":""},{"dropping-particle":"","family":"Lamsa","given":"Anne","non-dropping-particle":"","parse-names":false,"suffix":""},{"dropping-particle":"","family":"Zhang","given":"Chen","non-dropping-particle":"","parse-names":false,"suffix":""},{"dropping-particle":"","family":"Dorrestein","given":"Kathleen","non-dropping-particle":"","parse-names":false,"suffix":""},{"dropping-particle":"","family":"Duggan","given":"Brendan M.","non-dropping-particle":"","parse-names":false,"suffix":""},{"dropping-particle":"","family":"Almaliti","given":"Jehad","non-dropping-particle":"","parse-names":false,"suffix":""},{"dropping-particle":"","family":"Allard","given":"Pierre Marie","non-dropping-particle":"","parse-names":false,"suffix":""},{"dropping-particle":"","family":"Phapale","given":"Prasad","non-dropping-particle":"","parse-names":false,"suffix":""},{"dropping-particle":"","family":"Nothias","given":"Louis Felix","non-dropping-particle":"","parse-names":false,"suffix":""},{"dropping-particle":"","family":"Alexandrov","given":"Theodore","non-dropping-particle":"","parse-names":false,"suffix":""},{"dropping-particle":"","family":"Litaudon","given":"Marc","non-dropping-particle":"","parse-names":false,"suffix":""},{"dropping-particle":"","family":"Wolfender","given":"Jean Luc","non-dropping-particle":"","parse-names":false,"suffix":""},{"dropping-particle":"","family":"Kyle","given":"Jennifer E.","non-dropping-particle":"","parse-names":false,"suffix":""},{"dropping-particle":"","family":"Metz","given":"Thomas O.","non-dropping-particle":"","parse-names":false,"suffix":""},{"dropping-particle":"","family":"Peryea","given":"Tyler","non-dropping-particle":"","parse-names":false,"suffix":""},{"dropping-particle":"","family":"Nguyen","given":"Dac Trung","non-dropping-particle":"","parse-names":false,"suffix":""},{"dropping-particle":"","family":"VanLeer","given":"Danielle","non-dropping-particle":"","parse-names":false,"suffix":""},{"dropping-particle":"","family":"Shinn","given":"Paul","non-dropping-particle":"","parse-names":false,"suffix":""},{"dropping-particle":"","family":"Jadhav","given":"Ajit","non-dropping-particle":"","parse-names":false,"suffix":""},{"dropping-particle":"","family":"Müller","given":"Rolf","non-dropping-particle":"","parse-names":false,"suffix":""},{"dropping-particle":"","family":"Waters","given":"Katrina M.","non-dropping-particle":"","parse-names":false,"suffix":""},{"dropping-particle":"","family":"Shi","given":"Wenyuan","non-dropping-particle":"","parse-names":false,"suffix":""},{"dropping-particle":"","family":"Liu","given":"Xueting","non-dropping-particle":"","parse-names":false,"suffix":""},{"dropping-particle":"","family":"Zhang","given":"Lixin","non-dropping-particle":"","parse-names":false,"suffix":""},{"dropping-particle":"","family":"Knight","given":"Rob","non-dropping-particle":"","parse-names":false,"suffix":""},{"dropping-particle":"","family":"Jensen","given":"Paul R.","non-dropping-particle":"","parse-names":false,"suffix":""},{"dropping-particle":"","family":"Palsson","given":"Bernhard","non-dropping-particle":"","parse-names":false,"suffix":""},{"dropping-particle":"","family":"Pogliano","given":"Kit","non-dropping-particle":"","parse-names":false,"suffix":""},{"dropping-particle":"","family":"Linington","given":"Roger G.","non-dropping-particle":"","parse-names":false,"suffix":""},{"dropping-particle":"","family":"Gutiérrez","given":"Marcelino","non-dropping-particle":"","parse-names":false,"suffix":""},{"dropping-particle":"","family":"Lopes","given":"Norberto P.","non-dropping-particle":"","parse-names":false,"suffix":""},{"dropping-particle":"","family":"Gerwick","given":"William H.","non-dropping-particle":"","parse-names":false,"suffix":""},{"dropping-particle":"","family":"Moore","given":"Bradley S.","non-dropping-particle":"","parse-names":false,"suffix":""},{"dropping-particle":"","family":"Dorrestein","given":"Pieter C.","non-dropping-particle":"","parse-names":false,"suffix":""},{"dropping-particle":"","family":"Bandeira","given":"Nuno","non-dropping-particle":"","parse-names":false,"suffix":""}],"container-title":"Nature Biotechnology","id":"ITEM-1","issue":"8","issued":{"date-parts":[["2016"]]},"page":"828-837","publisher":"NIH Public Access","title":"Sharing and community curation of mass spectrometry data with Global Natural Products Social Molecular Networking","type":"article-journal","volume":"34"},"uris":["http://www.mendeley.com/documents/?uuid=b3c6b3ac-17a1-42e8-98f3-01bb51526255"]}],"mendeley":{"formattedCitation":"&lt;sup&gt;1&lt;/sup&gt;","plainTextFormattedCitation":"1","previouslyFormattedCitation":"&lt;sup&gt;1&lt;/sup&gt;"},"properties":{"noteIndex":0},"schema":"https://github.com/citation-style-language/schema/raw/master/csl-citation.json"}</w:instrText>
      </w:r>
      <w:r w:rsidRPr="007514AD">
        <w:rPr>
          <w:rFonts w:ascii="Arial" w:hAnsi="Arial" w:cs="Arial"/>
          <w:lang w:val="en-GB"/>
        </w:rPr>
        <w:fldChar w:fldCharType="separate"/>
      </w:r>
      <w:r w:rsidR="000609C7" w:rsidRPr="000609C7">
        <w:rPr>
          <w:rFonts w:ascii="Arial" w:hAnsi="Arial" w:cs="Arial"/>
          <w:noProof/>
          <w:vertAlign w:val="superscript"/>
          <w:lang w:val="en-GB"/>
        </w:rPr>
        <w:t>1</w:t>
      </w:r>
      <w:r w:rsidRPr="007514AD">
        <w:rPr>
          <w:rFonts w:ascii="Arial" w:hAnsi="Arial" w:cs="Arial"/>
          <w:lang w:val="en-GB"/>
        </w:rPr>
        <w:fldChar w:fldCharType="end"/>
      </w:r>
      <w:r w:rsidRPr="007514AD">
        <w:rPr>
          <w:rFonts w:ascii="Arial" w:hAnsi="Arial" w:cs="Arial"/>
          <w:lang w:val="en-GB"/>
        </w:rPr>
        <w:t xml:space="preserve"> library. For the metabolites that were selected for more in-depth characterization, classification of structure or substructure was performed by searching databases such as Antibase 2012, NP Atlas, Dictionary of Natural Products and GNPS. Predicted structures resulting from a matched intact mass (Δ4 ppm error) were subsequently validated through manual analysis of fragmentation mass spectra. </w:t>
      </w:r>
    </w:p>
    <w:p w14:paraId="3BBDA6E4" w14:textId="35A3E910" w:rsidR="0066349A" w:rsidRPr="007514AD" w:rsidRDefault="0066349A" w:rsidP="0066349A">
      <w:pPr>
        <w:pStyle w:val="NormalWeb"/>
        <w:numPr>
          <w:ilvl w:val="0"/>
          <w:numId w:val="5"/>
        </w:numPr>
        <w:ind w:left="357" w:hanging="357"/>
        <w:outlineLvl w:val="1"/>
        <w:rPr>
          <w:rFonts w:cs="Arial"/>
          <w:b/>
          <w:bCs/>
          <w:kern w:val="2"/>
        </w:rPr>
      </w:pPr>
      <w:bookmarkStart w:id="5" w:name="_Toc67124463"/>
      <w:r w:rsidRPr="007514AD">
        <w:rPr>
          <w:rFonts w:cs="Arial"/>
          <w:kern w:val="2"/>
        </w:rPr>
        <w:t>Isolation and structure determination of</w:t>
      </w:r>
      <w:r w:rsidRPr="007514AD">
        <w:rPr>
          <w:rFonts w:cs="Arial"/>
          <w:b/>
          <w:bCs/>
          <w:kern w:val="2"/>
        </w:rPr>
        <w:t xml:space="preserve"> 1</w:t>
      </w:r>
      <w:bookmarkEnd w:id="5"/>
      <w:r w:rsidRPr="007514AD">
        <w:rPr>
          <w:rFonts w:cs="Arial"/>
          <w:b/>
          <w:bCs/>
          <w:kern w:val="2"/>
        </w:rPr>
        <w:t xml:space="preserve"> </w:t>
      </w:r>
    </w:p>
    <w:p w14:paraId="0F986ADF" w14:textId="11ED53D0" w:rsidR="00CD369B" w:rsidRPr="007514AD" w:rsidRDefault="0066349A" w:rsidP="0066349A">
      <w:pPr>
        <w:spacing w:line="276" w:lineRule="auto"/>
        <w:jc w:val="both"/>
        <w:rPr>
          <w:rFonts w:ascii="Arial" w:hAnsi="Arial" w:cs="Arial"/>
          <w:kern w:val="2"/>
          <w:lang w:val="en-GB"/>
        </w:rPr>
      </w:pPr>
      <w:r w:rsidRPr="007514AD">
        <w:rPr>
          <w:rFonts w:ascii="Arial" w:hAnsi="Arial" w:cs="Arial"/>
          <w:i/>
          <w:iCs/>
          <w:kern w:val="2"/>
          <w:lang w:val="en-GB"/>
        </w:rPr>
        <w:t>Streptomyces</w:t>
      </w:r>
      <w:r w:rsidRPr="007514AD">
        <w:rPr>
          <w:rFonts w:ascii="Arial" w:hAnsi="Arial" w:cs="Arial"/>
          <w:kern w:val="2"/>
          <w:lang w:val="en-GB"/>
        </w:rPr>
        <w:t xml:space="preserve"> sp. RK44</w:t>
      </w:r>
      <w:r w:rsidRPr="007514AD">
        <w:rPr>
          <w:rFonts w:ascii="Arial" w:hAnsi="Arial" w:cs="Arial"/>
          <w:i/>
          <w:iCs/>
          <w:kern w:val="2"/>
          <w:lang w:val="en-GB"/>
        </w:rPr>
        <w:t xml:space="preserve"> </w:t>
      </w:r>
      <w:r w:rsidRPr="007514AD">
        <w:rPr>
          <w:rFonts w:ascii="Arial" w:hAnsi="Arial" w:cs="Arial"/>
          <w:kern w:val="2"/>
          <w:lang w:val="en-GB"/>
        </w:rPr>
        <w:t>was cultivated in ISP2 medium (10 L) at 28 °C for 7 days.</w:t>
      </w:r>
      <w:r w:rsidRPr="007514AD">
        <w:rPr>
          <w:rFonts w:ascii="Arial" w:hAnsi="Arial" w:cs="Arial"/>
          <w:lang w:val="en-GB"/>
        </w:rPr>
        <w:t xml:space="preserve"> </w:t>
      </w:r>
      <w:r w:rsidRPr="007514AD">
        <w:rPr>
          <w:rFonts w:ascii="Arial" w:hAnsi="Arial" w:cs="Arial"/>
          <w:kern w:val="2"/>
          <w:lang w:val="en-GB"/>
        </w:rPr>
        <w:t xml:space="preserve">Subsequently, Diaion® HP-20 (3.0 g/50 mL) was added to the culture broth and incubated overnight under the same culture conditions. The mixture was filtered under vacuum, after which the residue consisting of the mycelium and HP-20 resin was submerged in 100% methanol (3 x 500mL) for 24h. The methanol extract was concentrated under reduced pressure to give a crude extract (10.0 g) which was then fractionated by solid phase extraction (SPE) using Strata® C18-E resulting six fractions (S1–S6) and analysed by HRMS. Fraction S2 contained </w:t>
      </w:r>
      <w:r w:rsidRPr="007514AD">
        <w:rPr>
          <w:rFonts w:ascii="Arial" w:hAnsi="Arial" w:cs="Arial"/>
          <w:b/>
          <w:bCs/>
          <w:kern w:val="2"/>
          <w:lang w:val="en-GB"/>
        </w:rPr>
        <w:t xml:space="preserve">6 </w:t>
      </w:r>
      <w:r w:rsidRPr="007514AD">
        <w:rPr>
          <w:rFonts w:ascii="Arial" w:hAnsi="Arial" w:cs="Arial"/>
          <w:kern w:val="2"/>
          <w:lang w:val="en-GB"/>
        </w:rPr>
        <w:t>was further purified using High Pressure Liquid Chromatography (HPLC, Agilent Technologies 1260 Infinity, Waldbronn, Germany) over an ACE reversed-phase column( C-18 ,10 μM 10 × 250 mm), and eluting with the following gradient method: (mobile phase A: water +0.1% formic acid; mobile phase B: Methanol) 0–20 min 50% B; 20–20.1 min 50–100% B; 20.1–28 min 100% B; 28–28.1 min 100–40% B; and 28.1–33 min 40% B; flow rate 1.5 mL min</w:t>
      </w:r>
      <w:r w:rsidRPr="007514AD">
        <w:rPr>
          <w:rFonts w:ascii="Arial" w:hAnsi="Arial" w:cs="Arial"/>
          <w:kern w:val="2"/>
          <w:vertAlign w:val="superscript"/>
          <w:lang w:val="en-GB"/>
        </w:rPr>
        <w:t>−1</w:t>
      </w:r>
      <w:r w:rsidRPr="007514AD">
        <w:rPr>
          <w:rFonts w:ascii="Arial" w:hAnsi="Arial" w:cs="Arial"/>
          <w:kern w:val="2"/>
          <w:lang w:val="en-GB"/>
        </w:rPr>
        <w:t>; injection volume 0.02 mL. Absorbance was monitored at 220 nm. The pure compound was subjected to analysis by HRMS and 1D and 2D NMR as described in the main text.</w:t>
      </w:r>
    </w:p>
    <w:p w14:paraId="12F90C58" w14:textId="45F07D1D" w:rsidR="0066349A" w:rsidRPr="007514AD" w:rsidRDefault="0066349A" w:rsidP="0066349A">
      <w:pPr>
        <w:spacing w:line="276" w:lineRule="auto"/>
        <w:jc w:val="both"/>
        <w:rPr>
          <w:rFonts w:ascii="Arial" w:hAnsi="Arial" w:cs="Arial"/>
          <w:b/>
          <w:bCs/>
          <w:lang w:val="en-GB"/>
        </w:rPr>
      </w:pPr>
      <w:r w:rsidRPr="007514AD">
        <w:rPr>
          <w:rFonts w:ascii="Arial" w:hAnsi="Arial" w:cs="Arial"/>
          <w:lang w:val="en-GB"/>
        </w:rPr>
        <w:t xml:space="preserve">For advanced Marfey’s analysis, the purified </w:t>
      </w:r>
      <w:r w:rsidRPr="007514AD">
        <w:rPr>
          <w:rFonts w:ascii="Arial" w:hAnsi="Arial" w:cs="Arial"/>
          <w:b/>
          <w:bCs/>
          <w:lang w:val="en-GB"/>
        </w:rPr>
        <w:t>1</w:t>
      </w:r>
      <w:r w:rsidRPr="007514AD">
        <w:rPr>
          <w:rFonts w:ascii="Arial" w:hAnsi="Arial" w:cs="Arial"/>
          <w:lang w:val="en-GB"/>
        </w:rPr>
        <w:t xml:space="preserve"> (0.5 mg) was hydrolyzed in 1 mL HCl (6 M) at 115 °C for 17 h. The hydrolysate was evaporated to dryness under a stream of dry N</w:t>
      </w:r>
      <w:r w:rsidRPr="007514AD">
        <w:rPr>
          <w:rFonts w:ascii="Arial" w:hAnsi="Arial" w:cs="Arial"/>
          <w:vertAlign w:val="subscript"/>
          <w:lang w:val="en-GB"/>
        </w:rPr>
        <w:t>2</w:t>
      </w:r>
      <w:r w:rsidRPr="007514AD">
        <w:rPr>
          <w:rFonts w:ascii="Arial" w:hAnsi="Arial" w:cs="Arial"/>
          <w:lang w:val="en-GB"/>
        </w:rPr>
        <w:t xml:space="preserve"> and the residue was dissolved in 100 μL of water and treated with 20 μL NaHCO</w:t>
      </w:r>
      <w:r w:rsidRPr="007514AD">
        <w:rPr>
          <w:rFonts w:ascii="Arial" w:hAnsi="Arial" w:cs="Arial"/>
          <w:vertAlign w:val="subscript"/>
          <w:lang w:val="en-GB"/>
        </w:rPr>
        <w:t>3</w:t>
      </w:r>
      <w:r w:rsidRPr="007514AD">
        <w:rPr>
          <w:rFonts w:ascii="Arial" w:hAnsi="Arial" w:cs="Arial"/>
          <w:lang w:val="en-GB"/>
        </w:rPr>
        <w:t xml:space="preserve">(1 M) and 100 μL 1-fluoro-2, 4-dinitrophenyl-5-L-leucinamide (L-FDLA) (1 M) at 40 °C for 1 h. The reaction was quenched with 20 μL of HCl (2 M) and diluted with 200 μL of MeOH. The standard amino acids were derivatized with </w:t>
      </w:r>
      <w:r w:rsidRPr="007514AD">
        <w:rPr>
          <w:rFonts w:ascii="Arial" w:hAnsi="Arial" w:cs="Arial"/>
          <w:sz w:val="20"/>
          <w:szCs w:val="20"/>
          <w:lang w:val="en-GB"/>
        </w:rPr>
        <w:t>L</w:t>
      </w:r>
      <w:r w:rsidRPr="007514AD">
        <w:rPr>
          <w:rFonts w:ascii="Arial" w:hAnsi="Arial" w:cs="Arial"/>
          <w:lang w:val="en-GB"/>
        </w:rPr>
        <w:t xml:space="preserve">-FDLA and analyzed by HPLC-DAD in the same manner as </w:t>
      </w:r>
      <w:r w:rsidRPr="007514AD">
        <w:rPr>
          <w:rFonts w:ascii="Arial" w:hAnsi="Arial" w:cs="Arial"/>
          <w:b/>
          <w:bCs/>
          <w:lang w:val="en-GB"/>
        </w:rPr>
        <w:t>1</w:t>
      </w:r>
      <w:r w:rsidRPr="007514AD">
        <w:rPr>
          <w:rFonts w:ascii="Arial" w:hAnsi="Arial" w:cs="Arial"/>
          <w:lang w:val="en-GB"/>
        </w:rPr>
        <w:t>. The stereochemistry was determined by comparing the retention time of the L-FDLA derivatized samples using LC-HRMS analysis.</w:t>
      </w:r>
    </w:p>
    <w:p w14:paraId="4C33C5C2" w14:textId="266291C3" w:rsidR="00CD369B" w:rsidRPr="007514AD" w:rsidRDefault="00CD369B" w:rsidP="0066349A">
      <w:pPr>
        <w:pStyle w:val="NormalWeb"/>
        <w:numPr>
          <w:ilvl w:val="0"/>
          <w:numId w:val="5"/>
        </w:numPr>
        <w:ind w:left="357" w:hanging="357"/>
        <w:outlineLvl w:val="1"/>
        <w:rPr>
          <w:rFonts w:cs="Arial"/>
        </w:rPr>
      </w:pPr>
      <w:bookmarkStart w:id="6" w:name="_Toc67124464"/>
      <w:r w:rsidRPr="007514AD">
        <w:rPr>
          <w:rFonts w:cs="Arial"/>
        </w:rPr>
        <w:t>FT-ICR Mass Spectrometry.</w:t>
      </w:r>
      <w:bookmarkEnd w:id="6"/>
      <w:r w:rsidRPr="007514AD">
        <w:rPr>
          <w:rFonts w:cs="Arial"/>
        </w:rPr>
        <w:t xml:space="preserve"> </w:t>
      </w:r>
    </w:p>
    <w:p w14:paraId="3BB72F7C" w14:textId="77777777" w:rsidR="00CD369B" w:rsidRPr="007514AD" w:rsidRDefault="00CD369B" w:rsidP="00CD369B">
      <w:pPr>
        <w:spacing w:line="276" w:lineRule="auto"/>
        <w:jc w:val="both"/>
        <w:rPr>
          <w:rFonts w:ascii="Arial" w:hAnsi="Arial" w:cs="Arial"/>
          <w:lang w:val="en-GB"/>
        </w:rPr>
      </w:pPr>
      <w:r w:rsidRPr="007514AD">
        <w:rPr>
          <w:rFonts w:ascii="Arial" w:hAnsi="Arial" w:cs="Arial"/>
          <w:lang w:val="en-GB"/>
        </w:rPr>
        <w:t xml:space="preserve">Peptide samples were ionised by electrospray (nESI) at a typical concentration of 5 µM. MS analyses were performed on a SolariX FT-ICR instrument equipped with an Infinity ICR cell and a 12T magnet (Bruker Daltonics, Bremen, Germany). For intact mass analysis, spectra were acquired between m/z 500 and 5000, to yield a broadband 1 or 2 MW time-domain transient. Ion accumulation was set to between 50-200 ms, and typically each spectrum was the sum of 50 acquisitions. </w:t>
      </w:r>
    </w:p>
    <w:p w14:paraId="07C20B38" w14:textId="02FBDA1E" w:rsidR="00CD369B" w:rsidRDefault="00CD369B" w:rsidP="00CD369B">
      <w:pPr>
        <w:spacing w:line="276" w:lineRule="auto"/>
        <w:jc w:val="both"/>
        <w:rPr>
          <w:rFonts w:ascii="Arial" w:hAnsi="Arial" w:cs="Arial"/>
          <w:lang w:val="en-GB"/>
        </w:rPr>
      </w:pPr>
      <w:r w:rsidRPr="007514AD">
        <w:rPr>
          <w:rFonts w:ascii="Arial" w:hAnsi="Arial" w:cs="Arial"/>
          <w:lang w:val="en-GB"/>
        </w:rPr>
        <w:t>Peptide charge state were selected for MS/MS and isolated using CASI (continuous accumulation of selected ions) with a quadrupole width of 2-5 m/z. Fragmentation was performed using both collision induced dissociation (CID) in the collision cell and electron capture dissociation (ECD) using a heated hollow dispenser cathode in the ICR cell. For ECD, typical cathode conditions were bias voltage 1.5 V, lens voltage 15 V, and a pulse length of between 10-30 ms. MS2 spectra were recorded between m/z 300 to 5000 and were the sum of 100 1 MW time-domain transients. Pseudo MS3 experiments were performed by first inducing in-source fragmentation by increasing the voltage applied to Funnel 1. A specific fragment ion was isolated using CASI and subject to further fragmentation using either CID or ECD as described above. Data analysis was performed using DataAnalysis (Bruker Daltonics) and, if required, monoisotopic masses were determined using the sophisticated numerical annotation procedure (SNAP; Bruker Daltonics).</w:t>
      </w:r>
    </w:p>
    <w:p w14:paraId="6C4E2A58" w14:textId="77777777" w:rsidR="000167C5" w:rsidRPr="000167C5" w:rsidRDefault="000167C5" w:rsidP="000167C5">
      <w:pPr>
        <w:pStyle w:val="NormalWeb"/>
        <w:numPr>
          <w:ilvl w:val="0"/>
          <w:numId w:val="5"/>
        </w:numPr>
        <w:ind w:left="357" w:hanging="357"/>
        <w:outlineLvl w:val="1"/>
        <w:rPr>
          <w:rFonts w:eastAsia="PingFang SC" w:cs="Arial"/>
          <w:bCs/>
          <w:color w:val="262626"/>
          <w:sz w:val="18"/>
          <w:szCs w:val="20"/>
        </w:rPr>
      </w:pPr>
      <w:bookmarkStart w:id="7" w:name="_Toc67124465"/>
      <w:r w:rsidRPr="000167C5">
        <w:rPr>
          <w:rFonts w:cs="Arial"/>
          <w:bCs/>
          <w:color w:val="262626"/>
        </w:rPr>
        <w:t>Antiproliferative/Cytotoxicity Assays</w:t>
      </w:r>
      <w:bookmarkEnd w:id="7"/>
    </w:p>
    <w:p w14:paraId="6972B6B6" w14:textId="3ED78C2C" w:rsidR="000167C5" w:rsidRPr="000167C5" w:rsidRDefault="000167C5" w:rsidP="000167C5">
      <w:pPr>
        <w:jc w:val="both"/>
        <w:rPr>
          <w:rFonts w:ascii="Arial" w:hAnsi="Arial" w:cs="Arial"/>
          <w:bCs/>
          <w:color w:val="262626"/>
        </w:rPr>
      </w:pPr>
      <w:r w:rsidRPr="00B261C9">
        <w:rPr>
          <w:rFonts w:ascii="Arial" w:hAnsi="Arial" w:cs="Arial"/>
          <w:bCs/>
          <w:color w:val="262626"/>
        </w:rPr>
        <w:t xml:space="preserve">The antiproliferative activity of </w:t>
      </w:r>
      <w:r w:rsidRPr="00B261C9">
        <w:rPr>
          <w:rFonts w:ascii="Arial" w:hAnsi="Arial" w:cs="Arial"/>
          <w:b/>
          <w:color w:val="262626"/>
        </w:rPr>
        <w:t>1</w:t>
      </w:r>
      <w:r w:rsidRPr="00B261C9">
        <w:rPr>
          <w:rFonts w:ascii="Arial" w:hAnsi="Arial" w:cs="Arial"/>
          <w:bCs/>
          <w:color w:val="262626"/>
        </w:rPr>
        <w:t xml:space="preserve"> was tested </w:t>
      </w:r>
      <w:r>
        <w:rPr>
          <w:rFonts w:ascii="Arial" w:hAnsi="Arial" w:cs="Arial"/>
          <w:bCs/>
          <w:color w:val="262626"/>
        </w:rPr>
        <w:t>against a panel of cancer cell lines. (Table 1). C</w:t>
      </w:r>
      <w:r w:rsidRPr="00B261C9">
        <w:rPr>
          <w:rFonts w:ascii="Arial" w:hAnsi="Arial" w:cs="Arial"/>
          <w:bCs/>
          <w:color w:val="262626"/>
        </w:rPr>
        <w:t>ell lines (2000 cells/well) were added</w:t>
      </w:r>
      <w:r>
        <w:rPr>
          <w:rFonts w:ascii="Arial" w:hAnsi="Arial" w:cs="Arial"/>
          <w:bCs/>
          <w:color w:val="262626"/>
        </w:rPr>
        <w:t>, respectively,</w:t>
      </w:r>
      <w:r w:rsidRPr="00B261C9">
        <w:rPr>
          <w:rFonts w:ascii="Arial" w:hAnsi="Arial" w:cs="Arial"/>
          <w:bCs/>
          <w:color w:val="262626"/>
        </w:rPr>
        <w:t xml:space="preserve"> to 96</w:t>
      </w:r>
      <w:r w:rsidRPr="00B261C9">
        <w:rPr>
          <w:rFonts w:ascii="Cambria Math" w:hAnsi="Cambria Math" w:cs="Cambria Math"/>
          <w:bCs/>
          <w:color w:val="262626"/>
        </w:rPr>
        <w:t>‐</w:t>
      </w:r>
      <w:r w:rsidRPr="00B261C9">
        <w:rPr>
          <w:rFonts w:ascii="Arial" w:hAnsi="Arial" w:cs="Arial"/>
          <w:bCs/>
          <w:color w:val="262626"/>
        </w:rPr>
        <w:t>well plates (Nunc, Thermo Fisher Scientific, US) in Dulbecco’s Modified Eagle Medium (DMEM) containing 10% foetal bovine serum (FBS) and gentamicin (10 μg/mL). Cells were incubated for 24 h at 37 °C and maintained in a humidified atmosphere of 5% CO</w:t>
      </w:r>
      <w:r w:rsidRPr="00E97158">
        <w:rPr>
          <w:rFonts w:ascii="Arial" w:hAnsi="Arial" w:cs="Arial"/>
          <w:bCs/>
          <w:color w:val="262626"/>
          <w:vertAlign w:val="subscript"/>
        </w:rPr>
        <w:t xml:space="preserve">2 </w:t>
      </w:r>
      <w:r w:rsidRPr="00B261C9">
        <w:rPr>
          <w:rFonts w:ascii="Arial" w:hAnsi="Arial" w:cs="Arial"/>
          <w:bCs/>
          <w:color w:val="262626"/>
        </w:rPr>
        <w:t>and low passage. The lung normal cell lines (ATCC CCL</w:t>
      </w:r>
      <w:r w:rsidRPr="00B261C9">
        <w:rPr>
          <w:rFonts w:ascii="Cambria Math" w:hAnsi="Cambria Math" w:cs="Cambria Math"/>
          <w:bCs/>
          <w:color w:val="262626"/>
        </w:rPr>
        <w:t>‐</w:t>
      </w:r>
      <w:r w:rsidRPr="00B261C9">
        <w:rPr>
          <w:rFonts w:ascii="Arial" w:hAnsi="Arial" w:cs="Arial"/>
          <w:bCs/>
          <w:color w:val="262626"/>
        </w:rPr>
        <w:t xml:space="preserve">171) were used for toxicity testing of </w:t>
      </w:r>
      <w:r w:rsidRPr="00F83445">
        <w:rPr>
          <w:rFonts w:ascii="Arial" w:hAnsi="Arial" w:cs="Arial"/>
          <w:b/>
          <w:color w:val="262626"/>
        </w:rPr>
        <w:t>1</w:t>
      </w:r>
      <w:r w:rsidRPr="00B261C9">
        <w:rPr>
          <w:rFonts w:ascii="Arial" w:hAnsi="Arial" w:cs="Arial"/>
          <w:bCs/>
          <w:color w:val="262626"/>
        </w:rPr>
        <w:t>. Cell lines (4000 cells/well) were added to 96</w:t>
      </w:r>
      <w:r w:rsidRPr="00B261C9">
        <w:rPr>
          <w:rFonts w:ascii="Cambria Math" w:hAnsi="Cambria Math" w:cs="Cambria Math"/>
          <w:bCs/>
          <w:color w:val="262626"/>
        </w:rPr>
        <w:t>‐</w:t>
      </w:r>
      <w:r w:rsidRPr="00B261C9">
        <w:rPr>
          <w:rFonts w:ascii="Arial" w:hAnsi="Arial" w:cs="Arial"/>
          <w:bCs/>
          <w:color w:val="262626"/>
        </w:rPr>
        <w:t>well plates and incubated in similar conditions as described above. At the end of 24 h, the test compound (0.1, 1, 2.5, 5, 10, 12.5, 25, and 50 μ</w:t>
      </w:r>
      <w:r>
        <w:rPr>
          <w:rFonts w:ascii="Arial" w:hAnsi="Arial" w:cs="Arial"/>
          <w:bCs/>
          <w:color w:val="262626"/>
        </w:rPr>
        <w:t>M</w:t>
      </w:r>
      <w:r w:rsidRPr="00B261C9">
        <w:rPr>
          <w:rFonts w:ascii="Arial" w:hAnsi="Arial" w:cs="Arial"/>
          <w:bCs/>
          <w:color w:val="262626"/>
        </w:rPr>
        <w:t>) was added to the wells and incubated for 72 h. Cell viability was determined by a colorimetric MTS assay using a tetrazolium dye, 3</w:t>
      </w:r>
      <w:r w:rsidRPr="00B261C9">
        <w:rPr>
          <w:rFonts w:ascii="Cambria Math" w:hAnsi="Cambria Math" w:cs="Cambria Math"/>
          <w:bCs/>
          <w:color w:val="262626"/>
        </w:rPr>
        <w:t>‐</w:t>
      </w:r>
      <w:r w:rsidRPr="00B261C9">
        <w:rPr>
          <w:rFonts w:ascii="Arial" w:hAnsi="Arial" w:cs="Arial"/>
          <w:bCs/>
          <w:color w:val="262626"/>
        </w:rPr>
        <w:t>(4,5</w:t>
      </w:r>
      <w:r w:rsidRPr="00B261C9">
        <w:rPr>
          <w:rFonts w:ascii="Cambria Math" w:hAnsi="Cambria Math" w:cs="Cambria Math"/>
          <w:bCs/>
          <w:color w:val="262626"/>
        </w:rPr>
        <w:t>‐</w:t>
      </w:r>
      <w:r w:rsidRPr="00B261C9">
        <w:rPr>
          <w:rFonts w:ascii="Arial" w:hAnsi="Arial" w:cs="Arial"/>
          <w:bCs/>
          <w:color w:val="262626"/>
        </w:rPr>
        <w:t>dimethylthiazol</w:t>
      </w:r>
      <w:r w:rsidRPr="00B261C9">
        <w:rPr>
          <w:rFonts w:ascii="Cambria Math" w:hAnsi="Cambria Math" w:cs="Cambria Math"/>
          <w:bCs/>
          <w:color w:val="262626"/>
        </w:rPr>
        <w:t>‐</w:t>
      </w:r>
      <w:r w:rsidRPr="00B261C9">
        <w:rPr>
          <w:rFonts w:ascii="Arial" w:hAnsi="Arial" w:cs="Arial"/>
          <w:bCs/>
          <w:color w:val="262626"/>
        </w:rPr>
        <w:t>2</w:t>
      </w:r>
      <w:r w:rsidRPr="00B261C9">
        <w:rPr>
          <w:rFonts w:ascii="Cambria Math" w:hAnsi="Cambria Math" w:cs="Cambria Math"/>
          <w:bCs/>
          <w:color w:val="262626"/>
        </w:rPr>
        <w:t>‐</w:t>
      </w:r>
      <w:r w:rsidRPr="00B261C9">
        <w:rPr>
          <w:rFonts w:ascii="Arial" w:hAnsi="Arial" w:cs="Arial"/>
          <w:bCs/>
          <w:color w:val="262626"/>
        </w:rPr>
        <w:t>yl)</w:t>
      </w:r>
      <w:r w:rsidRPr="00B261C9">
        <w:rPr>
          <w:rFonts w:ascii="Cambria Math" w:hAnsi="Cambria Math" w:cs="Cambria Math"/>
          <w:bCs/>
          <w:color w:val="262626"/>
        </w:rPr>
        <w:t>‐</w:t>
      </w:r>
      <w:r w:rsidRPr="00B261C9">
        <w:rPr>
          <w:rFonts w:ascii="Arial" w:hAnsi="Arial" w:cs="Arial"/>
          <w:bCs/>
          <w:color w:val="262626"/>
        </w:rPr>
        <w:t>5</w:t>
      </w:r>
      <w:r w:rsidRPr="00B261C9">
        <w:rPr>
          <w:rFonts w:ascii="Cambria Math" w:hAnsi="Cambria Math" w:cs="Cambria Math"/>
          <w:bCs/>
          <w:color w:val="262626"/>
        </w:rPr>
        <w:t>‐</w:t>
      </w:r>
      <w:r w:rsidRPr="00B261C9">
        <w:rPr>
          <w:rFonts w:ascii="Arial" w:hAnsi="Arial" w:cs="Arial"/>
          <w:bCs/>
          <w:color w:val="262626"/>
        </w:rPr>
        <w:t>(3</w:t>
      </w:r>
      <w:r w:rsidRPr="00B261C9">
        <w:rPr>
          <w:rFonts w:ascii="Cambria Math" w:hAnsi="Cambria Math" w:cs="Cambria Math"/>
          <w:bCs/>
          <w:color w:val="262626"/>
        </w:rPr>
        <w:t>‐</w:t>
      </w:r>
      <w:r w:rsidRPr="00B261C9">
        <w:rPr>
          <w:rFonts w:ascii="Arial" w:hAnsi="Arial" w:cs="Arial"/>
          <w:bCs/>
          <w:color w:val="262626"/>
        </w:rPr>
        <w:t>carboxymethoxyphenyl)</w:t>
      </w:r>
      <w:r w:rsidRPr="00B261C9">
        <w:rPr>
          <w:rFonts w:ascii="Cambria Math" w:hAnsi="Cambria Math" w:cs="Cambria Math"/>
          <w:bCs/>
          <w:color w:val="262626"/>
        </w:rPr>
        <w:t>‐</w:t>
      </w:r>
      <w:r w:rsidRPr="00B261C9">
        <w:rPr>
          <w:rFonts w:ascii="Arial" w:hAnsi="Arial" w:cs="Arial"/>
          <w:bCs/>
          <w:color w:val="262626"/>
        </w:rPr>
        <w:t>2</w:t>
      </w:r>
      <w:r w:rsidRPr="00B261C9">
        <w:rPr>
          <w:rFonts w:ascii="Cambria Math" w:hAnsi="Cambria Math" w:cs="Cambria Math"/>
          <w:bCs/>
          <w:color w:val="262626"/>
        </w:rPr>
        <w:t>‐</w:t>
      </w:r>
      <w:r w:rsidRPr="00B261C9">
        <w:rPr>
          <w:rFonts w:ascii="Arial" w:hAnsi="Arial" w:cs="Arial"/>
          <w:bCs/>
          <w:color w:val="262626"/>
        </w:rPr>
        <w:t>(4</w:t>
      </w:r>
      <w:r w:rsidRPr="00B261C9">
        <w:rPr>
          <w:rFonts w:ascii="Cambria Math" w:hAnsi="Cambria Math" w:cs="Cambria Math"/>
          <w:bCs/>
          <w:color w:val="262626"/>
        </w:rPr>
        <w:t>‐</w:t>
      </w:r>
      <w:r w:rsidRPr="00B261C9">
        <w:rPr>
          <w:rFonts w:ascii="Arial" w:hAnsi="Arial" w:cs="Arial"/>
          <w:bCs/>
          <w:color w:val="262626"/>
        </w:rPr>
        <w:t>sulfophenyl)</w:t>
      </w:r>
      <w:r w:rsidRPr="00B261C9">
        <w:rPr>
          <w:rFonts w:ascii="Cambria Math" w:hAnsi="Cambria Math" w:cs="Cambria Math"/>
          <w:bCs/>
          <w:color w:val="262626"/>
        </w:rPr>
        <w:t>‐</w:t>
      </w:r>
      <w:r w:rsidRPr="00B261C9">
        <w:rPr>
          <w:rFonts w:ascii="Arial" w:hAnsi="Arial" w:cs="Arial"/>
          <w:bCs/>
          <w:color w:val="262626"/>
        </w:rPr>
        <w:t>2H</w:t>
      </w:r>
      <w:r w:rsidRPr="00B261C9">
        <w:rPr>
          <w:rFonts w:ascii="Cambria Math" w:hAnsi="Cambria Math" w:cs="Cambria Math"/>
          <w:bCs/>
          <w:color w:val="262626"/>
        </w:rPr>
        <w:t>‐</w:t>
      </w:r>
      <w:r w:rsidRPr="00B261C9">
        <w:rPr>
          <w:rFonts w:ascii="Arial" w:hAnsi="Arial" w:cs="Arial"/>
          <w:bCs/>
          <w:color w:val="262626"/>
        </w:rPr>
        <w:t xml:space="preserve"> tetrazolium, inner salt, and an electron coupling reagent, phenazine methosulfate (PMS). Cell Titer 96</w:t>
      </w:r>
      <w:r w:rsidRPr="00E97158">
        <w:rPr>
          <w:rFonts w:ascii="Arial" w:hAnsi="Arial" w:cs="Arial"/>
          <w:bCs/>
          <w:color w:val="262626"/>
          <w:vertAlign w:val="superscript"/>
        </w:rPr>
        <w:t>®</w:t>
      </w:r>
      <w:r w:rsidRPr="00B261C9">
        <w:rPr>
          <w:rFonts w:ascii="Arial" w:hAnsi="Arial" w:cs="Arial"/>
          <w:bCs/>
          <w:color w:val="262626"/>
        </w:rPr>
        <w:t xml:space="preserve">Aqueous One Solution Reagent (Promega, Madison, WI, USA) (10 μL) was added to each well and then incubated for 1 h at 37 </w:t>
      </w:r>
      <w:r w:rsidRPr="00B261C9">
        <w:rPr>
          <w:rFonts w:ascii="Arial" w:hAnsi="Arial" w:cs="Arial"/>
          <w:color w:val="4D5156"/>
          <w:shd w:val="clear" w:color="auto" w:fill="FFFFFF"/>
        </w:rPr>
        <w:t>°</w:t>
      </w:r>
      <w:r w:rsidRPr="00B261C9">
        <w:rPr>
          <w:rFonts w:ascii="Arial" w:hAnsi="Arial" w:cs="Arial"/>
          <w:bCs/>
          <w:color w:val="262626"/>
        </w:rPr>
        <w:t>C. The absorbance was recorded on a plate reader at 490 nm. The number of living cells was determined by measuring their ability to reduce the tetrazolium salt to the coloured formazan product at 490 nm. Staurosporine (Sigma) was used as standard reference.</w:t>
      </w:r>
    </w:p>
    <w:p w14:paraId="70D8643E" w14:textId="0A555EA6" w:rsidR="000167C5" w:rsidRPr="000167C5" w:rsidRDefault="000167C5" w:rsidP="000167C5">
      <w:pPr>
        <w:pStyle w:val="NormalWeb"/>
        <w:numPr>
          <w:ilvl w:val="0"/>
          <w:numId w:val="5"/>
        </w:numPr>
        <w:ind w:left="357" w:hanging="357"/>
        <w:outlineLvl w:val="1"/>
        <w:rPr>
          <w:rFonts w:cs="Arial"/>
          <w:bCs/>
        </w:rPr>
      </w:pPr>
      <w:bookmarkStart w:id="8" w:name="_Toc67124466"/>
      <w:r w:rsidRPr="000167C5">
        <w:rPr>
          <w:rFonts w:cs="Arial"/>
          <w:bCs/>
          <w:color w:val="262626"/>
        </w:rPr>
        <w:t>Anti</w:t>
      </w:r>
      <w:r w:rsidRPr="000167C5">
        <w:rPr>
          <w:rFonts w:cs="Arial"/>
          <w:bCs/>
        </w:rPr>
        <w:t>bacterial Assay</w:t>
      </w:r>
      <w:bookmarkEnd w:id="8"/>
      <w:r w:rsidRPr="000167C5">
        <w:rPr>
          <w:rFonts w:cs="Arial"/>
          <w:bCs/>
        </w:rPr>
        <w:t xml:space="preserve"> </w:t>
      </w:r>
    </w:p>
    <w:p w14:paraId="36B37171" w14:textId="418FE9D7" w:rsidR="000167C5" w:rsidRPr="000167C5" w:rsidRDefault="000167C5" w:rsidP="000167C5">
      <w:pPr>
        <w:jc w:val="both"/>
        <w:rPr>
          <w:rFonts w:ascii="Arial" w:hAnsi="Arial" w:cs="Arial"/>
          <w:bCs/>
          <w:color w:val="262626"/>
        </w:rPr>
      </w:pPr>
      <w:r>
        <w:rPr>
          <w:rFonts w:ascii="Arial" w:hAnsi="Arial" w:cs="Arial"/>
          <w:bCs/>
          <w:color w:val="262626"/>
        </w:rPr>
        <w:t>Nine</w:t>
      </w:r>
      <w:r w:rsidRPr="00F83445">
        <w:rPr>
          <w:rFonts w:ascii="Arial" w:hAnsi="Arial" w:cs="Arial"/>
          <w:bCs/>
          <w:color w:val="262626"/>
        </w:rPr>
        <w:t xml:space="preserve"> bacterial strains were used in this study. The clinical isolate of VRE (</w:t>
      </w:r>
      <w:r w:rsidRPr="00F83445">
        <w:rPr>
          <w:rFonts w:ascii="Arial" w:hAnsi="Arial" w:cs="Arial"/>
          <w:bCs/>
          <w:i/>
          <w:iCs/>
          <w:color w:val="262626"/>
        </w:rPr>
        <w:t xml:space="preserve">Enterococcus faecium </w:t>
      </w:r>
      <w:r w:rsidRPr="00F83445">
        <w:rPr>
          <w:rFonts w:ascii="Arial" w:hAnsi="Arial" w:cs="Arial"/>
          <w:bCs/>
          <w:color w:val="262626"/>
        </w:rPr>
        <w:t>K60-39</w:t>
      </w:r>
      <w:r>
        <w:rPr>
          <w:rFonts w:ascii="Arial" w:hAnsi="Arial" w:cs="Arial"/>
          <w:bCs/>
          <w:i/>
          <w:iCs/>
          <w:color w:val="262626"/>
        </w:rPr>
        <w:t xml:space="preserve"> and </w:t>
      </w:r>
      <w:r w:rsidRPr="002630E9">
        <w:rPr>
          <w:rFonts w:ascii="Arial" w:hAnsi="Arial" w:cs="Arial"/>
          <w:bCs/>
          <w:color w:val="262626"/>
        </w:rPr>
        <w:t>K59-68</w:t>
      </w:r>
      <w:r w:rsidRPr="00F83445">
        <w:rPr>
          <w:rFonts w:ascii="Arial" w:hAnsi="Arial" w:cs="Arial"/>
          <w:bCs/>
          <w:color w:val="262626"/>
        </w:rPr>
        <w:t>) w</w:t>
      </w:r>
      <w:r>
        <w:rPr>
          <w:rFonts w:ascii="Arial" w:hAnsi="Arial" w:cs="Arial"/>
          <w:bCs/>
          <w:color w:val="262626"/>
        </w:rPr>
        <w:t>ere</w:t>
      </w:r>
      <w:r w:rsidRPr="00F83445">
        <w:rPr>
          <w:rFonts w:ascii="Arial" w:hAnsi="Arial" w:cs="Arial"/>
          <w:bCs/>
          <w:color w:val="262626"/>
        </w:rPr>
        <w:t xml:space="preserve"> provided as courtesy of Professor Kristin Hegstad (University Hospital of North Norway). Minimal inhibitory concentration (MIC) assays were adapted according to the recommendations of the Clinical and Laboratory Standard Institute (CLSIM07). MICs were tested using 96-well microdilution plates in Mueller–Hinton broth (Becton Dickinson, UK) at 37 °C; dilutions of the compound were made in triplicate in 96-well culture dishes. Strains were taken from an exponentially growing culture and diluted to 5 × 10</w:t>
      </w:r>
      <w:r w:rsidRPr="00F83445">
        <w:rPr>
          <w:rFonts w:ascii="Arial" w:hAnsi="Arial" w:cs="Arial"/>
          <w:bCs/>
          <w:color w:val="262626"/>
          <w:vertAlign w:val="superscript"/>
        </w:rPr>
        <w:t>5</w:t>
      </w:r>
      <w:r w:rsidRPr="00F83445">
        <w:rPr>
          <w:rFonts w:ascii="Arial" w:hAnsi="Arial" w:cs="Arial"/>
          <w:bCs/>
          <w:color w:val="262626"/>
        </w:rPr>
        <w:t xml:space="preserve"> CFU/mL. The bacteria were cultured in the presence of tested compounds for about 20 h and bacterial growth was monitored visually following the CLSI guidelines.</w:t>
      </w:r>
    </w:p>
    <w:p w14:paraId="4DFF6B97" w14:textId="53C45460" w:rsidR="000167C5" w:rsidRPr="000167C5" w:rsidRDefault="000167C5" w:rsidP="000167C5">
      <w:pPr>
        <w:pStyle w:val="NormalWeb"/>
        <w:numPr>
          <w:ilvl w:val="0"/>
          <w:numId w:val="5"/>
        </w:numPr>
        <w:ind w:left="357" w:hanging="357"/>
        <w:outlineLvl w:val="1"/>
        <w:rPr>
          <w:rFonts w:cs="Arial"/>
          <w:bCs/>
        </w:rPr>
      </w:pPr>
      <w:bookmarkStart w:id="9" w:name="_Toc67124467"/>
      <w:r w:rsidRPr="000167C5">
        <w:rPr>
          <w:rFonts w:cs="Arial"/>
          <w:bCs/>
        </w:rPr>
        <w:t>Simulation results</w:t>
      </w:r>
      <w:bookmarkEnd w:id="9"/>
      <w:r w:rsidRPr="000167C5">
        <w:rPr>
          <w:rFonts w:cs="Arial"/>
          <w:bCs/>
        </w:rPr>
        <w:t xml:space="preserve"> </w:t>
      </w:r>
    </w:p>
    <w:p w14:paraId="5ACF659B" w14:textId="7DBB7D63" w:rsidR="000167C5" w:rsidRPr="000167C5" w:rsidRDefault="000167C5" w:rsidP="000167C5">
      <w:pPr>
        <w:jc w:val="both"/>
        <w:rPr>
          <w:rFonts w:ascii="Arial" w:hAnsi="Arial" w:cs="Arial"/>
        </w:rPr>
      </w:pPr>
      <w:r w:rsidRPr="000167C5">
        <w:rPr>
          <w:rFonts w:ascii="Arial" w:hAnsi="Arial" w:cs="Arial"/>
        </w:rPr>
        <w:t xml:space="preserve">Table </w:t>
      </w:r>
      <w:r w:rsidR="00BE0332" w:rsidRPr="000167C5">
        <w:rPr>
          <w:rFonts w:ascii="Arial" w:hAnsi="Arial" w:cs="Arial"/>
        </w:rPr>
        <w:t>S</w:t>
      </w:r>
      <w:r w:rsidR="00BE0332">
        <w:rPr>
          <w:rFonts w:ascii="Arial" w:hAnsi="Arial" w:cs="Arial"/>
        </w:rPr>
        <w:t>4</w:t>
      </w:r>
      <w:r w:rsidR="00BE0332" w:rsidRPr="000167C5">
        <w:rPr>
          <w:rFonts w:ascii="Arial" w:hAnsi="Arial" w:cs="Arial"/>
        </w:rPr>
        <w:t xml:space="preserve"> </w:t>
      </w:r>
      <w:r w:rsidRPr="000167C5">
        <w:rPr>
          <w:rFonts w:ascii="Arial" w:hAnsi="Arial" w:cs="Arial"/>
        </w:rPr>
        <w:t>shows a summary of the results of the distance monitors used in the kintamdin peptide molecular dynamics simulations used to check agreement with the interactions observed in the ROESY experiments. Looking at the total figures it is difficult to unequivocally decide between the candidate structures other than to exclude the 11</w:t>
      </w:r>
      <w:r w:rsidRPr="000167C5">
        <w:rPr>
          <w:rFonts w:ascii="Arial" w:hAnsi="Arial" w:cs="Arial"/>
          <w:i/>
        </w:rPr>
        <w:t>R</w:t>
      </w:r>
      <w:r w:rsidRPr="000167C5">
        <w:rPr>
          <w:rFonts w:ascii="Arial" w:hAnsi="Arial" w:cs="Arial"/>
        </w:rPr>
        <w:t>, 22</w:t>
      </w:r>
      <w:r w:rsidRPr="000167C5">
        <w:rPr>
          <w:rFonts w:ascii="Arial" w:hAnsi="Arial" w:cs="Arial"/>
        </w:rPr>
        <w:sym w:font="Symbol" w:char="F061"/>
      </w:r>
      <w:r w:rsidRPr="000167C5">
        <w:rPr>
          <w:rFonts w:ascii="Arial" w:hAnsi="Arial" w:cs="Arial"/>
          <w:i/>
        </w:rPr>
        <w:t>R</w:t>
      </w:r>
      <w:r w:rsidRPr="000167C5">
        <w:rPr>
          <w:rFonts w:ascii="Arial" w:hAnsi="Arial" w:cs="Arial"/>
        </w:rPr>
        <w:t>, 22</w:t>
      </w:r>
      <w:r w:rsidRPr="000167C5">
        <w:rPr>
          <w:rFonts w:ascii="Arial" w:hAnsi="Arial" w:cs="Arial"/>
          <w:lang w:val="pt-BR"/>
        </w:rPr>
        <w:sym w:font="Symbol" w:char="F062"/>
      </w:r>
      <w:r w:rsidRPr="000167C5">
        <w:rPr>
          <w:rFonts w:ascii="Arial" w:hAnsi="Arial" w:cs="Arial"/>
          <w:i/>
        </w:rPr>
        <w:t>S</w:t>
      </w:r>
      <w:r w:rsidRPr="000167C5">
        <w:rPr>
          <w:rFonts w:ascii="Arial" w:hAnsi="Arial" w:cs="Arial"/>
        </w:rPr>
        <w:t>, 27</w:t>
      </w:r>
      <w:r w:rsidRPr="000167C5">
        <w:rPr>
          <w:rFonts w:ascii="Arial" w:hAnsi="Arial" w:cs="Arial"/>
          <w:i/>
        </w:rPr>
        <w:t>R</w:t>
      </w:r>
      <w:r w:rsidRPr="000167C5">
        <w:rPr>
          <w:rFonts w:ascii="Arial" w:hAnsi="Arial" w:cs="Arial"/>
        </w:rPr>
        <w:t xml:space="preserve"> stereoisomer which satisfied approximately 10% less of the monitors than the other structures. An almost identical picture is obtained from inspection of the ‘short’ distance monitors (to be expected since these are by far the most numerous of the three types). Similarly, the medium-range interactions did not provide particularly useful information to aid in distinguishing between the structures, leading to the conclusion that both short- and medium-range interactions were best classed as ‘local’ correlations which would be expected to provide similar NMR signals regardless of the exact nature of the stereocentres under study.</w:t>
      </w:r>
    </w:p>
    <w:p w14:paraId="12EB6A00" w14:textId="1CC63B93" w:rsidR="000167C5" w:rsidRDefault="000167C5" w:rsidP="000167C5">
      <w:pPr>
        <w:jc w:val="both"/>
        <w:rPr>
          <w:rFonts w:ascii="Arial" w:hAnsi="Arial" w:cs="Arial"/>
        </w:rPr>
      </w:pPr>
      <w:r w:rsidRPr="000167C5">
        <w:rPr>
          <w:rFonts w:ascii="Arial" w:hAnsi="Arial" w:cs="Arial"/>
        </w:rPr>
        <w:t xml:space="preserve">Thus, it was concluded that the key information would be most likely to be whether or not an individual structure was capable of satisfying the longer-range distance monitors since these provide information on the global structure of the peptide and are therefore likely to be sensitive to changes in the structure such as the chirality inversions in the bridging </w:t>
      </w:r>
      <w:r w:rsidRPr="000167C5">
        <w:rPr>
          <w:rFonts w:ascii="Arial" w:hAnsi="Arial" w:cs="Arial"/>
          <w:i/>
        </w:rPr>
        <w:t>bis</w:t>
      </w:r>
      <w:r w:rsidRPr="000167C5">
        <w:rPr>
          <w:rFonts w:ascii="Arial" w:hAnsi="Arial" w:cs="Arial"/>
        </w:rPr>
        <w:t>-thioether moiety. Given that the most likely candidate based on the global percentage of satisfied monitors (11</w:t>
      </w:r>
      <w:r w:rsidRPr="000167C5">
        <w:rPr>
          <w:rFonts w:ascii="Arial" w:hAnsi="Arial" w:cs="Arial"/>
          <w:i/>
        </w:rPr>
        <w:t>S</w:t>
      </w:r>
      <w:r w:rsidRPr="000167C5">
        <w:rPr>
          <w:rFonts w:ascii="Arial" w:hAnsi="Arial" w:cs="Arial"/>
        </w:rPr>
        <w:t>, 22</w:t>
      </w:r>
      <w:r w:rsidRPr="000167C5">
        <w:rPr>
          <w:rFonts w:ascii="Arial" w:hAnsi="Arial" w:cs="Arial"/>
        </w:rPr>
        <w:sym w:font="Symbol" w:char="F061"/>
      </w:r>
      <w:r w:rsidRPr="000167C5">
        <w:rPr>
          <w:rFonts w:ascii="Arial" w:hAnsi="Arial" w:cs="Arial"/>
          <w:i/>
        </w:rPr>
        <w:t>R</w:t>
      </w:r>
      <w:r w:rsidRPr="000167C5">
        <w:rPr>
          <w:rFonts w:ascii="Arial" w:hAnsi="Arial" w:cs="Arial"/>
        </w:rPr>
        <w:t>, 22</w:t>
      </w:r>
      <w:r w:rsidRPr="000167C5">
        <w:rPr>
          <w:rFonts w:ascii="Arial" w:hAnsi="Arial" w:cs="Arial"/>
          <w:lang w:val="pt-BR"/>
        </w:rPr>
        <w:sym w:font="Symbol" w:char="F062"/>
      </w:r>
      <w:r w:rsidRPr="000167C5">
        <w:rPr>
          <w:rFonts w:ascii="Arial" w:hAnsi="Arial" w:cs="Arial"/>
          <w:i/>
        </w:rPr>
        <w:t>S</w:t>
      </w:r>
      <w:r w:rsidRPr="000167C5">
        <w:rPr>
          <w:rFonts w:ascii="Arial" w:hAnsi="Arial" w:cs="Arial"/>
        </w:rPr>
        <w:t>, 27</w:t>
      </w:r>
      <w:r w:rsidRPr="000167C5">
        <w:rPr>
          <w:rFonts w:ascii="Arial" w:hAnsi="Arial" w:cs="Arial"/>
          <w:i/>
        </w:rPr>
        <w:t>R</w:t>
      </w:r>
      <w:r w:rsidRPr="000167C5">
        <w:rPr>
          <w:rFonts w:ascii="Arial" w:hAnsi="Arial" w:cs="Arial"/>
        </w:rPr>
        <w:t>) failed to satisfy either of the long-range distance monitors, this was removed from consideration. Of the remaining structures, three were seen to satisfy one long-range monitor but only the 11</w:t>
      </w:r>
      <w:r w:rsidRPr="000167C5">
        <w:rPr>
          <w:rFonts w:ascii="Arial" w:hAnsi="Arial" w:cs="Arial"/>
          <w:i/>
        </w:rPr>
        <w:t>R</w:t>
      </w:r>
      <w:r w:rsidRPr="000167C5">
        <w:rPr>
          <w:rFonts w:ascii="Arial" w:hAnsi="Arial" w:cs="Arial"/>
        </w:rPr>
        <w:t>, 22</w:t>
      </w:r>
      <w:r w:rsidRPr="000167C5">
        <w:rPr>
          <w:rFonts w:ascii="Arial" w:hAnsi="Arial" w:cs="Arial"/>
        </w:rPr>
        <w:sym w:font="Symbol" w:char="F061"/>
      </w:r>
      <w:r w:rsidRPr="000167C5">
        <w:rPr>
          <w:rFonts w:ascii="Arial" w:hAnsi="Arial" w:cs="Arial"/>
          <w:i/>
        </w:rPr>
        <w:t>S</w:t>
      </w:r>
      <w:r w:rsidRPr="000167C5">
        <w:rPr>
          <w:rFonts w:ascii="Arial" w:hAnsi="Arial" w:cs="Arial"/>
        </w:rPr>
        <w:t>, 22</w:t>
      </w:r>
      <w:r w:rsidRPr="000167C5">
        <w:rPr>
          <w:rFonts w:ascii="Arial" w:hAnsi="Arial" w:cs="Arial"/>
          <w:lang w:val="pt-BR"/>
        </w:rPr>
        <w:sym w:font="Symbol" w:char="F062"/>
      </w:r>
      <w:r w:rsidRPr="000167C5">
        <w:rPr>
          <w:rFonts w:ascii="Arial" w:hAnsi="Arial" w:cs="Arial"/>
          <w:i/>
        </w:rPr>
        <w:t>S</w:t>
      </w:r>
      <w:r w:rsidRPr="000167C5">
        <w:rPr>
          <w:rFonts w:ascii="Arial" w:hAnsi="Arial" w:cs="Arial"/>
        </w:rPr>
        <w:t>, 27</w:t>
      </w:r>
      <w:r w:rsidRPr="000167C5">
        <w:rPr>
          <w:rFonts w:ascii="Arial" w:hAnsi="Arial" w:cs="Arial"/>
          <w:i/>
        </w:rPr>
        <w:t>S</w:t>
      </w:r>
      <w:r w:rsidRPr="000167C5">
        <w:rPr>
          <w:rFonts w:ascii="Arial" w:hAnsi="Arial" w:cs="Arial"/>
        </w:rPr>
        <w:t xml:space="preserve"> stereoisomer was able to satisfy both and for this reason we concluded that this was the most likely structure based on the available data. It should be pointed out that in these cases the monitored distances showed very high standard deviations, as is to be expected from long-range flexible interactions such as these, and that distance satisfaction is based on the observation of minimum distances that agree with the NMR data under the assumption that simulation on the time-scale of the experiments (if this was possible) would yield sufficient numbers of such short distances to produce the observed experimental signal</w:t>
      </w:r>
      <w:r>
        <w:rPr>
          <w:rFonts w:ascii="Arial" w:hAnsi="Arial" w:cs="Arial"/>
        </w:rPr>
        <w:t xml:space="preserve"> (</w:t>
      </w:r>
      <w:r w:rsidRPr="000167C5">
        <w:rPr>
          <w:rFonts w:ascii="Arial" w:hAnsi="Arial" w:cs="Arial"/>
        </w:rPr>
        <w:t>Supplementary Information, Table S</w:t>
      </w:r>
      <w:r>
        <w:rPr>
          <w:rFonts w:ascii="Arial" w:hAnsi="Arial" w:cs="Arial"/>
        </w:rPr>
        <w:t>1</w:t>
      </w:r>
      <w:r w:rsidR="003506C6">
        <w:rPr>
          <w:rFonts w:ascii="Arial" w:hAnsi="Arial" w:cs="Arial"/>
        </w:rPr>
        <w:t>, Figures S29-31 and S34-</w:t>
      </w:r>
      <w:r w:rsidR="00CD75BF">
        <w:rPr>
          <w:rFonts w:ascii="Arial" w:hAnsi="Arial" w:cs="Arial"/>
        </w:rPr>
        <w:t>36</w:t>
      </w:r>
      <w:r w:rsidRPr="000167C5">
        <w:rPr>
          <w:rFonts w:ascii="Arial" w:hAnsi="Arial" w:cs="Arial"/>
        </w:rPr>
        <w:t>).</w:t>
      </w:r>
    </w:p>
    <w:p w14:paraId="5A939D55" w14:textId="4DFC11BA" w:rsidR="0032230B" w:rsidRPr="000609C7" w:rsidRDefault="0032230B" w:rsidP="00EC2788">
      <w:pPr>
        <w:pStyle w:val="NormalWeb"/>
        <w:numPr>
          <w:ilvl w:val="0"/>
          <w:numId w:val="5"/>
        </w:numPr>
        <w:outlineLvl w:val="1"/>
        <w:rPr>
          <w:rFonts w:cs="Arial"/>
          <w:bCs/>
        </w:rPr>
      </w:pPr>
      <w:bookmarkStart w:id="10" w:name="_Toc67124468"/>
      <w:r w:rsidRPr="000609C7">
        <w:rPr>
          <w:rFonts w:cs="Arial"/>
        </w:rPr>
        <w:t xml:space="preserve">Heterologous expression of the </w:t>
      </w:r>
      <w:r w:rsidRPr="000609C7">
        <w:rPr>
          <w:rFonts w:cs="Arial"/>
          <w:i/>
          <w:iCs/>
        </w:rPr>
        <w:t>kin</w:t>
      </w:r>
      <w:r w:rsidRPr="000609C7">
        <w:rPr>
          <w:rFonts w:cs="Arial"/>
        </w:rPr>
        <w:t xml:space="preserve"> BGC</w:t>
      </w:r>
      <w:bookmarkEnd w:id="10"/>
    </w:p>
    <w:p w14:paraId="6C07A57C" w14:textId="22A143CD" w:rsidR="0032230B" w:rsidRPr="0032230B" w:rsidRDefault="0032230B" w:rsidP="00EC2788">
      <w:pPr>
        <w:spacing w:line="276" w:lineRule="auto"/>
        <w:jc w:val="both"/>
        <w:rPr>
          <w:rFonts w:ascii="Arial" w:hAnsi="Arial" w:cs="Arial"/>
          <w:lang w:val="en-GB"/>
        </w:rPr>
      </w:pPr>
      <w:bookmarkStart w:id="11" w:name="OLE_LINK11"/>
      <w:bookmarkStart w:id="12" w:name="OLE_LINK12"/>
      <w:r w:rsidRPr="0032230B">
        <w:rPr>
          <w:rFonts w:ascii="Arial" w:hAnsi="Arial" w:cs="Arial"/>
          <w:lang w:val="en-GB"/>
        </w:rPr>
        <w:t>A plasmid pCAP03-</w:t>
      </w:r>
      <w:r w:rsidRPr="0032230B">
        <w:rPr>
          <w:rFonts w:ascii="Arial" w:hAnsi="Arial" w:cs="Arial"/>
          <w:i/>
          <w:iCs/>
          <w:lang w:val="en-GB"/>
        </w:rPr>
        <w:t>kin</w:t>
      </w:r>
      <w:r w:rsidRPr="0032230B">
        <w:rPr>
          <w:rFonts w:ascii="Arial" w:hAnsi="Arial" w:cs="Arial"/>
          <w:lang w:val="en-GB"/>
        </w:rPr>
        <w:t xml:space="preserve">LR was constructed to capture </w:t>
      </w:r>
      <w:bookmarkStart w:id="13" w:name="OLE_LINK3"/>
      <w:bookmarkStart w:id="14" w:name="OLE_LINK4"/>
      <w:r w:rsidRPr="0032230B">
        <w:rPr>
          <w:rFonts w:ascii="Arial" w:hAnsi="Arial" w:cs="Arial"/>
          <w:lang w:val="en-GB"/>
        </w:rPr>
        <w:t xml:space="preserve">the kintamdin gene cluster </w:t>
      </w:r>
      <w:bookmarkEnd w:id="13"/>
      <w:bookmarkEnd w:id="14"/>
      <w:r w:rsidRPr="0032230B">
        <w:rPr>
          <w:rFonts w:ascii="Arial" w:hAnsi="Arial" w:cs="Arial"/>
          <w:lang w:val="en-GB"/>
        </w:rPr>
        <w:t xml:space="preserve">from </w:t>
      </w:r>
      <w:bookmarkStart w:id="15" w:name="OLE_LINK10"/>
      <w:r w:rsidRPr="0032230B">
        <w:rPr>
          <w:rFonts w:ascii="Arial" w:hAnsi="Arial" w:cs="Arial"/>
          <w:i/>
          <w:lang w:val="en-GB"/>
        </w:rPr>
        <w:t>Streptomyces sp</w:t>
      </w:r>
      <w:r w:rsidRPr="0032230B">
        <w:rPr>
          <w:rFonts w:ascii="Arial" w:hAnsi="Arial" w:cs="Arial"/>
          <w:lang w:val="en-GB"/>
        </w:rPr>
        <w:t xml:space="preserve">. RK44 </w:t>
      </w:r>
      <w:bookmarkEnd w:id="11"/>
      <w:bookmarkEnd w:id="12"/>
      <w:bookmarkEnd w:id="15"/>
      <w:r w:rsidRPr="0032230B">
        <w:rPr>
          <w:rFonts w:ascii="Arial" w:hAnsi="Arial" w:cs="Arial"/>
          <w:lang w:val="en-GB"/>
        </w:rPr>
        <w:t xml:space="preserve">genomic DNA. The 1034 bp 5’ and 1210 bp 3’ homology arms were inserted into </w:t>
      </w:r>
      <w:bookmarkStart w:id="16" w:name="_Hlk66729484"/>
      <w:r w:rsidRPr="0032230B">
        <w:rPr>
          <w:rFonts w:ascii="Arial" w:hAnsi="Arial" w:cs="Arial"/>
          <w:lang w:val="en-GB"/>
        </w:rPr>
        <w:t xml:space="preserve">the </w:t>
      </w:r>
      <w:r w:rsidRPr="0032230B">
        <w:rPr>
          <w:rFonts w:ascii="Arial" w:hAnsi="Arial" w:cs="Arial"/>
          <w:i/>
          <w:lang w:val="en-GB"/>
        </w:rPr>
        <w:t>Spe</w:t>
      </w:r>
      <w:r w:rsidRPr="0032230B">
        <w:rPr>
          <w:rFonts w:ascii="Arial" w:hAnsi="Arial" w:cs="Arial"/>
          <w:lang w:val="en-GB"/>
        </w:rPr>
        <w:t xml:space="preserve">I site and the </w:t>
      </w:r>
      <w:r w:rsidRPr="0032230B">
        <w:rPr>
          <w:rFonts w:ascii="Arial" w:hAnsi="Arial" w:cs="Arial"/>
          <w:i/>
          <w:lang w:val="en-GB"/>
        </w:rPr>
        <w:t>Kpn</w:t>
      </w:r>
      <w:r w:rsidRPr="0032230B">
        <w:rPr>
          <w:rFonts w:ascii="Arial" w:hAnsi="Arial" w:cs="Arial"/>
          <w:lang w:val="en-GB"/>
        </w:rPr>
        <w:t>I site of pCAP03-</w:t>
      </w:r>
      <w:proofErr w:type="gramStart"/>
      <w:r w:rsidRPr="0032230B">
        <w:rPr>
          <w:rFonts w:ascii="Arial" w:hAnsi="Arial" w:cs="Arial"/>
          <w:i/>
          <w:lang w:val="en-GB"/>
        </w:rPr>
        <w:t>acc(</w:t>
      </w:r>
      <w:proofErr w:type="gramEnd"/>
      <w:r w:rsidRPr="0032230B">
        <w:rPr>
          <w:rFonts w:ascii="Arial" w:hAnsi="Arial" w:cs="Arial"/>
          <w:i/>
          <w:lang w:val="en-GB"/>
        </w:rPr>
        <w:t>3)IV</w:t>
      </w:r>
      <w:r w:rsidRPr="0032230B">
        <w:rPr>
          <w:rFonts w:ascii="Arial" w:hAnsi="Arial" w:cs="Arial"/>
          <w:lang w:val="en-GB"/>
        </w:rPr>
        <w:t xml:space="preserve"> </w:t>
      </w:r>
      <w:bookmarkEnd w:id="16"/>
      <w:r w:rsidRPr="0032230B">
        <w:rPr>
          <w:rFonts w:ascii="Arial" w:hAnsi="Arial" w:cs="Arial"/>
          <w:lang w:val="en-GB"/>
        </w:rPr>
        <w:t>using In-Fusion</w:t>
      </w:r>
      <w:r w:rsidRPr="0032230B">
        <w:rPr>
          <w:rFonts w:ascii="Arial" w:hAnsi="Arial" w:cs="Arial"/>
          <w:vertAlign w:val="superscript"/>
          <w:lang w:val="en-GB"/>
        </w:rPr>
        <w:t>®</w:t>
      </w:r>
      <w:r w:rsidRPr="0032230B">
        <w:rPr>
          <w:rFonts w:ascii="Arial" w:hAnsi="Arial" w:cs="Arial"/>
          <w:lang w:val="en-GB"/>
        </w:rPr>
        <w:t xml:space="preserve"> HD Cloning Kit (Takara Bio, Inc</w:t>
      </w:r>
      <w:bookmarkStart w:id="17" w:name="_Hlk66729517"/>
      <w:r w:rsidRPr="0032230B">
        <w:rPr>
          <w:rFonts w:ascii="Arial" w:hAnsi="Arial" w:cs="Arial"/>
          <w:lang w:val="en-GB"/>
        </w:rPr>
        <w:t>), respectively</w:t>
      </w:r>
      <w:bookmarkEnd w:id="17"/>
      <w:r w:rsidRPr="0032230B">
        <w:rPr>
          <w:rFonts w:ascii="Arial" w:hAnsi="Arial" w:cs="Arial"/>
          <w:lang w:val="en-GB"/>
        </w:rPr>
        <w:t xml:space="preserve">. The resulting capture vector was linearized with </w:t>
      </w:r>
      <w:r w:rsidRPr="0032230B">
        <w:rPr>
          <w:rFonts w:ascii="Arial" w:hAnsi="Arial" w:cs="Arial"/>
          <w:i/>
          <w:lang w:val="en-GB"/>
        </w:rPr>
        <w:t>Xho</w:t>
      </w:r>
      <w:r w:rsidRPr="0032230B">
        <w:rPr>
          <w:rFonts w:ascii="Arial" w:hAnsi="Arial" w:cs="Arial"/>
          <w:lang w:val="en-GB"/>
        </w:rPr>
        <w:t xml:space="preserve">I and </w:t>
      </w:r>
      <w:r w:rsidRPr="0032230B">
        <w:rPr>
          <w:rFonts w:ascii="Arial" w:hAnsi="Arial" w:cs="Arial"/>
          <w:i/>
          <w:lang w:val="en-GB"/>
        </w:rPr>
        <w:t>Nde</w:t>
      </w:r>
      <w:r w:rsidRPr="0032230B">
        <w:rPr>
          <w:rFonts w:ascii="Arial" w:hAnsi="Arial" w:cs="Arial"/>
          <w:lang w:val="en-GB"/>
        </w:rPr>
        <w:t xml:space="preserve">I to release the targeting hooks and co-transformed with </w:t>
      </w:r>
      <w:r w:rsidRPr="0032230B">
        <w:rPr>
          <w:rFonts w:ascii="Arial" w:hAnsi="Arial" w:cs="Arial"/>
          <w:i/>
          <w:lang w:val="en-GB"/>
        </w:rPr>
        <w:t>Asc</w:t>
      </w:r>
      <w:r w:rsidRPr="0032230B">
        <w:rPr>
          <w:rFonts w:ascii="Arial" w:hAnsi="Arial" w:cs="Arial"/>
          <w:lang w:val="en-GB"/>
        </w:rPr>
        <w:t>I-digested genomic DNA into yeast spheroplasts. Preparation of yeast spheroplast cells and transformation, isolation of candidate colonies, colony PCR screening and DNA extraction from PCR positive yeast clones were conducted according to previously reported protocol</w:t>
      </w:r>
      <w:r w:rsidR="000609C7">
        <w:rPr>
          <w:rFonts w:ascii="Arial" w:hAnsi="Arial" w:cs="Arial"/>
          <w:lang w:val="en-GB"/>
        </w:rPr>
        <w:fldChar w:fldCharType="begin" w:fldLock="1"/>
      </w:r>
      <w:r w:rsidR="00463647">
        <w:rPr>
          <w:rFonts w:ascii="Arial" w:hAnsi="Arial" w:cs="Arial"/>
          <w:lang w:val="en-GB"/>
        </w:rPr>
        <w:instrText>ADDIN CSL_CITATION {"citationItems":[{"id":"ITEM-1","itemData":{"DOI":"10.1016/bs.mie.2019.02.026.Direct","author":[{"dropping-particle":"","family":"Zhang","given":"Jia Jia","non-dropping-particle":"","parse-names":false,"suffix":""},{"dropping-particle":"","family":"Yamanaka","given":"Kazuya","non-dropping-particle":"","parse-names":false,"suffix":""},{"dropping-particle":"","family":"Tang","given":"Xiaoyu","non-dropping-particle":"","parse-names":false,"suffix":""},{"dropping-particle":"","family":"Moore","given":"Bradley S","non-dropping-particle":"","parse-names":false,"suffix":""},{"dropping-particle":"","family":"Jolla","given":"La","non-dropping-particle":"","parse-names":false,"suffix":""},{"dropping-particle":"","family":"Diego","given":"San","non-dropping-particle":"","parse-names":false,"suffix":""},{"dropping-particle":"","family":"States","given":"United","non-dropping-particle":"","parse-names":false,"suffix":""},{"dropping-particle":"","family":"Jolla","given":"La","non-dropping-particle":"","parse-names":false,"suffix":""},{"dropping-particle":"","family":"Diego","given":"San","non-dropping-particle":"","parse-names":false,"suffix":""},{"dropping-particle":"","family":"States","given":"United","non-dropping-particle":"","parse-names":false,"suffix":""}],"container-title":"Methods Enzymol.","id":"ITEM-1","issued":{"date-parts":[["2019"]]},"page":"87-110","title":"HHS Public Access","type":"article-journal","volume":"621"},"uris":["http://www.mendeley.com/documents/?uuid=ef8df729-868f-45b5-8916-0ef09edec057"]}],"mendeley":{"formattedCitation":"&lt;sup&gt;2&lt;/sup&gt;","plainTextFormattedCitation":"2","previouslyFormattedCitation":"&lt;sup&gt;2&lt;/sup&gt;"},"properties":{"noteIndex":0},"schema":"https://github.com/citation-style-language/schema/raw/master/csl-citation.json"}</w:instrText>
      </w:r>
      <w:r w:rsidR="000609C7">
        <w:rPr>
          <w:rFonts w:ascii="Arial" w:hAnsi="Arial" w:cs="Arial"/>
          <w:lang w:val="en-GB"/>
        </w:rPr>
        <w:fldChar w:fldCharType="separate"/>
      </w:r>
      <w:r w:rsidR="000609C7" w:rsidRPr="000609C7">
        <w:rPr>
          <w:rFonts w:ascii="Arial" w:hAnsi="Arial" w:cs="Arial"/>
          <w:noProof/>
          <w:vertAlign w:val="superscript"/>
          <w:lang w:val="en-GB"/>
        </w:rPr>
        <w:t>2</w:t>
      </w:r>
      <w:r w:rsidR="000609C7">
        <w:rPr>
          <w:rFonts w:ascii="Arial" w:hAnsi="Arial" w:cs="Arial"/>
          <w:lang w:val="en-GB"/>
        </w:rPr>
        <w:fldChar w:fldCharType="end"/>
      </w:r>
      <w:r w:rsidRPr="0032230B">
        <w:rPr>
          <w:rFonts w:ascii="Arial" w:hAnsi="Arial" w:cs="Arial"/>
          <w:lang w:val="en-GB"/>
        </w:rPr>
        <w:t>. Desired transformants were identified by PCR with three pairs of primers (Metrans_L_Hdfor/Xbrev, PM16MP_L_Hdfor/Xbrev and Prep_L_Hdfor/Xbrev) listed in Table S9.</w:t>
      </w:r>
    </w:p>
    <w:p w14:paraId="0D9DEE21" w14:textId="791ACC3C" w:rsidR="0032230B" w:rsidRPr="00EC2788" w:rsidRDefault="0032230B" w:rsidP="00EC2788">
      <w:pPr>
        <w:spacing w:line="276" w:lineRule="auto"/>
        <w:jc w:val="both"/>
        <w:rPr>
          <w:rFonts w:ascii="Arial" w:hAnsi="Arial" w:cs="Arial"/>
          <w:lang w:val="en-GB"/>
        </w:rPr>
      </w:pPr>
      <w:r w:rsidRPr="0032230B">
        <w:rPr>
          <w:rFonts w:ascii="Arial" w:hAnsi="Arial" w:cs="Arial"/>
          <w:lang w:val="en-GB"/>
        </w:rPr>
        <w:t xml:space="preserve">The plasmids from three positive clones were recovered and transformed into </w:t>
      </w:r>
      <w:r w:rsidRPr="0032230B">
        <w:rPr>
          <w:rFonts w:ascii="Arial" w:hAnsi="Arial" w:cs="Arial"/>
          <w:i/>
          <w:lang w:val="en-GB"/>
        </w:rPr>
        <w:t>E</w:t>
      </w:r>
      <w:r w:rsidRPr="0032230B">
        <w:rPr>
          <w:rFonts w:ascii="Arial" w:hAnsi="Arial" w:cs="Arial"/>
          <w:lang w:val="en-GB"/>
        </w:rPr>
        <w:t xml:space="preserve">. </w:t>
      </w:r>
      <w:r w:rsidRPr="0032230B">
        <w:rPr>
          <w:rFonts w:ascii="Arial" w:hAnsi="Arial" w:cs="Arial"/>
          <w:i/>
          <w:lang w:val="en-GB"/>
        </w:rPr>
        <w:t xml:space="preserve">coli </w:t>
      </w:r>
      <w:r w:rsidRPr="0032230B">
        <w:rPr>
          <w:rFonts w:ascii="Arial" w:hAnsi="Arial" w:cs="Arial"/>
          <w:lang w:val="en-GB"/>
        </w:rPr>
        <w:t>DH10B for amplification and further restriction analysis of the purified construct (pCAP03-</w:t>
      </w:r>
      <w:r w:rsidRPr="0032230B">
        <w:rPr>
          <w:rFonts w:ascii="Arial" w:hAnsi="Arial" w:cs="Arial"/>
          <w:i/>
          <w:iCs/>
          <w:lang w:val="en-GB"/>
        </w:rPr>
        <w:t>kin</w:t>
      </w:r>
      <w:r w:rsidRPr="0032230B">
        <w:rPr>
          <w:rFonts w:ascii="Arial" w:hAnsi="Arial" w:cs="Arial"/>
          <w:lang w:val="en-GB"/>
        </w:rPr>
        <w:t xml:space="preserve">). Apramycin resistance gene amplified from pIJ773 was then inserted into the </w:t>
      </w:r>
      <w:r w:rsidRPr="0032230B">
        <w:rPr>
          <w:rFonts w:ascii="Arial" w:hAnsi="Arial" w:cs="Arial"/>
          <w:i/>
          <w:iCs/>
          <w:lang w:val="en-GB"/>
        </w:rPr>
        <w:t>Nhe</w:t>
      </w:r>
      <w:r w:rsidRPr="0032230B">
        <w:rPr>
          <w:rFonts w:ascii="Arial" w:hAnsi="Arial" w:cs="Arial"/>
          <w:lang w:val="en-GB"/>
        </w:rPr>
        <w:t>I site of verified pCAP03-</w:t>
      </w:r>
      <w:r w:rsidRPr="0032230B">
        <w:rPr>
          <w:rFonts w:ascii="Arial" w:hAnsi="Arial" w:cs="Arial"/>
          <w:i/>
          <w:iCs/>
          <w:lang w:val="en-GB"/>
        </w:rPr>
        <w:t>kin</w:t>
      </w:r>
      <w:r w:rsidRPr="0032230B">
        <w:rPr>
          <w:rFonts w:ascii="Arial" w:hAnsi="Arial" w:cs="Arial"/>
          <w:lang w:val="en-GB"/>
        </w:rPr>
        <w:t xml:space="preserve"> to yield pCAP03-</w:t>
      </w:r>
      <w:r w:rsidRPr="0032230B">
        <w:rPr>
          <w:rFonts w:ascii="Arial" w:hAnsi="Arial" w:cs="Arial"/>
          <w:i/>
          <w:iCs/>
          <w:lang w:val="en-GB"/>
        </w:rPr>
        <w:t>kin</w:t>
      </w:r>
      <w:r w:rsidRPr="0032230B">
        <w:rPr>
          <w:rFonts w:ascii="Arial" w:hAnsi="Arial" w:cs="Arial"/>
          <w:lang w:val="en-GB"/>
        </w:rPr>
        <w:t xml:space="preserve">2. </w:t>
      </w:r>
      <w:r w:rsidRPr="0032230B">
        <w:rPr>
          <w:rFonts w:ascii="Arial" w:hAnsi="Arial" w:cs="Arial"/>
          <w:i/>
          <w:iCs/>
          <w:lang w:val="en-GB"/>
        </w:rPr>
        <w:t>E. coli</w:t>
      </w:r>
      <w:r w:rsidRPr="0032230B">
        <w:rPr>
          <w:rFonts w:ascii="Arial" w:hAnsi="Arial" w:cs="Arial"/>
          <w:lang w:val="en-GB"/>
        </w:rPr>
        <w:t xml:space="preserve"> ET12567/pUZ8002 was transformed with pCAP03-</w:t>
      </w:r>
      <w:r w:rsidRPr="0032230B">
        <w:rPr>
          <w:rFonts w:ascii="Arial" w:hAnsi="Arial" w:cs="Arial"/>
          <w:i/>
          <w:iCs/>
          <w:lang w:val="en-GB"/>
        </w:rPr>
        <w:t>kin</w:t>
      </w:r>
      <w:r w:rsidRPr="0032230B">
        <w:rPr>
          <w:rFonts w:ascii="Arial" w:hAnsi="Arial" w:cs="Arial"/>
          <w:lang w:val="en-GB"/>
        </w:rPr>
        <w:t>2, and transformants were then used to transfer pCAP03-</w:t>
      </w:r>
      <w:r w:rsidRPr="0032230B">
        <w:rPr>
          <w:rFonts w:ascii="Arial" w:hAnsi="Arial" w:cs="Arial"/>
          <w:i/>
          <w:iCs/>
          <w:lang w:val="en-GB"/>
        </w:rPr>
        <w:t>kin</w:t>
      </w:r>
      <w:r w:rsidRPr="0032230B">
        <w:rPr>
          <w:rFonts w:ascii="Arial" w:hAnsi="Arial" w:cs="Arial"/>
          <w:lang w:val="en-GB"/>
        </w:rPr>
        <w:t xml:space="preserve">2 into </w:t>
      </w:r>
      <w:r w:rsidRPr="0032230B">
        <w:rPr>
          <w:rFonts w:ascii="Arial" w:hAnsi="Arial" w:cs="Arial"/>
          <w:i/>
          <w:lang w:val="en-GB"/>
        </w:rPr>
        <w:t>Streptomyces coelicolor</w:t>
      </w:r>
      <w:r w:rsidRPr="0032230B">
        <w:rPr>
          <w:rFonts w:ascii="Arial" w:hAnsi="Arial" w:cs="Arial"/>
          <w:lang w:val="en-GB"/>
        </w:rPr>
        <w:t xml:space="preserve"> M1152 by intergeneric conjugation. Nalidixic acid (50 µg/mL) and apramycin-resistant (50 µg/mL) exconjugants containing integrated pCAP03-</w:t>
      </w:r>
      <w:r w:rsidRPr="0032230B">
        <w:rPr>
          <w:rFonts w:ascii="Arial" w:hAnsi="Arial" w:cs="Arial"/>
          <w:i/>
          <w:iCs/>
          <w:lang w:val="en-GB"/>
        </w:rPr>
        <w:t>kin</w:t>
      </w:r>
      <w:r w:rsidRPr="0032230B">
        <w:rPr>
          <w:rFonts w:ascii="Arial" w:hAnsi="Arial" w:cs="Arial"/>
          <w:lang w:val="en-GB"/>
        </w:rPr>
        <w:t>2 were verified by PCR with the three pairs of primers mentioned above.</w:t>
      </w:r>
    </w:p>
    <w:p w14:paraId="28110685" w14:textId="646496E5" w:rsidR="00031EDC" w:rsidRPr="007514AD" w:rsidRDefault="00031EDC" w:rsidP="0066349A">
      <w:pPr>
        <w:pStyle w:val="NormalWeb"/>
        <w:numPr>
          <w:ilvl w:val="0"/>
          <w:numId w:val="5"/>
        </w:numPr>
        <w:ind w:left="357" w:hanging="357"/>
        <w:outlineLvl w:val="1"/>
        <w:rPr>
          <w:rFonts w:cs="Arial"/>
          <w:bCs/>
        </w:rPr>
      </w:pPr>
      <w:bookmarkStart w:id="18" w:name="_Hlk66823501"/>
      <w:bookmarkStart w:id="19" w:name="_Toc67124469"/>
      <w:r w:rsidRPr="007514AD">
        <w:rPr>
          <w:rFonts w:cs="Arial"/>
          <w:bCs/>
        </w:rPr>
        <w:t>PCR targeting</w:t>
      </w:r>
      <w:r w:rsidR="004E5D25" w:rsidRPr="007514AD">
        <w:rPr>
          <w:rFonts w:cs="Arial"/>
          <w:bCs/>
        </w:rPr>
        <w:t xml:space="preserve"> of the </w:t>
      </w:r>
      <w:r w:rsidR="004E5D25" w:rsidRPr="007514AD">
        <w:rPr>
          <w:rFonts w:cs="Arial"/>
          <w:bCs/>
          <w:i/>
          <w:iCs/>
        </w:rPr>
        <w:t>orf</w:t>
      </w:r>
      <w:r w:rsidR="004E5D25" w:rsidRPr="007514AD">
        <w:rPr>
          <w:rFonts w:cs="Arial"/>
          <w:bCs/>
        </w:rPr>
        <w:t xml:space="preserve">s in the </w:t>
      </w:r>
      <w:r w:rsidR="004E5D25" w:rsidRPr="007514AD">
        <w:rPr>
          <w:rFonts w:cs="Arial"/>
          <w:bCs/>
          <w:i/>
          <w:iCs/>
        </w:rPr>
        <w:t>kin</w:t>
      </w:r>
      <w:r w:rsidR="004E5D25" w:rsidRPr="007514AD">
        <w:rPr>
          <w:rFonts w:cs="Arial"/>
          <w:bCs/>
        </w:rPr>
        <w:t xml:space="preserve"> BGC</w:t>
      </w:r>
      <w:bookmarkEnd w:id="19"/>
    </w:p>
    <w:bookmarkEnd w:id="18"/>
    <w:p w14:paraId="5FC295C9" w14:textId="7A8141A2" w:rsidR="00E70CC5" w:rsidRDefault="00014658" w:rsidP="00432DF8">
      <w:pPr>
        <w:spacing w:line="276" w:lineRule="auto"/>
        <w:jc w:val="both"/>
        <w:rPr>
          <w:rFonts w:ascii="Arial" w:hAnsi="Arial" w:cs="Arial"/>
          <w:lang w:val="en-GB"/>
        </w:rPr>
      </w:pPr>
      <w:r w:rsidRPr="007514AD">
        <w:rPr>
          <w:rFonts w:ascii="Arial" w:hAnsi="Arial" w:cs="Arial"/>
          <w:lang w:val="en-GB"/>
        </w:rPr>
        <w:t xml:space="preserve">To perform the in-frame deletion of the </w:t>
      </w:r>
      <w:r w:rsidRPr="007514AD">
        <w:rPr>
          <w:rFonts w:ascii="Arial" w:hAnsi="Arial" w:cs="Arial"/>
          <w:i/>
          <w:iCs/>
          <w:lang w:val="en-GB"/>
        </w:rPr>
        <w:t>orfs</w:t>
      </w:r>
      <w:r w:rsidRPr="007514AD">
        <w:rPr>
          <w:rFonts w:ascii="Arial" w:hAnsi="Arial" w:cs="Arial"/>
          <w:lang w:val="en-GB"/>
        </w:rPr>
        <w:t xml:space="preserve"> contained in pCAP03-</w:t>
      </w:r>
      <w:r w:rsidR="0015337F" w:rsidRPr="007514AD">
        <w:rPr>
          <w:rFonts w:ascii="Arial" w:hAnsi="Arial" w:cs="Arial"/>
          <w:i/>
          <w:iCs/>
          <w:lang w:val="en-GB"/>
        </w:rPr>
        <w:t>kin</w:t>
      </w:r>
      <w:r w:rsidR="0015337F" w:rsidRPr="007514AD">
        <w:rPr>
          <w:rFonts w:ascii="Arial" w:hAnsi="Arial" w:cs="Arial"/>
          <w:lang w:val="en-GB"/>
        </w:rPr>
        <w:t>2</w:t>
      </w:r>
      <w:r w:rsidRPr="007514AD">
        <w:rPr>
          <w:rFonts w:ascii="Arial" w:hAnsi="Arial" w:cs="Arial"/>
          <w:lang w:val="en-GB"/>
        </w:rPr>
        <w:t>, the λ-RED mediated PCR-targeting technique was applied following reference</w:t>
      </w:r>
      <w:r w:rsidR="006F36CD">
        <w:rPr>
          <w:rFonts w:ascii="Arial" w:hAnsi="Arial" w:cs="Arial"/>
          <w:lang w:val="en-GB"/>
        </w:rPr>
        <w:fldChar w:fldCharType="begin" w:fldLock="1"/>
      </w:r>
      <w:r w:rsidR="006F36CD">
        <w:rPr>
          <w:rFonts w:ascii="Arial" w:hAnsi="Arial" w:cs="Arial"/>
          <w:lang w:val="en-GB"/>
        </w:rPr>
        <w:instrText>ADDIN CSL_CITATION {"citationItems":[{"id":"ITEM-1","itemData":{"author":[{"dropping-particle":"","family":"Gust","given":"Bertolt","non-dropping-particle":"","parse-names":false,"suffix":""},{"dropping-particle":"","family":"Chandra","given":"Govind","non-dropping-particle":"","parse-names":false,"suffix":""},{"dropping-particle":"","family":"Jakimowicz","given":"Dagmara","non-dropping-particle":"","parse-names":false,"suffix":""},{"dropping-particle":"","family":"Yuqing","given":"TIAN","non-dropping-particle":"","parse-names":false,"suffix":""},{"dropping-particle":"","family":"Bruton","given":"Celia J","non-dropping-particle":"","parse-names":false,"suffix":""},{"dropping-particle":"","family":"Chater","given":"Keith F","non-dropping-particle":"","parse-names":false,"suffix":""}],"container-title":"Advances in applied microbiology","id":"ITEM-1","issued":{"date-parts":[["2004"]]},"page":"107-128","publisher":"New York: Academic Press, 1959-","title":"λ Red-mediated genetic manipulation of antibiotic-producing Streptomyces","type":"article-journal","volume":"54"},"uris":["http://www.mendeley.com/documents/?uuid=9338d078-aba9-4bfe-a44e-4deb0f67c7f7"]}],"mendeley":{"formattedCitation":"&lt;sup&gt;3&lt;/sup&gt;","plainTextFormattedCitation":"3"},"properties":{"noteIndex":0},"schema":"https://github.com/citation-style-language/schema/raw/master/csl-citation.json"}</w:instrText>
      </w:r>
      <w:r w:rsidR="006F36CD">
        <w:rPr>
          <w:rFonts w:ascii="Arial" w:hAnsi="Arial" w:cs="Arial"/>
          <w:lang w:val="en-GB"/>
        </w:rPr>
        <w:fldChar w:fldCharType="separate"/>
      </w:r>
      <w:r w:rsidR="006F36CD" w:rsidRPr="006F36CD">
        <w:rPr>
          <w:rFonts w:ascii="Arial" w:hAnsi="Arial" w:cs="Arial"/>
          <w:noProof/>
          <w:vertAlign w:val="superscript"/>
          <w:lang w:val="en-GB"/>
        </w:rPr>
        <w:t>3</w:t>
      </w:r>
      <w:r w:rsidR="006F36CD">
        <w:rPr>
          <w:rFonts w:ascii="Arial" w:hAnsi="Arial" w:cs="Arial"/>
          <w:lang w:val="en-GB"/>
        </w:rPr>
        <w:fldChar w:fldCharType="end"/>
      </w:r>
      <w:r w:rsidRPr="007514AD">
        <w:rPr>
          <w:rFonts w:ascii="Arial" w:hAnsi="Arial" w:cs="Arial"/>
          <w:lang w:val="en-GB"/>
        </w:rPr>
        <w:t>. PCR</w:t>
      </w:r>
      <w:r w:rsidR="001A0EE9" w:rsidRPr="007514AD">
        <w:rPr>
          <w:rFonts w:ascii="Arial" w:hAnsi="Arial" w:cs="Arial"/>
          <w:lang w:val="en-GB"/>
        </w:rPr>
        <w:t xml:space="preserve"> targeting primer couples</w:t>
      </w:r>
      <w:r w:rsidR="00056E34" w:rsidRPr="007514AD">
        <w:rPr>
          <w:rFonts w:ascii="Arial" w:hAnsi="Arial" w:cs="Arial"/>
          <w:lang w:val="en-GB"/>
        </w:rPr>
        <w:t xml:space="preserve"> (Table S</w:t>
      </w:r>
      <w:r w:rsidR="00BE0332">
        <w:rPr>
          <w:rFonts w:ascii="Arial" w:hAnsi="Arial" w:cs="Arial"/>
          <w:lang w:val="en-GB"/>
        </w:rPr>
        <w:t>9</w:t>
      </w:r>
      <w:r w:rsidR="00056E34" w:rsidRPr="007514AD">
        <w:rPr>
          <w:rFonts w:ascii="Arial" w:hAnsi="Arial" w:cs="Arial"/>
          <w:lang w:val="en-GB"/>
        </w:rPr>
        <w:t xml:space="preserve">) </w:t>
      </w:r>
      <w:r w:rsidR="001A0EE9" w:rsidRPr="007514AD">
        <w:rPr>
          <w:rFonts w:ascii="Arial" w:hAnsi="Arial" w:cs="Arial"/>
          <w:lang w:val="en-GB"/>
        </w:rPr>
        <w:t xml:space="preserve">were </w:t>
      </w:r>
      <w:r w:rsidR="00056E34" w:rsidRPr="007514AD">
        <w:rPr>
          <w:rFonts w:ascii="Arial" w:hAnsi="Arial" w:cs="Arial"/>
          <w:lang w:val="en-GB"/>
        </w:rPr>
        <w:t>designed</w:t>
      </w:r>
      <w:r w:rsidR="001A0EE9" w:rsidRPr="007514AD">
        <w:rPr>
          <w:rFonts w:ascii="Arial" w:hAnsi="Arial" w:cs="Arial"/>
          <w:lang w:val="en-GB"/>
        </w:rPr>
        <w:t xml:space="preserve"> to amplify </w:t>
      </w:r>
      <w:r w:rsidR="00501511" w:rsidRPr="007514AD">
        <w:rPr>
          <w:rFonts w:ascii="Arial" w:hAnsi="Arial" w:cs="Arial"/>
          <w:lang w:val="en-GB"/>
        </w:rPr>
        <w:t>the</w:t>
      </w:r>
      <w:r w:rsidR="001A0EE9" w:rsidRPr="007514AD">
        <w:rPr>
          <w:rFonts w:ascii="Arial" w:hAnsi="Arial" w:cs="Arial"/>
          <w:lang w:val="en-GB"/>
        </w:rPr>
        <w:t xml:space="preserve"> </w:t>
      </w:r>
      <w:r w:rsidR="00056E34" w:rsidRPr="007514AD">
        <w:rPr>
          <w:rFonts w:ascii="Arial" w:hAnsi="Arial" w:cs="Arial"/>
          <w:i/>
          <w:lang w:val="en-GB"/>
        </w:rPr>
        <w:t>aadA</w:t>
      </w:r>
      <w:r w:rsidR="001A0EE9" w:rsidRPr="007514AD">
        <w:rPr>
          <w:rFonts w:ascii="Arial" w:hAnsi="Arial" w:cs="Arial"/>
          <w:lang w:val="en-GB"/>
        </w:rPr>
        <w:t xml:space="preserve"> resistance cassette from </w:t>
      </w:r>
      <w:r w:rsidR="00056E34" w:rsidRPr="007514AD">
        <w:rPr>
          <w:rFonts w:ascii="Arial" w:hAnsi="Arial" w:cs="Arial"/>
          <w:i/>
          <w:lang w:val="en-GB"/>
        </w:rPr>
        <w:t>Eco</w:t>
      </w:r>
      <w:r w:rsidR="00056E34" w:rsidRPr="007514AD">
        <w:rPr>
          <w:rFonts w:ascii="Arial" w:hAnsi="Arial" w:cs="Arial"/>
          <w:lang w:val="en-GB"/>
        </w:rPr>
        <w:t>RI/</w:t>
      </w:r>
      <w:r w:rsidR="00056E34" w:rsidRPr="007514AD">
        <w:rPr>
          <w:rFonts w:ascii="Arial" w:hAnsi="Arial" w:cs="Arial"/>
          <w:i/>
          <w:lang w:val="en-GB"/>
        </w:rPr>
        <w:t>Hin</w:t>
      </w:r>
      <w:r w:rsidR="00056E34" w:rsidRPr="007514AD">
        <w:rPr>
          <w:rFonts w:ascii="Arial" w:hAnsi="Arial" w:cs="Arial"/>
          <w:lang w:val="en-GB"/>
        </w:rPr>
        <w:t xml:space="preserve">dIII digested </w:t>
      </w:r>
      <w:r w:rsidR="001A0EE9" w:rsidRPr="007514AD">
        <w:rPr>
          <w:rFonts w:ascii="Arial" w:hAnsi="Arial" w:cs="Arial"/>
          <w:lang w:val="en-GB"/>
        </w:rPr>
        <w:t>pIJ77</w:t>
      </w:r>
      <w:r w:rsidR="00056E34" w:rsidRPr="007514AD">
        <w:rPr>
          <w:rFonts w:ascii="Arial" w:hAnsi="Arial" w:cs="Arial"/>
          <w:lang w:val="en-GB"/>
        </w:rPr>
        <w:t>8</w:t>
      </w:r>
      <w:r w:rsidR="001A0EE9" w:rsidRPr="007514AD">
        <w:rPr>
          <w:rFonts w:ascii="Arial" w:hAnsi="Arial" w:cs="Arial"/>
          <w:lang w:val="en-GB"/>
        </w:rPr>
        <w:t>. The resulting cassettes were</w:t>
      </w:r>
      <w:r w:rsidR="001A2577" w:rsidRPr="007514AD">
        <w:rPr>
          <w:rFonts w:ascii="Arial" w:hAnsi="Arial" w:cs="Arial"/>
          <w:lang w:val="en-GB"/>
        </w:rPr>
        <w:t xml:space="preserve"> then transferred into </w:t>
      </w:r>
      <w:r w:rsidR="001A2577" w:rsidRPr="007514AD">
        <w:rPr>
          <w:rFonts w:ascii="Arial" w:hAnsi="Arial" w:cs="Arial"/>
          <w:i/>
          <w:iCs/>
          <w:lang w:val="en-GB"/>
        </w:rPr>
        <w:t xml:space="preserve">E. coli </w:t>
      </w:r>
      <w:r w:rsidR="001A2577" w:rsidRPr="007514AD">
        <w:rPr>
          <w:rFonts w:ascii="Arial" w:hAnsi="Arial" w:cs="Arial"/>
          <w:lang w:val="en-GB"/>
        </w:rPr>
        <w:t>BW25113/pIJ790/pCAP03-</w:t>
      </w:r>
      <w:r w:rsidR="001A2577" w:rsidRPr="007514AD">
        <w:rPr>
          <w:rFonts w:ascii="Arial" w:hAnsi="Arial" w:cs="Arial"/>
          <w:i/>
          <w:iCs/>
          <w:lang w:val="en-GB"/>
        </w:rPr>
        <w:t>kin</w:t>
      </w:r>
      <w:r w:rsidR="001A2577" w:rsidRPr="007514AD">
        <w:rPr>
          <w:rFonts w:ascii="Arial" w:hAnsi="Arial" w:cs="Arial"/>
          <w:lang w:val="en-GB"/>
        </w:rPr>
        <w:t>2</w:t>
      </w:r>
      <w:r w:rsidR="005D58FD" w:rsidRPr="007514AD">
        <w:rPr>
          <w:rFonts w:ascii="Arial" w:hAnsi="Arial" w:cs="Arial"/>
          <w:lang w:val="en-GB"/>
        </w:rPr>
        <w:t xml:space="preserve"> </w:t>
      </w:r>
      <w:r w:rsidR="001A2577" w:rsidRPr="007514AD">
        <w:rPr>
          <w:rFonts w:ascii="Arial" w:hAnsi="Arial" w:cs="Arial"/>
          <w:lang w:val="en-GB"/>
        </w:rPr>
        <w:t xml:space="preserve">to delete </w:t>
      </w:r>
      <w:proofErr w:type="gramStart"/>
      <w:r w:rsidR="001A2577" w:rsidRPr="007514AD">
        <w:rPr>
          <w:rFonts w:ascii="Arial" w:hAnsi="Arial" w:cs="Arial"/>
          <w:i/>
          <w:iCs/>
          <w:lang w:val="en-GB"/>
        </w:rPr>
        <w:t>orf(</w:t>
      </w:r>
      <w:proofErr w:type="gramEnd"/>
      <w:r w:rsidR="001A2577" w:rsidRPr="007514AD">
        <w:rPr>
          <w:rFonts w:ascii="Arial" w:hAnsi="Arial" w:cs="Arial"/>
          <w:i/>
          <w:iCs/>
          <w:lang w:val="en-GB"/>
        </w:rPr>
        <w:t>-2)</w:t>
      </w:r>
      <w:r w:rsidR="001A2577" w:rsidRPr="007514AD">
        <w:rPr>
          <w:rFonts w:ascii="Arial" w:hAnsi="Arial" w:cs="Arial"/>
          <w:lang w:val="en-GB"/>
        </w:rPr>
        <w:t xml:space="preserve">, </w:t>
      </w:r>
      <w:r w:rsidR="001A2577" w:rsidRPr="007514AD">
        <w:rPr>
          <w:rFonts w:ascii="Arial" w:hAnsi="Arial" w:cs="Arial"/>
          <w:i/>
          <w:iCs/>
          <w:lang w:val="en-GB"/>
        </w:rPr>
        <w:t>orf(-1)</w:t>
      </w:r>
      <w:r w:rsidR="001A2577" w:rsidRPr="007514AD">
        <w:rPr>
          <w:rFonts w:ascii="Arial" w:hAnsi="Arial" w:cs="Arial"/>
          <w:lang w:val="en-GB"/>
        </w:rPr>
        <w:t xml:space="preserve">, </w:t>
      </w:r>
      <w:r w:rsidR="001A2577" w:rsidRPr="007514AD">
        <w:rPr>
          <w:rFonts w:ascii="Arial" w:hAnsi="Arial" w:cs="Arial"/>
          <w:i/>
          <w:iCs/>
          <w:lang w:val="en-GB"/>
        </w:rPr>
        <w:t>kinC</w:t>
      </w:r>
      <w:r w:rsidR="001A2577" w:rsidRPr="007514AD">
        <w:rPr>
          <w:rFonts w:ascii="Arial" w:hAnsi="Arial" w:cs="Arial"/>
          <w:lang w:val="en-GB"/>
        </w:rPr>
        <w:t xml:space="preserve"> to </w:t>
      </w:r>
      <w:r w:rsidR="001A2577" w:rsidRPr="007514AD">
        <w:rPr>
          <w:rFonts w:ascii="Arial" w:hAnsi="Arial" w:cs="Arial"/>
          <w:i/>
          <w:iCs/>
          <w:lang w:val="en-GB"/>
        </w:rPr>
        <w:t>kinF</w:t>
      </w:r>
      <w:r w:rsidR="001A2577" w:rsidRPr="007514AD">
        <w:rPr>
          <w:rFonts w:ascii="Arial" w:hAnsi="Arial" w:cs="Arial"/>
          <w:lang w:val="en-GB"/>
        </w:rPr>
        <w:t xml:space="preserve">, </w:t>
      </w:r>
      <w:r w:rsidR="001A2577" w:rsidRPr="007514AD">
        <w:rPr>
          <w:rFonts w:ascii="Arial" w:hAnsi="Arial" w:cs="Arial"/>
          <w:i/>
          <w:iCs/>
          <w:lang w:val="en-GB"/>
        </w:rPr>
        <w:t>kinH</w:t>
      </w:r>
      <w:r w:rsidR="001A2577" w:rsidRPr="007514AD">
        <w:rPr>
          <w:rFonts w:ascii="Arial" w:hAnsi="Arial" w:cs="Arial"/>
          <w:lang w:val="en-GB"/>
        </w:rPr>
        <w:t xml:space="preserve"> to </w:t>
      </w:r>
      <w:r w:rsidR="001A2577" w:rsidRPr="007514AD">
        <w:rPr>
          <w:rFonts w:ascii="Arial" w:hAnsi="Arial" w:cs="Arial"/>
          <w:i/>
          <w:iCs/>
          <w:lang w:val="en-GB"/>
        </w:rPr>
        <w:t>kinJ</w:t>
      </w:r>
      <w:r w:rsidR="001A2577" w:rsidRPr="007514AD">
        <w:rPr>
          <w:rFonts w:ascii="Arial" w:hAnsi="Arial" w:cs="Arial"/>
          <w:lang w:val="en-GB"/>
        </w:rPr>
        <w:t xml:space="preserve">, </w:t>
      </w:r>
      <w:r w:rsidR="001A2577" w:rsidRPr="007514AD">
        <w:rPr>
          <w:rFonts w:ascii="Arial" w:hAnsi="Arial" w:cs="Arial"/>
          <w:i/>
          <w:iCs/>
          <w:lang w:val="en-GB"/>
        </w:rPr>
        <w:t>kinO</w:t>
      </w:r>
      <w:r w:rsidR="001A2577" w:rsidRPr="007514AD">
        <w:rPr>
          <w:rFonts w:ascii="Arial" w:hAnsi="Arial" w:cs="Arial"/>
          <w:lang w:val="en-GB"/>
        </w:rPr>
        <w:t xml:space="preserve"> and </w:t>
      </w:r>
      <w:r w:rsidR="001A2577" w:rsidRPr="007514AD">
        <w:rPr>
          <w:rFonts w:ascii="Arial" w:hAnsi="Arial" w:cs="Arial"/>
          <w:i/>
          <w:iCs/>
          <w:lang w:val="en-GB"/>
        </w:rPr>
        <w:t>orf1</w:t>
      </w:r>
      <w:r w:rsidR="001A2577" w:rsidRPr="007514AD">
        <w:rPr>
          <w:rFonts w:ascii="Arial" w:hAnsi="Arial" w:cs="Arial"/>
          <w:lang w:val="en-GB"/>
        </w:rPr>
        <w:t xml:space="preserve">, respectively. </w:t>
      </w:r>
      <w:r w:rsidR="00211EF2" w:rsidRPr="007514AD">
        <w:rPr>
          <w:rFonts w:ascii="Arial" w:hAnsi="Arial" w:cs="Arial"/>
          <w:lang w:val="en-GB"/>
        </w:rPr>
        <w:t xml:space="preserve">After transformation into </w:t>
      </w:r>
      <w:r w:rsidR="00211EF2" w:rsidRPr="007514AD">
        <w:rPr>
          <w:rFonts w:ascii="Arial" w:hAnsi="Arial" w:cs="Arial"/>
          <w:i/>
          <w:iCs/>
          <w:lang w:val="en-GB"/>
        </w:rPr>
        <w:t>E. coli</w:t>
      </w:r>
      <w:r w:rsidR="00211EF2" w:rsidRPr="007514AD">
        <w:rPr>
          <w:rFonts w:ascii="Arial" w:hAnsi="Arial" w:cs="Arial"/>
          <w:lang w:val="en-GB"/>
        </w:rPr>
        <w:t xml:space="preserve"> DH10B for amplification and verification, t</w:t>
      </w:r>
      <w:r w:rsidR="001A2577" w:rsidRPr="007514AD">
        <w:rPr>
          <w:rFonts w:ascii="Arial" w:hAnsi="Arial" w:cs="Arial"/>
          <w:lang w:val="en-GB"/>
        </w:rPr>
        <w:t xml:space="preserve">he obtained </w:t>
      </w:r>
      <w:r w:rsidR="00A90293" w:rsidRPr="007514AD">
        <w:rPr>
          <w:rFonts w:ascii="Arial" w:hAnsi="Arial" w:cs="Arial"/>
          <w:lang w:val="en-GB"/>
        </w:rPr>
        <w:t>pCAP03</w:t>
      </w:r>
      <w:r w:rsidR="00A90293" w:rsidRPr="007514AD">
        <w:rPr>
          <w:rFonts w:ascii="Arial" w:hAnsi="Arial" w:cs="Arial"/>
          <w:i/>
          <w:iCs/>
          <w:lang w:val="en-GB"/>
        </w:rPr>
        <w:t>-kin</w:t>
      </w:r>
      <w:r w:rsidR="00A90293" w:rsidRPr="007514AD">
        <w:rPr>
          <w:rFonts w:ascii="Arial" w:hAnsi="Arial" w:cs="Arial"/>
          <w:lang w:val="en-GB"/>
        </w:rPr>
        <w:t xml:space="preserve">2 </w:t>
      </w:r>
      <w:r w:rsidR="001A2577" w:rsidRPr="007514AD">
        <w:rPr>
          <w:rFonts w:ascii="Arial" w:hAnsi="Arial" w:cs="Arial"/>
          <w:lang w:val="en-GB"/>
        </w:rPr>
        <w:t>derived plasmid</w:t>
      </w:r>
      <w:r w:rsidR="0075587D" w:rsidRPr="007514AD">
        <w:rPr>
          <w:rFonts w:ascii="Arial" w:hAnsi="Arial" w:cs="Arial"/>
          <w:lang w:val="en-GB"/>
        </w:rPr>
        <w:t>s</w:t>
      </w:r>
      <w:r w:rsidR="001A2577" w:rsidRPr="007514AD">
        <w:rPr>
          <w:rFonts w:ascii="Arial" w:hAnsi="Arial" w:cs="Arial"/>
          <w:lang w:val="en-GB"/>
        </w:rPr>
        <w:t xml:space="preserve"> </w:t>
      </w:r>
      <w:r w:rsidR="0075587D" w:rsidRPr="007514AD">
        <w:rPr>
          <w:rFonts w:ascii="Arial" w:hAnsi="Arial" w:cs="Arial"/>
          <w:lang w:val="en-GB"/>
        </w:rPr>
        <w:t>were</w:t>
      </w:r>
      <w:r w:rsidR="00211EF2" w:rsidRPr="007514AD">
        <w:rPr>
          <w:rFonts w:ascii="Arial" w:hAnsi="Arial" w:cs="Arial"/>
          <w:lang w:val="en-GB"/>
        </w:rPr>
        <w:t xml:space="preserve"> </w:t>
      </w:r>
      <w:r w:rsidR="001A2577" w:rsidRPr="007514AD">
        <w:rPr>
          <w:rFonts w:ascii="Arial" w:hAnsi="Arial" w:cs="Arial"/>
          <w:lang w:val="en-GB"/>
        </w:rPr>
        <w:t xml:space="preserve">digested with </w:t>
      </w:r>
      <w:r w:rsidR="0075587D" w:rsidRPr="007514AD">
        <w:rPr>
          <w:rFonts w:ascii="Arial" w:hAnsi="Arial" w:cs="Arial"/>
          <w:i/>
          <w:iCs/>
          <w:lang w:val="en-GB"/>
        </w:rPr>
        <w:t>Nsi</w:t>
      </w:r>
      <w:r w:rsidR="0075587D" w:rsidRPr="007514AD">
        <w:rPr>
          <w:rFonts w:ascii="Arial" w:hAnsi="Arial" w:cs="Arial"/>
          <w:lang w:val="en-GB"/>
        </w:rPr>
        <w:t>I</w:t>
      </w:r>
      <w:r w:rsidR="0075587D" w:rsidRPr="007514AD">
        <w:rPr>
          <w:rFonts w:ascii="Arial" w:hAnsi="Arial" w:cs="Arial"/>
          <w:i/>
          <w:iCs/>
          <w:lang w:val="en-GB"/>
        </w:rPr>
        <w:t xml:space="preserve"> </w:t>
      </w:r>
      <w:r w:rsidR="001A2577" w:rsidRPr="007514AD">
        <w:rPr>
          <w:rFonts w:ascii="Arial" w:hAnsi="Arial" w:cs="Arial"/>
          <w:lang w:val="en-GB"/>
        </w:rPr>
        <w:t xml:space="preserve">and re-ligated to remove the </w:t>
      </w:r>
      <w:r w:rsidR="001A2577" w:rsidRPr="007514AD">
        <w:rPr>
          <w:rFonts w:ascii="Arial" w:hAnsi="Arial" w:cs="Arial"/>
          <w:i/>
          <w:iCs/>
          <w:lang w:val="en-GB"/>
        </w:rPr>
        <w:t xml:space="preserve">aadA </w:t>
      </w:r>
      <w:r w:rsidR="001A2577" w:rsidRPr="007514AD">
        <w:rPr>
          <w:rFonts w:ascii="Arial" w:hAnsi="Arial" w:cs="Arial"/>
          <w:lang w:val="en-GB"/>
        </w:rPr>
        <w:t>cassette.</w:t>
      </w:r>
      <w:r w:rsidR="0075587D" w:rsidRPr="007514AD">
        <w:rPr>
          <w:rFonts w:ascii="Arial" w:hAnsi="Arial" w:cs="Arial"/>
          <w:lang w:val="en-GB"/>
        </w:rPr>
        <w:t xml:space="preserve"> </w:t>
      </w:r>
      <w:r w:rsidR="006E74BD" w:rsidRPr="007514AD">
        <w:rPr>
          <w:rFonts w:ascii="Arial" w:hAnsi="Arial" w:cs="Arial"/>
          <w:lang w:val="en-GB"/>
        </w:rPr>
        <w:t>These constructs were</w:t>
      </w:r>
      <w:r w:rsidR="0075587D" w:rsidRPr="007514AD">
        <w:rPr>
          <w:rFonts w:ascii="Arial" w:hAnsi="Arial" w:cs="Arial"/>
          <w:lang w:val="en-GB"/>
        </w:rPr>
        <w:t xml:space="preserve"> then</w:t>
      </w:r>
      <w:r w:rsidR="006E74BD" w:rsidRPr="007514AD">
        <w:rPr>
          <w:rFonts w:ascii="Arial" w:hAnsi="Arial" w:cs="Arial"/>
          <w:lang w:val="en-GB"/>
        </w:rPr>
        <w:t xml:space="preserve"> introduced into </w:t>
      </w:r>
      <w:r w:rsidR="000F5AA4" w:rsidRPr="007514AD">
        <w:rPr>
          <w:rFonts w:ascii="Arial" w:hAnsi="Arial" w:cs="Arial"/>
          <w:i/>
          <w:lang w:val="en-GB"/>
        </w:rPr>
        <w:t xml:space="preserve">S. coelicolor </w:t>
      </w:r>
      <w:r w:rsidR="00056E34" w:rsidRPr="007514AD">
        <w:rPr>
          <w:rFonts w:ascii="Arial" w:hAnsi="Arial" w:cs="Arial"/>
          <w:lang w:val="en-GB"/>
        </w:rPr>
        <w:t xml:space="preserve">M1152 </w:t>
      </w:r>
      <w:r w:rsidR="006E74BD" w:rsidRPr="007514AD">
        <w:rPr>
          <w:rFonts w:ascii="Arial" w:hAnsi="Arial" w:cs="Arial"/>
          <w:lang w:val="en-GB"/>
        </w:rPr>
        <w:t>by conjugation and selecting for apramycin resistance.</w:t>
      </w:r>
    </w:p>
    <w:p w14:paraId="52E5BB72" w14:textId="6F16065E" w:rsidR="00C74CFC" w:rsidRPr="007514AD" w:rsidRDefault="004E5D25" w:rsidP="0066349A">
      <w:pPr>
        <w:pStyle w:val="NormalWeb"/>
        <w:numPr>
          <w:ilvl w:val="0"/>
          <w:numId w:val="5"/>
        </w:numPr>
        <w:ind w:left="357" w:hanging="357"/>
        <w:outlineLvl w:val="1"/>
        <w:rPr>
          <w:rFonts w:cs="Arial"/>
          <w:bCs/>
        </w:rPr>
      </w:pPr>
      <w:bookmarkStart w:id="20" w:name="_Toc67124470"/>
      <w:r w:rsidRPr="007514AD">
        <w:rPr>
          <w:rFonts w:cs="Arial"/>
          <w:bCs/>
        </w:rPr>
        <w:t>P</w:t>
      </w:r>
      <w:r w:rsidR="0012233F" w:rsidRPr="007514AD">
        <w:rPr>
          <w:rFonts w:cs="Arial"/>
          <w:bCs/>
        </w:rPr>
        <w:t>urification</w:t>
      </w:r>
      <w:r w:rsidRPr="007514AD">
        <w:rPr>
          <w:rFonts w:cs="Arial"/>
          <w:bCs/>
        </w:rPr>
        <w:t xml:space="preserve"> of the recombinant KinI and KinO in </w:t>
      </w:r>
      <w:r w:rsidRPr="007514AD">
        <w:rPr>
          <w:rFonts w:cs="Arial"/>
          <w:bCs/>
          <w:i/>
          <w:iCs/>
        </w:rPr>
        <w:t>E. coli</w:t>
      </w:r>
      <w:bookmarkEnd w:id="20"/>
    </w:p>
    <w:p w14:paraId="0CED5A59" w14:textId="3AC0CC92" w:rsidR="0078600A" w:rsidRPr="007514AD" w:rsidRDefault="00014658" w:rsidP="00ED57AD">
      <w:pPr>
        <w:spacing w:line="276" w:lineRule="auto"/>
        <w:jc w:val="both"/>
        <w:rPr>
          <w:rFonts w:ascii="Arial" w:hAnsi="Arial" w:cs="Arial"/>
          <w:lang w:val="en-GB"/>
        </w:rPr>
      </w:pPr>
      <w:r w:rsidRPr="007514AD">
        <w:rPr>
          <w:rFonts w:ascii="Arial" w:hAnsi="Arial" w:cs="Arial"/>
          <w:lang w:val="en-GB"/>
        </w:rPr>
        <w:t xml:space="preserve">The genes </w:t>
      </w:r>
      <w:r w:rsidR="007254CF" w:rsidRPr="007514AD">
        <w:rPr>
          <w:rFonts w:ascii="Arial" w:hAnsi="Arial" w:cs="Arial"/>
          <w:i/>
          <w:iCs/>
          <w:lang w:val="en-GB"/>
        </w:rPr>
        <w:t>kinO</w:t>
      </w:r>
      <w:r w:rsidRPr="007514AD">
        <w:rPr>
          <w:rFonts w:ascii="Arial" w:hAnsi="Arial" w:cs="Arial"/>
          <w:lang w:val="en-GB"/>
        </w:rPr>
        <w:t xml:space="preserve"> and </w:t>
      </w:r>
      <w:r w:rsidR="007254CF" w:rsidRPr="007514AD">
        <w:rPr>
          <w:rFonts w:ascii="Arial" w:hAnsi="Arial" w:cs="Arial"/>
          <w:i/>
          <w:iCs/>
          <w:lang w:val="en-GB"/>
        </w:rPr>
        <w:t>kinI</w:t>
      </w:r>
      <w:r w:rsidRPr="007514AD">
        <w:rPr>
          <w:rFonts w:ascii="Arial" w:hAnsi="Arial" w:cs="Arial"/>
          <w:lang w:val="en-GB"/>
        </w:rPr>
        <w:t xml:space="preserve"> were amplified from </w:t>
      </w:r>
      <w:r w:rsidR="007254CF" w:rsidRPr="007514AD">
        <w:rPr>
          <w:rFonts w:ascii="Arial" w:hAnsi="Arial" w:cs="Arial"/>
          <w:lang w:val="en-GB"/>
        </w:rPr>
        <w:t>the plasmid pCAP03-</w:t>
      </w:r>
      <w:r w:rsidR="007254CF" w:rsidRPr="007514AD">
        <w:rPr>
          <w:rFonts w:ascii="Arial" w:hAnsi="Arial" w:cs="Arial"/>
          <w:i/>
          <w:iCs/>
          <w:lang w:val="en-GB"/>
        </w:rPr>
        <w:t>kin</w:t>
      </w:r>
      <w:r w:rsidRPr="007514AD">
        <w:rPr>
          <w:rFonts w:ascii="Arial" w:hAnsi="Arial" w:cs="Arial"/>
          <w:lang w:val="en-GB"/>
        </w:rPr>
        <w:t xml:space="preserve"> using KOD hot start DNA polymerase (Novagen) and the primers listed in Table S</w:t>
      </w:r>
      <w:r w:rsidR="00BE0332">
        <w:rPr>
          <w:rFonts w:ascii="Arial" w:hAnsi="Arial" w:cs="Arial"/>
          <w:lang w:val="en-GB"/>
        </w:rPr>
        <w:t>9</w:t>
      </w:r>
      <w:r w:rsidRPr="007514AD">
        <w:rPr>
          <w:rFonts w:ascii="Arial" w:hAnsi="Arial" w:cs="Arial"/>
          <w:lang w:val="en-GB"/>
        </w:rPr>
        <w:t>. The resulting PCR products were inserted into pET-28</w:t>
      </w:r>
      <w:proofErr w:type="gramStart"/>
      <w:r w:rsidRPr="007514AD">
        <w:rPr>
          <w:rFonts w:ascii="Arial" w:hAnsi="Arial" w:cs="Arial"/>
          <w:lang w:val="en-GB"/>
        </w:rPr>
        <w:t>a(</w:t>
      </w:r>
      <w:proofErr w:type="gramEnd"/>
      <w:r w:rsidRPr="007514AD">
        <w:rPr>
          <w:rFonts w:ascii="Arial" w:hAnsi="Arial" w:cs="Arial"/>
          <w:lang w:val="en-GB"/>
        </w:rPr>
        <w:t>+) using In-Fusion® HD Cloning Kit (Takara Bio, Inc) to yield pET-28a-</w:t>
      </w:r>
      <w:r w:rsidR="00262945" w:rsidRPr="007514AD">
        <w:rPr>
          <w:rFonts w:ascii="Arial" w:hAnsi="Arial" w:cs="Arial"/>
          <w:i/>
          <w:iCs/>
          <w:lang w:val="en-GB"/>
        </w:rPr>
        <w:t>kinO</w:t>
      </w:r>
      <w:r w:rsidRPr="007514AD">
        <w:rPr>
          <w:rFonts w:ascii="Arial" w:hAnsi="Arial" w:cs="Arial"/>
          <w:lang w:val="en-GB"/>
        </w:rPr>
        <w:t xml:space="preserve"> and pET-28a-</w:t>
      </w:r>
      <w:r w:rsidR="00262945" w:rsidRPr="007514AD">
        <w:rPr>
          <w:rFonts w:ascii="Arial" w:hAnsi="Arial" w:cs="Arial"/>
          <w:i/>
          <w:iCs/>
          <w:lang w:val="en-GB"/>
        </w:rPr>
        <w:t>kinI</w:t>
      </w:r>
      <w:r w:rsidRPr="007514AD">
        <w:rPr>
          <w:rFonts w:ascii="Arial" w:hAnsi="Arial" w:cs="Arial"/>
          <w:lang w:val="en-GB"/>
        </w:rPr>
        <w:t xml:space="preserve">, respectively. For protein purification, the two constructs above were individually transformed into </w:t>
      </w:r>
      <w:r w:rsidRPr="007514AD">
        <w:rPr>
          <w:rFonts w:ascii="Arial" w:hAnsi="Arial" w:cs="Arial"/>
          <w:i/>
          <w:iCs/>
          <w:lang w:val="en-GB"/>
        </w:rPr>
        <w:t>E. coli</w:t>
      </w:r>
      <w:r w:rsidRPr="007514AD">
        <w:rPr>
          <w:rFonts w:ascii="Arial" w:hAnsi="Arial" w:cs="Arial"/>
          <w:lang w:val="en-GB"/>
        </w:rPr>
        <w:t xml:space="preserve"> BL21(DE3). Single colonies from each transformation were grown overnight in 5 mL LB media containing kanamycin (50 µg/mL). The overnight culture was transferred to </w:t>
      </w:r>
      <w:r w:rsidR="00ED57AD" w:rsidRPr="007514AD">
        <w:rPr>
          <w:rFonts w:ascii="Arial" w:hAnsi="Arial" w:cs="Arial"/>
          <w:lang w:val="en-GB"/>
        </w:rPr>
        <w:t>2</w:t>
      </w:r>
      <w:r w:rsidRPr="007514AD">
        <w:rPr>
          <w:rFonts w:ascii="Arial" w:hAnsi="Arial" w:cs="Arial"/>
          <w:lang w:val="en-GB"/>
        </w:rPr>
        <w:t>00 mL fresh LB medium supplemented with kanamycin (50 µg/mL) and cultivated at 37 °C until the cell density reached an OD</w:t>
      </w:r>
      <w:r w:rsidRPr="007514AD">
        <w:rPr>
          <w:rFonts w:ascii="Arial" w:hAnsi="Arial" w:cs="Arial"/>
          <w:vertAlign w:val="subscript"/>
          <w:lang w:val="en-GB"/>
        </w:rPr>
        <w:t>600</w:t>
      </w:r>
      <w:r w:rsidRPr="007514AD">
        <w:rPr>
          <w:rFonts w:ascii="Arial" w:hAnsi="Arial" w:cs="Arial"/>
          <w:lang w:val="en-GB"/>
        </w:rPr>
        <w:t xml:space="preserve"> of 0.6. IPTG was added to a final concentration of 0.1 mM to induce protein expression. After induction, cells were grown for 16-20 h at 16 °C and then harvested by centrifugation at 4 °C. The cell pellets were resuspended in buffer A (50 mM </w:t>
      </w:r>
      <w:r w:rsidR="00B65F88" w:rsidRPr="007514AD">
        <w:rPr>
          <w:rFonts w:ascii="Arial" w:hAnsi="Arial" w:cs="Arial"/>
          <w:lang w:val="en-GB"/>
        </w:rPr>
        <w:t>Tris-HCl</w:t>
      </w:r>
      <w:r w:rsidRPr="007514AD">
        <w:rPr>
          <w:rFonts w:ascii="Arial" w:hAnsi="Arial" w:cs="Arial"/>
          <w:lang w:val="en-GB"/>
        </w:rPr>
        <w:t xml:space="preserve">, 0.3 M NaCl, 10 mM imidazole, pH 8.0), followed by lysis with an ultrasonic processor. To remove cell debris, the lysate was centrifuged (4500 rpm, 4 °C for </w:t>
      </w:r>
      <w:r w:rsidR="00B65F88" w:rsidRPr="007514AD">
        <w:rPr>
          <w:rFonts w:ascii="Arial" w:hAnsi="Arial" w:cs="Arial"/>
          <w:lang w:val="en-GB"/>
        </w:rPr>
        <w:t>15</w:t>
      </w:r>
      <w:r w:rsidRPr="007514AD">
        <w:rPr>
          <w:rFonts w:ascii="Arial" w:hAnsi="Arial" w:cs="Arial"/>
          <w:lang w:val="en-GB"/>
        </w:rPr>
        <w:t xml:space="preserve"> min). </w:t>
      </w:r>
      <w:r w:rsidR="00D0500D" w:rsidRPr="007514AD">
        <w:rPr>
          <w:rFonts w:ascii="Arial" w:hAnsi="Arial" w:cs="Arial"/>
          <w:lang w:val="en-GB"/>
        </w:rPr>
        <w:t>The supernatant was filtered through a 0.45 µm filter prior to purification with HIS-Select</w:t>
      </w:r>
      <w:r w:rsidR="00D0500D" w:rsidRPr="007514AD">
        <w:rPr>
          <w:rFonts w:ascii="Arial" w:hAnsi="Arial" w:cs="Arial"/>
          <w:vertAlign w:val="superscript"/>
          <w:lang w:val="en-GB"/>
        </w:rPr>
        <w:t>®</w:t>
      </w:r>
      <w:r w:rsidR="00D0500D" w:rsidRPr="007514AD">
        <w:rPr>
          <w:rFonts w:ascii="Arial" w:hAnsi="Arial" w:cs="Arial"/>
          <w:lang w:val="en-GB"/>
        </w:rPr>
        <w:t xml:space="preserve"> Nickel Affinity Gel (</w:t>
      </w:r>
      <w:r w:rsidR="004163F6" w:rsidRPr="007514AD">
        <w:rPr>
          <w:rFonts w:ascii="Arial" w:hAnsi="Arial" w:cs="Arial"/>
          <w:lang w:val="en-GB"/>
        </w:rPr>
        <w:t>Millipore</w:t>
      </w:r>
      <w:r w:rsidR="00D0500D" w:rsidRPr="007514AD">
        <w:rPr>
          <w:rFonts w:ascii="Arial" w:hAnsi="Arial" w:cs="Arial"/>
          <w:lang w:val="en-GB"/>
        </w:rPr>
        <w:t xml:space="preserve">). </w:t>
      </w:r>
      <w:r w:rsidR="00ED57AD" w:rsidRPr="007514AD">
        <w:rPr>
          <w:rFonts w:ascii="Arial" w:hAnsi="Arial" w:cs="Arial"/>
          <w:lang w:val="en-GB"/>
        </w:rPr>
        <w:t xml:space="preserve">The resin was washed with </w:t>
      </w:r>
      <w:r w:rsidR="00A02D48" w:rsidRPr="007514AD">
        <w:rPr>
          <w:rFonts w:ascii="Arial" w:hAnsi="Arial" w:cs="Arial"/>
          <w:lang w:val="en-GB"/>
        </w:rPr>
        <w:t>10</w:t>
      </w:r>
      <w:r w:rsidR="00ED57AD" w:rsidRPr="007514AD">
        <w:rPr>
          <w:rFonts w:ascii="Arial" w:hAnsi="Arial" w:cs="Arial"/>
          <w:lang w:val="en-GB"/>
        </w:rPr>
        <w:t xml:space="preserve"> mL of buffer A, followed by two times of washing with buffer </w:t>
      </w:r>
      <w:r w:rsidR="00A02D48" w:rsidRPr="007514AD">
        <w:rPr>
          <w:rFonts w:ascii="Arial" w:hAnsi="Arial" w:cs="Arial"/>
          <w:lang w:val="en-GB"/>
        </w:rPr>
        <w:t>B</w:t>
      </w:r>
      <w:r w:rsidR="00ED57AD" w:rsidRPr="007514AD">
        <w:rPr>
          <w:rFonts w:ascii="Arial" w:hAnsi="Arial" w:cs="Arial"/>
          <w:lang w:val="en-GB"/>
        </w:rPr>
        <w:t xml:space="preserve"> </w:t>
      </w:r>
      <w:r w:rsidR="00A02D48" w:rsidRPr="007514AD">
        <w:rPr>
          <w:rFonts w:ascii="Arial" w:hAnsi="Arial" w:cs="Arial"/>
          <w:lang w:val="en-GB"/>
        </w:rPr>
        <w:t>(50 mM Tris-HCl, 0.3 M NaCl, 20 mM imidazole, pH 8.0)</w:t>
      </w:r>
      <w:r w:rsidR="00ED57AD" w:rsidRPr="007514AD">
        <w:rPr>
          <w:rFonts w:ascii="Arial" w:hAnsi="Arial" w:cs="Arial"/>
          <w:lang w:val="en-GB"/>
        </w:rPr>
        <w:t xml:space="preserve">. The recombinant protein </w:t>
      </w:r>
      <w:r w:rsidR="00A02D48" w:rsidRPr="007514AD">
        <w:rPr>
          <w:rFonts w:ascii="Arial" w:hAnsi="Arial" w:cs="Arial"/>
          <w:lang w:val="en-GB"/>
        </w:rPr>
        <w:t>w</w:t>
      </w:r>
      <w:r w:rsidR="00763F18" w:rsidRPr="007514AD">
        <w:rPr>
          <w:rFonts w:ascii="Arial" w:hAnsi="Arial" w:cs="Arial"/>
          <w:lang w:val="en-GB"/>
        </w:rPr>
        <w:t>as</w:t>
      </w:r>
      <w:r w:rsidR="00ED57AD" w:rsidRPr="007514AD">
        <w:rPr>
          <w:rFonts w:ascii="Arial" w:hAnsi="Arial" w:cs="Arial"/>
          <w:lang w:val="en-GB"/>
        </w:rPr>
        <w:t xml:space="preserve"> eluted with 5 mL</w:t>
      </w:r>
      <w:r w:rsidR="00E65E2C" w:rsidRPr="007514AD">
        <w:rPr>
          <w:rFonts w:ascii="Arial" w:hAnsi="Arial" w:cs="Arial"/>
          <w:lang w:val="en-GB"/>
        </w:rPr>
        <w:t xml:space="preserve"> of</w:t>
      </w:r>
      <w:r w:rsidR="00A02D48" w:rsidRPr="007514AD">
        <w:rPr>
          <w:rFonts w:ascii="Arial" w:hAnsi="Arial" w:cs="Arial"/>
          <w:lang w:val="en-GB"/>
        </w:rPr>
        <w:t xml:space="preserve"> </w:t>
      </w:r>
      <w:r w:rsidR="00ED57AD" w:rsidRPr="007514AD">
        <w:rPr>
          <w:rFonts w:ascii="Arial" w:hAnsi="Arial" w:cs="Arial"/>
          <w:lang w:val="en-GB"/>
        </w:rPr>
        <w:t>buffer</w:t>
      </w:r>
      <w:r w:rsidR="00A02D48" w:rsidRPr="007514AD">
        <w:rPr>
          <w:rFonts w:ascii="Arial" w:hAnsi="Arial" w:cs="Arial"/>
          <w:lang w:val="en-GB"/>
        </w:rPr>
        <w:t xml:space="preserve"> C</w:t>
      </w:r>
      <w:r w:rsidR="00ED57AD" w:rsidRPr="007514AD">
        <w:rPr>
          <w:rFonts w:ascii="Arial" w:hAnsi="Arial" w:cs="Arial"/>
          <w:lang w:val="en-GB"/>
        </w:rPr>
        <w:t xml:space="preserve"> containing 200 mM imidazole</w:t>
      </w:r>
      <w:r w:rsidRPr="007514AD">
        <w:rPr>
          <w:rFonts w:ascii="Arial" w:hAnsi="Arial" w:cs="Arial"/>
          <w:lang w:val="en-GB"/>
        </w:rPr>
        <w:t xml:space="preserve"> and concentrated to </w:t>
      </w:r>
      <w:r w:rsidR="00ED57AD" w:rsidRPr="007514AD">
        <w:rPr>
          <w:rFonts w:ascii="Arial" w:hAnsi="Arial" w:cs="Arial"/>
          <w:lang w:val="en-GB"/>
        </w:rPr>
        <w:t>1</w:t>
      </w:r>
      <w:r w:rsidRPr="007514AD">
        <w:rPr>
          <w:rFonts w:ascii="Arial" w:hAnsi="Arial" w:cs="Arial"/>
          <w:lang w:val="en-GB"/>
        </w:rPr>
        <w:t>.</w:t>
      </w:r>
      <w:r w:rsidR="00ED57AD" w:rsidRPr="007514AD">
        <w:rPr>
          <w:rFonts w:ascii="Arial" w:hAnsi="Arial" w:cs="Arial"/>
          <w:lang w:val="en-GB"/>
        </w:rPr>
        <w:t>0</w:t>
      </w:r>
      <w:r w:rsidRPr="007514AD">
        <w:rPr>
          <w:rFonts w:ascii="Arial" w:hAnsi="Arial" w:cs="Arial"/>
          <w:lang w:val="en-GB"/>
        </w:rPr>
        <w:t xml:space="preserve"> mL using an Amicon Ultra-15 Centrifugal Filter Unit (Millipore). The protein solution </w:t>
      </w:r>
      <w:r w:rsidR="00763F18" w:rsidRPr="007514AD">
        <w:rPr>
          <w:rFonts w:ascii="Arial" w:hAnsi="Arial" w:cs="Arial"/>
          <w:lang w:val="en-GB"/>
        </w:rPr>
        <w:t>was</w:t>
      </w:r>
      <w:r w:rsidRPr="007514AD">
        <w:rPr>
          <w:rFonts w:ascii="Arial" w:hAnsi="Arial" w:cs="Arial"/>
          <w:lang w:val="en-GB"/>
        </w:rPr>
        <w:t xml:space="preserve"> then desalted by PD-10 Columns (GE Healthcare) according to manufacturer’s instruction. The purified protein was store at -80 °C in storage buffer (100 mM Tris-HCl, pH 8.0, 150 mM NaCl, 10% (w/v) glycerol, 1 mM DTT).</w:t>
      </w:r>
    </w:p>
    <w:p w14:paraId="052EFAD0" w14:textId="7D8BE540" w:rsidR="0012233F" w:rsidRPr="007514AD" w:rsidRDefault="00E85AB1" w:rsidP="0066349A">
      <w:pPr>
        <w:pStyle w:val="NormalWeb"/>
        <w:numPr>
          <w:ilvl w:val="0"/>
          <w:numId w:val="5"/>
        </w:numPr>
        <w:ind w:left="357" w:hanging="357"/>
        <w:outlineLvl w:val="1"/>
        <w:rPr>
          <w:rFonts w:cs="Arial"/>
          <w:bCs/>
        </w:rPr>
      </w:pPr>
      <w:bookmarkStart w:id="21" w:name="_Toc67124471"/>
      <w:r w:rsidRPr="007514AD">
        <w:rPr>
          <w:rFonts w:cs="Arial"/>
          <w:bCs/>
        </w:rPr>
        <w:t>Biochemical assay</w:t>
      </w:r>
      <w:r w:rsidR="000329FD" w:rsidRPr="007514AD">
        <w:rPr>
          <w:rFonts w:cs="Arial"/>
          <w:bCs/>
        </w:rPr>
        <w:t xml:space="preserve"> for methyltransferase KinO</w:t>
      </w:r>
      <w:bookmarkEnd w:id="21"/>
    </w:p>
    <w:p w14:paraId="44E8935B" w14:textId="77777777" w:rsidR="00EC2788" w:rsidRDefault="000329FD" w:rsidP="00EC2788">
      <w:pPr>
        <w:spacing w:line="276" w:lineRule="auto"/>
        <w:jc w:val="both"/>
        <w:rPr>
          <w:rFonts w:ascii="Arial" w:hAnsi="Arial" w:cs="Arial"/>
          <w:lang w:val="en-GB"/>
        </w:rPr>
      </w:pPr>
      <w:r w:rsidRPr="007514AD">
        <w:rPr>
          <w:rFonts w:ascii="Arial" w:hAnsi="Arial" w:cs="Arial"/>
          <w:lang w:val="en-GB"/>
        </w:rPr>
        <w:t>N-His</w:t>
      </w:r>
      <w:r w:rsidRPr="007514AD">
        <w:rPr>
          <w:rFonts w:ascii="Arial" w:hAnsi="Arial" w:cs="Arial"/>
          <w:vertAlign w:val="subscript"/>
          <w:lang w:val="en-GB"/>
        </w:rPr>
        <w:t>6</w:t>
      </w:r>
      <w:r w:rsidRPr="007514AD">
        <w:rPr>
          <w:rFonts w:ascii="Arial" w:hAnsi="Arial" w:cs="Arial"/>
          <w:lang w:val="en-GB"/>
        </w:rPr>
        <w:t xml:space="preserve">–tagged methyltransferase </w:t>
      </w:r>
      <w:r w:rsidR="004E2A8E" w:rsidRPr="007514AD">
        <w:rPr>
          <w:rFonts w:ascii="Arial" w:hAnsi="Arial" w:cs="Arial"/>
          <w:lang w:val="en-GB"/>
        </w:rPr>
        <w:t>Kin</w:t>
      </w:r>
      <w:r w:rsidRPr="007514AD">
        <w:rPr>
          <w:rFonts w:ascii="Arial" w:hAnsi="Arial" w:cs="Arial"/>
          <w:lang w:val="en-GB"/>
        </w:rPr>
        <w:t>O (</w:t>
      </w:r>
      <w:r w:rsidRPr="007514AD">
        <w:rPr>
          <w:rFonts w:ascii="Cambria Math" w:hAnsi="Cambria Math" w:cs="Cambria Math"/>
          <w:lang w:val="en-GB"/>
        </w:rPr>
        <w:t>∼</w:t>
      </w:r>
      <w:r w:rsidRPr="007514AD">
        <w:rPr>
          <w:rFonts w:ascii="Arial" w:hAnsi="Arial" w:cs="Arial"/>
          <w:lang w:val="en-GB"/>
        </w:rPr>
        <w:t xml:space="preserve">10 μM) was incubated with nonmethylated </w:t>
      </w:r>
      <w:r w:rsidR="003F2BFD" w:rsidRPr="007514AD">
        <w:rPr>
          <w:rFonts w:ascii="Arial" w:hAnsi="Arial" w:cs="Arial"/>
          <w:lang w:val="en-GB"/>
        </w:rPr>
        <w:t>kintaridin</w:t>
      </w:r>
      <w:r w:rsidRPr="007514AD">
        <w:rPr>
          <w:rFonts w:ascii="Arial" w:hAnsi="Arial" w:cs="Arial"/>
          <w:lang w:val="en-GB"/>
        </w:rPr>
        <w:t xml:space="preserve"> at 28 °C for 1.5 h in a 50 μL volume of reaction buffer (50 mM Tris HCl, 2 mM TCEP, 3 mM S-adenosyl methionine, 10 mM MgCl</w:t>
      </w:r>
      <w:r w:rsidRPr="007514AD">
        <w:rPr>
          <w:rFonts w:ascii="Arial" w:hAnsi="Arial" w:cs="Arial"/>
          <w:vertAlign w:val="subscript"/>
          <w:lang w:val="en-GB"/>
        </w:rPr>
        <w:t>2</w:t>
      </w:r>
      <w:r w:rsidRPr="007514AD">
        <w:rPr>
          <w:rFonts w:ascii="Arial" w:hAnsi="Arial" w:cs="Arial"/>
          <w:lang w:val="en-GB"/>
        </w:rPr>
        <w:t>, pH 8.0). The reaction mixture was quenched with two volumes of</w:t>
      </w:r>
      <w:r w:rsidR="004E2A8E" w:rsidRPr="007514AD">
        <w:rPr>
          <w:rFonts w:ascii="Arial" w:hAnsi="Arial" w:cs="Arial"/>
          <w:lang w:val="en-GB"/>
        </w:rPr>
        <w:t xml:space="preserve"> </w:t>
      </w:r>
      <w:r w:rsidRPr="007514AD">
        <w:rPr>
          <w:rFonts w:ascii="Arial" w:hAnsi="Arial" w:cs="Arial"/>
          <w:lang w:val="en-GB"/>
        </w:rPr>
        <w:t>methanol and then subject to Q-TOF analysis.</w:t>
      </w:r>
      <w:r w:rsidR="002A04C8" w:rsidRPr="007514AD">
        <w:rPr>
          <w:rFonts w:ascii="Arial" w:hAnsi="Arial" w:cs="Arial"/>
          <w:lang w:val="en-GB"/>
        </w:rPr>
        <w:t xml:space="preserve"> </w:t>
      </w:r>
    </w:p>
    <w:p w14:paraId="352241F8" w14:textId="68C9CCD7" w:rsidR="00EC2788" w:rsidRDefault="00EC2788" w:rsidP="00EC2788">
      <w:pPr>
        <w:spacing w:line="276" w:lineRule="auto"/>
        <w:jc w:val="both"/>
        <w:rPr>
          <w:rFonts w:ascii="Arial" w:hAnsi="Arial" w:cs="Arial"/>
          <w:lang w:val="en-GB"/>
        </w:rPr>
      </w:pPr>
      <w:r>
        <w:rPr>
          <w:rFonts w:ascii="Arial" w:hAnsi="Arial" w:cs="Arial"/>
          <w:lang w:val="en-GB"/>
        </w:rPr>
        <w:br w:type="page"/>
      </w:r>
    </w:p>
    <w:p w14:paraId="586D7C93" w14:textId="77777777" w:rsidR="000609C7" w:rsidRDefault="004771CD" w:rsidP="006402AD">
      <w:pPr>
        <w:spacing w:line="276" w:lineRule="auto"/>
        <w:jc w:val="both"/>
        <w:rPr>
          <w:rFonts w:ascii="Arial" w:hAnsi="Arial" w:cs="Arial"/>
          <w:b/>
          <w:lang w:val="en-GB"/>
        </w:rPr>
      </w:pPr>
      <w:r w:rsidRPr="007514AD">
        <w:rPr>
          <w:rFonts w:ascii="Arial" w:hAnsi="Arial" w:cs="Arial"/>
          <w:b/>
          <w:lang w:val="en-GB"/>
        </w:rPr>
        <w:t>Reference</w:t>
      </w:r>
    </w:p>
    <w:p w14:paraId="721FD2A5" w14:textId="56C263F3" w:rsidR="006F36CD" w:rsidRPr="006F36CD" w:rsidRDefault="000609C7" w:rsidP="006F36CD">
      <w:pPr>
        <w:widowControl w:val="0"/>
        <w:autoSpaceDE w:val="0"/>
        <w:autoSpaceDN w:val="0"/>
        <w:adjustRightInd w:val="0"/>
        <w:spacing w:line="240" w:lineRule="auto"/>
        <w:ind w:left="640" w:hanging="640"/>
        <w:rPr>
          <w:rFonts w:ascii="Arial" w:hAnsi="Arial" w:cs="Arial"/>
          <w:noProof/>
          <w:szCs w:val="24"/>
        </w:rPr>
      </w:pPr>
      <w:r>
        <w:rPr>
          <w:rFonts w:ascii="Arial" w:hAnsi="Arial" w:cs="Arial"/>
          <w:b/>
          <w:lang w:val="en-GB"/>
        </w:rPr>
        <w:fldChar w:fldCharType="begin" w:fldLock="1"/>
      </w:r>
      <w:r>
        <w:rPr>
          <w:rFonts w:ascii="Arial" w:hAnsi="Arial" w:cs="Arial"/>
          <w:b/>
          <w:lang w:val="en-GB"/>
        </w:rPr>
        <w:instrText xml:space="preserve">ADDIN Mendeley Bibliography CSL_BIBLIOGRAPHY </w:instrText>
      </w:r>
      <w:r>
        <w:rPr>
          <w:rFonts w:ascii="Arial" w:hAnsi="Arial" w:cs="Arial"/>
          <w:b/>
          <w:lang w:val="en-GB"/>
        </w:rPr>
        <w:fldChar w:fldCharType="separate"/>
      </w:r>
      <w:r w:rsidR="006F36CD" w:rsidRPr="006F36CD">
        <w:rPr>
          <w:rFonts w:ascii="Arial" w:hAnsi="Arial" w:cs="Arial"/>
          <w:noProof/>
          <w:szCs w:val="24"/>
        </w:rPr>
        <w:t>1.</w:t>
      </w:r>
      <w:r w:rsidR="006F36CD" w:rsidRPr="006F36CD">
        <w:rPr>
          <w:rFonts w:ascii="Arial" w:hAnsi="Arial" w:cs="Arial"/>
          <w:noProof/>
          <w:szCs w:val="24"/>
        </w:rPr>
        <w:tab/>
        <w:t xml:space="preserve">Wang, M. </w:t>
      </w:r>
      <w:r w:rsidR="006F36CD" w:rsidRPr="006F36CD">
        <w:rPr>
          <w:rFonts w:ascii="Arial" w:hAnsi="Arial" w:cs="Arial"/>
          <w:i/>
          <w:iCs/>
          <w:noProof/>
          <w:szCs w:val="24"/>
        </w:rPr>
        <w:t>et al.</w:t>
      </w:r>
      <w:r w:rsidR="006F36CD" w:rsidRPr="006F36CD">
        <w:rPr>
          <w:rFonts w:ascii="Arial" w:hAnsi="Arial" w:cs="Arial"/>
          <w:noProof/>
          <w:szCs w:val="24"/>
        </w:rPr>
        <w:t xml:space="preserve"> Sharing and community curation of mass spectrometry data with Global Natural Products Social Molecular Networking. </w:t>
      </w:r>
      <w:r w:rsidR="006F36CD" w:rsidRPr="006F36CD">
        <w:rPr>
          <w:rFonts w:ascii="Arial" w:hAnsi="Arial" w:cs="Arial"/>
          <w:i/>
          <w:iCs/>
          <w:noProof/>
          <w:szCs w:val="24"/>
        </w:rPr>
        <w:t>Nat. Biotechnol.</w:t>
      </w:r>
      <w:r w:rsidR="006F36CD" w:rsidRPr="006F36CD">
        <w:rPr>
          <w:rFonts w:ascii="Arial" w:hAnsi="Arial" w:cs="Arial"/>
          <w:noProof/>
          <w:szCs w:val="24"/>
        </w:rPr>
        <w:t xml:space="preserve"> </w:t>
      </w:r>
      <w:r w:rsidR="006F36CD" w:rsidRPr="006F36CD">
        <w:rPr>
          <w:rFonts w:ascii="Arial" w:hAnsi="Arial" w:cs="Arial"/>
          <w:b/>
          <w:bCs/>
          <w:noProof/>
          <w:szCs w:val="24"/>
        </w:rPr>
        <w:t>34</w:t>
      </w:r>
      <w:r w:rsidR="006F36CD" w:rsidRPr="006F36CD">
        <w:rPr>
          <w:rFonts w:ascii="Arial" w:hAnsi="Arial" w:cs="Arial"/>
          <w:noProof/>
          <w:szCs w:val="24"/>
        </w:rPr>
        <w:t>, 828–837 (2016).</w:t>
      </w:r>
    </w:p>
    <w:p w14:paraId="49E105F1"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szCs w:val="24"/>
        </w:rPr>
      </w:pPr>
      <w:r w:rsidRPr="006F36CD">
        <w:rPr>
          <w:rFonts w:ascii="Arial" w:hAnsi="Arial" w:cs="Arial"/>
          <w:noProof/>
          <w:szCs w:val="24"/>
        </w:rPr>
        <w:t>2.</w:t>
      </w:r>
      <w:r w:rsidRPr="006F36CD">
        <w:rPr>
          <w:rFonts w:ascii="Arial" w:hAnsi="Arial" w:cs="Arial"/>
          <w:noProof/>
          <w:szCs w:val="24"/>
        </w:rPr>
        <w:tab/>
        <w:t xml:space="preserve">Zhang, J. J. </w:t>
      </w:r>
      <w:r w:rsidRPr="006F36CD">
        <w:rPr>
          <w:rFonts w:ascii="Arial" w:hAnsi="Arial" w:cs="Arial"/>
          <w:i/>
          <w:iCs/>
          <w:noProof/>
          <w:szCs w:val="24"/>
        </w:rPr>
        <w:t>et al.</w:t>
      </w:r>
      <w:r w:rsidRPr="006F36CD">
        <w:rPr>
          <w:rFonts w:ascii="Arial" w:hAnsi="Arial" w:cs="Arial"/>
          <w:noProof/>
          <w:szCs w:val="24"/>
        </w:rPr>
        <w:t xml:space="preserve"> HHS Public Access. </w:t>
      </w:r>
      <w:r w:rsidRPr="006F36CD">
        <w:rPr>
          <w:rFonts w:ascii="Arial" w:hAnsi="Arial" w:cs="Arial"/>
          <w:i/>
          <w:iCs/>
          <w:noProof/>
          <w:szCs w:val="24"/>
        </w:rPr>
        <w:t>Methods Enzym.</w:t>
      </w:r>
      <w:r w:rsidRPr="006F36CD">
        <w:rPr>
          <w:rFonts w:ascii="Arial" w:hAnsi="Arial" w:cs="Arial"/>
          <w:noProof/>
          <w:szCs w:val="24"/>
        </w:rPr>
        <w:t xml:space="preserve"> </w:t>
      </w:r>
      <w:r w:rsidRPr="006F36CD">
        <w:rPr>
          <w:rFonts w:ascii="Arial" w:hAnsi="Arial" w:cs="Arial"/>
          <w:b/>
          <w:bCs/>
          <w:noProof/>
          <w:szCs w:val="24"/>
        </w:rPr>
        <w:t>621</w:t>
      </w:r>
      <w:r w:rsidRPr="006F36CD">
        <w:rPr>
          <w:rFonts w:ascii="Arial" w:hAnsi="Arial" w:cs="Arial"/>
          <w:noProof/>
          <w:szCs w:val="24"/>
        </w:rPr>
        <w:t>, 87–110 (2019).</w:t>
      </w:r>
    </w:p>
    <w:p w14:paraId="58ADCE15"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szCs w:val="24"/>
        </w:rPr>
      </w:pPr>
      <w:r w:rsidRPr="006F36CD">
        <w:rPr>
          <w:rFonts w:ascii="Arial" w:hAnsi="Arial" w:cs="Arial"/>
          <w:noProof/>
          <w:szCs w:val="24"/>
        </w:rPr>
        <w:t>3.</w:t>
      </w:r>
      <w:r w:rsidRPr="006F36CD">
        <w:rPr>
          <w:rFonts w:ascii="Arial" w:hAnsi="Arial" w:cs="Arial"/>
          <w:noProof/>
          <w:szCs w:val="24"/>
        </w:rPr>
        <w:tab/>
        <w:t xml:space="preserve">Gust, B. </w:t>
      </w:r>
      <w:r w:rsidRPr="006F36CD">
        <w:rPr>
          <w:rFonts w:ascii="Arial" w:hAnsi="Arial" w:cs="Arial"/>
          <w:i/>
          <w:iCs/>
          <w:noProof/>
          <w:szCs w:val="24"/>
        </w:rPr>
        <w:t>et al.</w:t>
      </w:r>
      <w:r w:rsidRPr="006F36CD">
        <w:rPr>
          <w:rFonts w:ascii="Arial" w:hAnsi="Arial" w:cs="Arial"/>
          <w:noProof/>
          <w:szCs w:val="24"/>
        </w:rPr>
        <w:t xml:space="preserve"> λ Red-mediated genetic manipulation of antibiotic-producing Streptomyces. </w:t>
      </w:r>
      <w:r w:rsidRPr="006F36CD">
        <w:rPr>
          <w:rFonts w:ascii="Arial" w:hAnsi="Arial" w:cs="Arial"/>
          <w:i/>
          <w:iCs/>
          <w:noProof/>
          <w:szCs w:val="24"/>
        </w:rPr>
        <w:t>Adv. Appl. Microbiol.</w:t>
      </w:r>
      <w:r w:rsidRPr="006F36CD">
        <w:rPr>
          <w:rFonts w:ascii="Arial" w:hAnsi="Arial" w:cs="Arial"/>
          <w:noProof/>
          <w:szCs w:val="24"/>
        </w:rPr>
        <w:t xml:space="preserve"> </w:t>
      </w:r>
      <w:r w:rsidRPr="006F36CD">
        <w:rPr>
          <w:rFonts w:ascii="Arial" w:hAnsi="Arial" w:cs="Arial"/>
          <w:b/>
          <w:bCs/>
          <w:noProof/>
          <w:szCs w:val="24"/>
        </w:rPr>
        <w:t>54</w:t>
      </w:r>
      <w:r w:rsidRPr="006F36CD">
        <w:rPr>
          <w:rFonts w:ascii="Arial" w:hAnsi="Arial" w:cs="Arial"/>
          <w:noProof/>
          <w:szCs w:val="24"/>
        </w:rPr>
        <w:t>, 107–128 (2004).</w:t>
      </w:r>
    </w:p>
    <w:p w14:paraId="1EC7EC2C"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szCs w:val="24"/>
        </w:rPr>
      </w:pPr>
      <w:r w:rsidRPr="006F36CD">
        <w:rPr>
          <w:rFonts w:ascii="Arial" w:hAnsi="Arial" w:cs="Arial"/>
          <w:noProof/>
          <w:szCs w:val="24"/>
        </w:rPr>
        <w:t>4.</w:t>
      </w:r>
      <w:r w:rsidRPr="006F36CD">
        <w:rPr>
          <w:rFonts w:ascii="Arial" w:hAnsi="Arial" w:cs="Arial"/>
          <w:noProof/>
          <w:szCs w:val="24"/>
        </w:rPr>
        <w:tab/>
        <w:t xml:space="preserve">Tang, X. </w:t>
      </w:r>
      <w:r w:rsidRPr="006F36CD">
        <w:rPr>
          <w:rFonts w:ascii="Arial" w:hAnsi="Arial" w:cs="Arial"/>
          <w:i/>
          <w:iCs/>
          <w:noProof/>
          <w:szCs w:val="24"/>
        </w:rPr>
        <w:t>et al.</w:t>
      </w:r>
      <w:r w:rsidRPr="006F36CD">
        <w:rPr>
          <w:rFonts w:ascii="Arial" w:hAnsi="Arial" w:cs="Arial"/>
          <w:noProof/>
          <w:szCs w:val="24"/>
        </w:rPr>
        <w:t xml:space="preserve"> Identification of Thiotetronic Acid Antibiotic Biosynthetic Pathways by Target-directed Genome Mining. </w:t>
      </w:r>
      <w:r w:rsidRPr="006F36CD">
        <w:rPr>
          <w:rFonts w:ascii="Arial" w:hAnsi="Arial" w:cs="Arial"/>
          <w:i/>
          <w:iCs/>
          <w:noProof/>
          <w:szCs w:val="24"/>
        </w:rPr>
        <w:t>ACS Chem. Biol.</w:t>
      </w:r>
      <w:r w:rsidRPr="006F36CD">
        <w:rPr>
          <w:rFonts w:ascii="Arial" w:hAnsi="Arial" w:cs="Arial"/>
          <w:noProof/>
          <w:szCs w:val="24"/>
        </w:rPr>
        <w:t xml:space="preserve"> </w:t>
      </w:r>
      <w:r w:rsidRPr="006F36CD">
        <w:rPr>
          <w:rFonts w:ascii="Arial" w:hAnsi="Arial" w:cs="Arial"/>
          <w:b/>
          <w:bCs/>
          <w:noProof/>
          <w:szCs w:val="24"/>
        </w:rPr>
        <w:t>10</w:t>
      </w:r>
      <w:r w:rsidRPr="006F36CD">
        <w:rPr>
          <w:rFonts w:ascii="Arial" w:hAnsi="Arial" w:cs="Arial"/>
          <w:noProof/>
          <w:szCs w:val="24"/>
        </w:rPr>
        <w:t>, 2841–2849 (2015).</w:t>
      </w:r>
    </w:p>
    <w:p w14:paraId="76BC2714"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szCs w:val="24"/>
        </w:rPr>
      </w:pPr>
      <w:r w:rsidRPr="006F36CD">
        <w:rPr>
          <w:rFonts w:ascii="Arial" w:hAnsi="Arial" w:cs="Arial"/>
          <w:noProof/>
          <w:szCs w:val="24"/>
        </w:rPr>
        <w:t>5.</w:t>
      </w:r>
      <w:r w:rsidRPr="006F36CD">
        <w:rPr>
          <w:rFonts w:ascii="Arial" w:hAnsi="Arial" w:cs="Arial"/>
          <w:noProof/>
          <w:szCs w:val="24"/>
        </w:rPr>
        <w:tab/>
        <w:t xml:space="preserve">Kieser, T. </w:t>
      </w:r>
      <w:r w:rsidRPr="006F36CD">
        <w:rPr>
          <w:rFonts w:ascii="Arial" w:hAnsi="Arial" w:cs="Arial"/>
          <w:i/>
          <w:iCs/>
          <w:noProof/>
          <w:szCs w:val="24"/>
        </w:rPr>
        <w:t>et al.</w:t>
      </w:r>
      <w:r w:rsidRPr="006F36CD">
        <w:rPr>
          <w:rFonts w:ascii="Arial" w:hAnsi="Arial" w:cs="Arial"/>
          <w:noProof/>
          <w:szCs w:val="24"/>
        </w:rPr>
        <w:t xml:space="preserve"> </w:t>
      </w:r>
      <w:r w:rsidRPr="006F36CD">
        <w:rPr>
          <w:rFonts w:ascii="Arial" w:hAnsi="Arial" w:cs="Arial"/>
          <w:i/>
          <w:iCs/>
          <w:noProof/>
          <w:szCs w:val="24"/>
        </w:rPr>
        <w:t>Practical streptomyces genetics</w:t>
      </w:r>
      <w:r w:rsidRPr="006F36CD">
        <w:rPr>
          <w:rFonts w:ascii="Arial" w:hAnsi="Arial" w:cs="Arial"/>
          <w:noProof/>
          <w:szCs w:val="24"/>
        </w:rPr>
        <w:t>. vol. 291 (John Innes Foundation Norwich, 2000).</w:t>
      </w:r>
    </w:p>
    <w:p w14:paraId="2B3414F7"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szCs w:val="24"/>
        </w:rPr>
      </w:pPr>
      <w:r w:rsidRPr="006F36CD">
        <w:rPr>
          <w:rFonts w:ascii="Arial" w:hAnsi="Arial" w:cs="Arial"/>
          <w:noProof/>
          <w:szCs w:val="24"/>
        </w:rPr>
        <w:t>6.</w:t>
      </w:r>
      <w:r w:rsidRPr="006F36CD">
        <w:rPr>
          <w:rFonts w:ascii="Arial" w:hAnsi="Arial" w:cs="Arial"/>
          <w:noProof/>
          <w:szCs w:val="24"/>
        </w:rPr>
        <w:tab/>
        <w:t xml:space="preserve">MacNeil, D. J. </w:t>
      </w:r>
      <w:r w:rsidRPr="006F36CD">
        <w:rPr>
          <w:rFonts w:ascii="Arial" w:hAnsi="Arial" w:cs="Arial"/>
          <w:i/>
          <w:iCs/>
          <w:noProof/>
          <w:szCs w:val="24"/>
        </w:rPr>
        <w:t>et al.</w:t>
      </w:r>
      <w:r w:rsidRPr="006F36CD">
        <w:rPr>
          <w:rFonts w:ascii="Arial" w:hAnsi="Arial" w:cs="Arial"/>
          <w:noProof/>
          <w:szCs w:val="24"/>
        </w:rPr>
        <w:t xml:space="preserve"> Analysis of Streptomyces avermitilis genes required for avermectin biosynthesis utilizing a novel integration vector. </w:t>
      </w:r>
      <w:r w:rsidRPr="006F36CD">
        <w:rPr>
          <w:rFonts w:ascii="Arial" w:hAnsi="Arial" w:cs="Arial"/>
          <w:i/>
          <w:iCs/>
          <w:noProof/>
          <w:szCs w:val="24"/>
        </w:rPr>
        <w:t>Gene</w:t>
      </w:r>
      <w:r w:rsidRPr="006F36CD">
        <w:rPr>
          <w:rFonts w:ascii="Arial" w:hAnsi="Arial" w:cs="Arial"/>
          <w:noProof/>
          <w:szCs w:val="24"/>
        </w:rPr>
        <w:t xml:space="preserve"> </w:t>
      </w:r>
      <w:r w:rsidRPr="006F36CD">
        <w:rPr>
          <w:rFonts w:ascii="Arial" w:hAnsi="Arial" w:cs="Arial"/>
          <w:b/>
          <w:bCs/>
          <w:noProof/>
          <w:szCs w:val="24"/>
        </w:rPr>
        <w:t>111</w:t>
      </w:r>
      <w:r w:rsidRPr="006F36CD">
        <w:rPr>
          <w:rFonts w:ascii="Arial" w:hAnsi="Arial" w:cs="Arial"/>
          <w:noProof/>
          <w:szCs w:val="24"/>
        </w:rPr>
        <w:t>, 61–68 (1992).</w:t>
      </w:r>
    </w:p>
    <w:p w14:paraId="08151463"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szCs w:val="24"/>
        </w:rPr>
      </w:pPr>
      <w:r w:rsidRPr="006F36CD">
        <w:rPr>
          <w:rFonts w:ascii="Arial" w:hAnsi="Arial" w:cs="Arial"/>
          <w:noProof/>
          <w:szCs w:val="24"/>
        </w:rPr>
        <w:t>7.</w:t>
      </w:r>
      <w:r w:rsidRPr="006F36CD">
        <w:rPr>
          <w:rFonts w:ascii="Arial" w:hAnsi="Arial" w:cs="Arial"/>
          <w:noProof/>
          <w:szCs w:val="24"/>
        </w:rPr>
        <w:tab/>
        <w:t xml:space="preserve">Datsenko, K. A. &amp; Wanner, B. L. One-step inactivation of chromosomal genes in Escherichia coli K-12 using PCR products. </w:t>
      </w:r>
      <w:r w:rsidRPr="006F36CD">
        <w:rPr>
          <w:rFonts w:ascii="Arial" w:hAnsi="Arial" w:cs="Arial"/>
          <w:i/>
          <w:iCs/>
          <w:noProof/>
          <w:szCs w:val="24"/>
        </w:rPr>
        <w:t>Proc. Natl. Acad. Sci.</w:t>
      </w:r>
      <w:r w:rsidRPr="006F36CD">
        <w:rPr>
          <w:rFonts w:ascii="Arial" w:hAnsi="Arial" w:cs="Arial"/>
          <w:noProof/>
          <w:szCs w:val="24"/>
        </w:rPr>
        <w:t xml:space="preserve"> </w:t>
      </w:r>
      <w:r w:rsidRPr="006F36CD">
        <w:rPr>
          <w:rFonts w:ascii="Arial" w:hAnsi="Arial" w:cs="Arial"/>
          <w:b/>
          <w:bCs/>
          <w:noProof/>
          <w:szCs w:val="24"/>
        </w:rPr>
        <w:t>97</w:t>
      </w:r>
      <w:r w:rsidRPr="006F36CD">
        <w:rPr>
          <w:rFonts w:ascii="Arial" w:hAnsi="Arial" w:cs="Arial"/>
          <w:noProof/>
          <w:szCs w:val="24"/>
        </w:rPr>
        <w:t>, 6640–6645 (2000).</w:t>
      </w:r>
    </w:p>
    <w:p w14:paraId="2BBBC679" w14:textId="77777777" w:rsidR="006F36CD" w:rsidRPr="006F36CD" w:rsidRDefault="006F36CD" w:rsidP="006F36CD">
      <w:pPr>
        <w:widowControl w:val="0"/>
        <w:autoSpaceDE w:val="0"/>
        <w:autoSpaceDN w:val="0"/>
        <w:adjustRightInd w:val="0"/>
        <w:spacing w:line="240" w:lineRule="auto"/>
        <w:ind w:left="640" w:hanging="640"/>
        <w:rPr>
          <w:rFonts w:ascii="Arial" w:hAnsi="Arial" w:cs="Arial"/>
          <w:noProof/>
        </w:rPr>
      </w:pPr>
      <w:r w:rsidRPr="006F36CD">
        <w:rPr>
          <w:rFonts w:ascii="Arial" w:hAnsi="Arial" w:cs="Arial"/>
          <w:noProof/>
          <w:szCs w:val="24"/>
        </w:rPr>
        <w:t>8.</w:t>
      </w:r>
      <w:r w:rsidRPr="006F36CD">
        <w:rPr>
          <w:rFonts w:ascii="Arial" w:hAnsi="Arial" w:cs="Arial"/>
          <w:noProof/>
          <w:szCs w:val="24"/>
        </w:rPr>
        <w:tab/>
        <w:t xml:space="preserve">Gomez-Escribano, J. P. &amp; Bibb, M. J. Engineering Streptomyces coelicolor for heterologous expression of secondary metabolite gene clusters. </w:t>
      </w:r>
      <w:r w:rsidRPr="006F36CD">
        <w:rPr>
          <w:rFonts w:ascii="Arial" w:hAnsi="Arial" w:cs="Arial"/>
          <w:i/>
          <w:iCs/>
          <w:noProof/>
          <w:szCs w:val="24"/>
        </w:rPr>
        <w:t>Microb. Biotechnol.</w:t>
      </w:r>
      <w:r w:rsidRPr="006F36CD">
        <w:rPr>
          <w:rFonts w:ascii="Arial" w:hAnsi="Arial" w:cs="Arial"/>
          <w:noProof/>
          <w:szCs w:val="24"/>
        </w:rPr>
        <w:t xml:space="preserve"> </w:t>
      </w:r>
      <w:r w:rsidRPr="006F36CD">
        <w:rPr>
          <w:rFonts w:ascii="Arial" w:hAnsi="Arial" w:cs="Arial"/>
          <w:b/>
          <w:bCs/>
          <w:noProof/>
          <w:szCs w:val="24"/>
        </w:rPr>
        <w:t>4</w:t>
      </w:r>
      <w:r w:rsidRPr="006F36CD">
        <w:rPr>
          <w:rFonts w:ascii="Arial" w:hAnsi="Arial" w:cs="Arial"/>
          <w:noProof/>
          <w:szCs w:val="24"/>
        </w:rPr>
        <w:t>, 207–215 (2011).</w:t>
      </w:r>
    </w:p>
    <w:p w14:paraId="396C01D6" w14:textId="7ECAD702" w:rsidR="00B70464" w:rsidRPr="007514AD" w:rsidRDefault="000609C7" w:rsidP="006402AD">
      <w:pPr>
        <w:spacing w:line="276" w:lineRule="auto"/>
        <w:jc w:val="both"/>
        <w:rPr>
          <w:rFonts w:ascii="Arial" w:hAnsi="Arial" w:cs="Arial"/>
          <w:b/>
          <w:lang w:val="en-GB"/>
        </w:rPr>
      </w:pPr>
      <w:r>
        <w:rPr>
          <w:rFonts w:ascii="Arial" w:hAnsi="Arial" w:cs="Arial"/>
          <w:b/>
          <w:lang w:val="en-GB"/>
        </w:rPr>
        <w:fldChar w:fldCharType="end"/>
      </w:r>
    </w:p>
    <w:p w14:paraId="7666CE54" w14:textId="77777777" w:rsidR="004D45D1" w:rsidRPr="007514AD" w:rsidRDefault="004D45D1" w:rsidP="004844DA">
      <w:pPr>
        <w:spacing w:line="276" w:lineRule="auto"/>
        <w:jc w:val="both"/>
        <w:rPr>
          <w:rFonts w:ascii="Arial" w:hAnsi="Arial" w:cs="Arial"/>
          <w:lang w:val="en-GB"/>
        </w:rPr>
      </w:pPr>
    </w:p>
    <w:p w14:paraId="296C3AB9" w14:textId="77777777" w:rsidR="00771041" w:rsidRPr="007514AD" w:rsidRDefault="00771041" w:rsidP="004844DA">
      <w:pPr>
        <w:spacing w:line="276" w:lineRule="auto"/>
        <w:jc w:val="both"/>
        <w:rPr>
          <w:rFonts w:ascii="Arial" w:hAnsi="Arial" w:cs="Arial"/>
          <w:lang w:val="en-GB"/>
        </w:rPr>
      </w:pPr>
    </w:p>
    <w:p w14:paraId="6333AED2" w14:textId="77777777" w:rsidR="00C56C40" w:rsidRPr="007514AD" w:rsidRDefault="00C56C40">
      <w:pPr>
        <w:rPr>
          <w:rFonts w:ascii="Arial" w:hAnsi="Arial" w:cs="Arial"/>
          <w:lang w:val="en-GB"/>
        </w:rPr>
      </w:pPr>
    </w:p>
    <w:sectPr w:rsidR="00C56C40" w:rsidRPr="007514AD" w:rsidSect="00B401F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92A95" w14:textId="77777777" w:rsidR="00837D3D" w:rsidRDefault="00837D3D" w:rsidP="006E2E58">
      <w:pPr>
        <w:spacing w:after="0" w:line="240" w:lineRule="auto"/>
      </w:pPr>
      <w:r>
        <w:separator/>
      </w:r>
    </w:p>
  </w:endnote>
  <w:endnote w:type="continuationSeparator" w:id="0">
    <w:p w14:paraId="20A44FCD" w14:textId="77777777" w:rsidR="00837D3D" w:rsidRDefault="00837D3D" w:rsidP="006E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ingFang SC">
    <w:altName w:val="Microsoft YaHei"/>
    <w:charset w:val="86"/>
    <w:family w:val="swiss"/>
    <w:pitch w:val="variable"/>
    <w:sig w:usb0="A00002FF" w:usb1="7ACFFDFB" w:usb2="00000017"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03DD3" w14:textId="77777777" w:rsidR="00837D3D" w:rsidRDefault="00837D3D" w:rsidP="006E2E58">
      <w:pPr>
        <w:spacing w:after="0" w:line="240" w:lineRule="auto"/>
      </w:pPr>
      <w:r>
        <w:separator/>
      </w:r>
    </w:p>
  </w:footnote>
  <w:footnote w:type="continuationSeparator" w:id="0">
    <w:p w14:paraId="56ADA171" w14:textId="77777777" w:rsidR="00837D3D" w:rsidRDefault="00837D3D" w:rsidP="006E2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7EFD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E18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A0E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DAD1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3AA8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C83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088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1EF7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606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6089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EC65BC"/>
    <w:multiLevelType w:val="hybridMultilevel"/>
    <w:tmpl w:val="B0BA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3265DD"/>
    <w:multiLevelType w:val="multilevel"/>
    <w:tmpl w:val="F03817E0"/>
    <w:lvl w:ilvl="0">
      <w:start w:val="1"/>
      <w:numFmt w:val="decimal"/>
      <w:lvlText w:val="%1."/>
      <w:lvlJc w:val="left"/>
      <w:pPr>
        <w:ind w:left="360" w:hanging="360"/>
      </w:pPr>
      <w:rPr>
        <w:rFonts w:hint="default"/>
        <w:b w:val="0"/>
        <w:bCs w:val="0"/>
        <w:sz w:val="22"/>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15823"/>
    <w:multiLevelType w:val="hybridMultilevel"/>
    <w:tmpl w:val="B3F09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515CA9"/>
    <w:multiLevelType w:val="hybridMultilevel"/>
    <w:tmpl w:val="6DB2E0B0"/>
    <w:lvl w:ilvl="0" w:tplc="991061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272B02"/>
    <w:multiLevelType w:val="hybridMultilevel"/>
    <w:tmpl w:val="F9F0F60A"/>
    <w:lvl w:ilvl="0" w:tplc="71CC27DC">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C2EB1"/>
    <w:multiLevelType w:val="hybridMultilevel"/>
    <w:tmpl w:val="E0525640"/>
    <w:lvl w:ilvl="0" w:tplc="C8169544">
      <w:start w:val="1"/>
      <w:numFmt w:val="decimal"/>
      <w:lvlText w:val="%1."/>
      <w:lvlJc w:val="left"/>
      <w:pPr>
        <w:ind w:left="1080" w:hanging="72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13"/>
  </w:num>
  <w:num w:numId="5">
    <w:abstractNumId w:val="11"/>
  </w:num>
  <w:num w:numId="6">
    <w:abstractNumId w:val="10"/>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40"/>
    <w:rsid w:val="00001232"/>
    <w:rsid w:val="00001BE3"/>
    <w:rsid w:val="0000337B"/>
    <w:rsid w:val="00003A2B"/>
    <w:rsid w:val="00004AA9"/>
    <w:rsid w:val="00005EEF"/>
    <w:rsid w:val="00006C4C"/>
    <w:rsid w:val="000070A2"/>
    <w:rsid w:val="000078C7"/>
    <w:rsid w:val="00014658"/>
    <w:rsid w:val="00016056"/>
    <w:rsid w:val="000166F8"/>
    <w:rsid w:val="000167C5"/>
    <w:rsid w:val="000216D9"/>
    <w:rsid w:val="00021FA8"/>
    <w:rsid w:val="00024012"/>
    <w:rsid w:val="00030285"/>
    <w:rsid w:val="00030C4E"/>
    <w:rsid w:val="00031EDC"/>
    <w:rsid w:val="000329FD"/>
    <w:rsid w:val="00033E3B"/>
    <w:rsid w:val="00033F65"/>
    <w:rsid w:val="000344FF"/>
    <w:rsid w:val="00036420"/>
    <w:rsid w:val="00036D3C"/>
    <w:rsid w:val="0003718D"/>
    <w:rsid w:val="00053DB0"/>
    <w:rsid w:val="00054787"/>
    <w:rsid w:val="00056603"/>
    <w:rsid w:val="00056E34"/>
    <w:rsid w:val="000609C7"/>
    <w:rsid w:val="000610DF"/>
    <w:rsid w:val="00061DE1"/>
    <w:rsid w:val="000632C7"/>
    <w:rsid w:val="000724F5"/>
    <w:rsid w:val="00076A2C"/>
    <w:rsid w:val="0008254D"/>
    <w:rsid w:val="000834C5"/>
    <w:rsid w:val="000841C1"/>
    <w:rsid w:val="0008462E"/>
    <w:rsid w:val="00084CF2"/>
    <w:rsid w:val="000911EB"/>
    <w:rsid w:val="000925B9"/>
    <w:rsid w:val="000931D2"/>
    <w:rsid w:val="000A0A0E"/>
    <w:rsid w:val="000A2C61"/>
    <w:rsid w:val="000A3935"/>
    <w:rsid w:val="000A704B"/>
    <w:rsid w:val="000B31AF"/>
    <w:rsid w:val="000B58F1"/>
    <w:rsid w:val="000C5EE9"/>
    <w:rsid w:val="000C62E1"/>
    <w:rsid w:val="000C6BCB"/>
    <w:rsid w:val="000C7E88"/>
    <w:rsid w:val="000D029F"/>
    <w:rsid w:val="000D19F8"/>
    <w:rsid w:val="000D451C"/>
    <w:rsid w:val="000D6E41"/>
    <w:rsid w:val="000D7B00"/>
    <w:rsid w:val="000E1D3F"/>
    <w:rsid w:val="000E35C5"/>
    <w:rsid w:val="000E491D"/>
    <w:rsid w:val="000F2B78"/>
    <w:rsid w:val="000F4917"/>
    <w:rsid w:val="000F5AA4"/>
    <w:rsid w:val="00100ADC"/>
    <w:rsid w:val="001015ED"/>
    <w:rsid w:val="00103A40"/>
    <w:rsid w:val="0010792A"/>
    <w:rsid w:val="00110827"/>
    <w:rsid w:val="00111FDA"/>
    <w:rsid w:val="001120F8"/>
    <w:rsid w:val="00112D0D"/>
    <w:rsid w:val="00113C41"/>
    <w:rsid w:val="001146AB"/>
    <w:rsid w:val="00117FE2"/>
    <w:rsid w:val="0012233F"/>
    <w:rsid w:val="00122421"/>
    <w:rsid w:val="001236D8"/>
    <w:rsid w:val="0012434B"/>
    <w:rsid w:val="001252FF"/>
    <w:rsid w:val="00126A37"/>
    <w:rsid w:val="00126FD2"/>
    <w:rsid w:val="001301E9"/>
    <w:rsid w:val="00135620"/>
    <w:rsid w:val="00136BE5"/>
    <w:rsid w:val="00137B9D"/>
    <w:rsid w:val="001413B4"/>
    <w:rsid w:val="00142781"/>
    <w:rsid w:val="00144990"/>
    <w:rsid w:val="0014541D"/>
    <w:rsid w:val="001461DA"/>
    <w:rsid w:val="001471B1"/>
    <w:rsid w:val="00150002"/>
    <w:rsid w:val="001506F2"/>
    <w:rsid w:val="001515DF"/>
    <w:rsid w:val="00152134"/>
    <w:rsid w:val="0015337F"/>
    <w:rsid w:val="001606DE"/>
    <w:rsid w:val="00160E76"/>
    <w:rsid w:val="001632A3"/>
    <w:rsid w:val="00165077"/>
    <w:rsid w:val="0016632E"/>
    <w:rsid w:val="00170E54"/>
    <w:rsid w:val="00171176"/>
    <w:rsid w:val="0017670C"/>
    <w:rsid w:val="00182DDF"/>
    <w:rsid w:val="00183AC6"/>
    <w:rsid w:val="00183C28"/>
    <w:rsid w:val="00183FD8"/>
    <w:rsid w:val="0018436D"/>
    <w:rsid w:val="0018505F"/>
    <w:rsid w:val="00185F5F"/>
    <w:rsid w:val="00187829"/>
    <w:rsid w:val="001904D3"/>
    <w:rsid w:val="001A0931"/>
    <w:rsid w:val="001A0D75"/>
    <w:rsid w:val="001A0EE9"/>
    <w:rsid w:val="001A183B"/>
    <w:rsid w:val="001A2577"/>
    <w:rsid w:val="001A462F"/>
    <w:rsid w:val="001A4F3E"/>
    <w:rsid w:val="001A70E9"/>
    <w:rsid w:val="001B0100"/>
    <w:rsid w:val="001B49E9"/>
    <w:rsid w:val="001B5C39"/>
    <w:rsid w:val="001C08AF"/>
    <w:rsid w:val="001C2E5D"/>
    <w:rsid w:val="001D228A"/>
    <w:rsid w:val="001D30E6"/>
    <w:rsid w:val="001D322E"/>
    <w:rsid w:val="001D38ED"/>
    <w:rsid w:val="001D495E"/>
    <w:rsid w:val="001D5AEB"/>
    <w:rsid w:val="001D5D47"/>
    <w:rsid w:val="001D7D44"/>
    <w:rsid w:val="001E01BC"/>
    <w:rsid w:val="001E0D45"/>
    <w:rsid w:val="001E42B9"/>
    <w:rsid w:val="001E4429"/>
    <w:rsid w:val="001E502D"/>
    <w:rsid w:val="001E7EF0"/>
    <w:rsid w:val="001F120F"/>
    <w:rsid w:val="001F2E42"/>
    <w:rsid w:val="001F563C"/>
    <w:rsid w:val="00201092"/>
    <w:rsid w:val="002026F1"/>
    <w:rsid w:val="00204701"/>
    <w:rsid w:val="002070F3"/>
    <w:rsid w:val="00210DE2"/>
    <w:rsid w:val="00211EF2"/>
    <w:rsid w:val="00213B2B"/>
    <w:rsid w:val="002140C2"/>
    <w:rsid w:val="00216AA8"/>
    <w:rsid w:val="00220D64"/>
    <w:rsid w:val="0022121E"/>
    <w:rsid w:val="002215CB"/>
    <w:rsid w:val="00221690"/>
    <w:rsid w:val="00237156"/>
    <w:rsid w:val="002372F9"/>
    <w:rsid w:val="00240814"/>
    <w:rsid w:val="00251A6E"/>
    <w:rsid w:val="002536D5"/>
    <w:rsid w:val="00262945"/>
    <w:rsid w:val="00267A1C"/>
    <w:rsid w:val="00271707"/>
    <w:rsid w:val="00273711"/>
    <w:rsid w:val="00273740"/>
    <w:rsid w:val="00273D99"/>
    <w:rsid w:val="00274466"/>
    <w:rsid w:val="002745CE"/>
    <w:rsid w:val="0027560F"/>
    <w:rsid w:val="00275859"/>
    <w:rsid w:val="002816B9"/>
    <w:rsid w:val="00284119"/>
    <w:rsid w:val="002915E4"/>
    <w:rsid w:val="00294FCE"/>
    <w:rsid w:val="002959E3"/>
    <w:rsid w:val="00297289"/>
    <w:rsid w:val="002A04C8"/>
    <w:rsid w:val="002A24FA"/>
    <w:rsid w:val="002A3464"/>
    <w:rsid w:val="002A5C5C"/>
    <w:rsid w:val="002A77FB"/>
    <w:rsid w:val="002B66F9"/>
    <w:rsid w:val="002C06C3"/>
    <w:rsid w:val="002C0BAA"/>
    <w:rsid w:val="002C0E58"/>
    <w:rsid w:val="002C1B07"/>
    <w:rsid w:val="002C618F"/>
    <w:rsid w:val="002D3C23"/>
    <w:rsid w:val="002D785E"/>
    <w:rsid w:val="002E08D4"/>
    <w:rsid w:val="002E17D0"/>
    <w:rsid w:val="002E5FA0"/>
    <w:rsid w:val="002E62F9"/>
    <w:rsid w:val="002E6758"/>
    <w:rsid w:val="002E6C3F"/>
    <w:rsid w:val="002F1BAC"/>
    <w:rsid w:val="002F4EDD"/>
    <w:rsid w:val="002F5A47"/>
    <w:rsid w:val="002F67F2"/>
    <w:rsid w:val="0030672C"/>
    <w:rsid w:val="00311261"/>
    <w:rsid w:val="00316052"/>
    <w:rsid w:val="0031764D"/>
    <w:rsid w:val="00320255"/>
    <w:rsid w:val="0032230B"/>
    <w:rsid w:val="00324940"/>
    <w:rsid w:val="003255E6"/>
    <w:rsid w:val="00331BE8"/>
    <w:rsid w:val="00332584"/>
    <w:rsid w:val="003367F5"/>
    <w:rsid w:val="00337029"/>
    <w:rsid w:val="003400AC"/>
    <w:rsid w:val="0034454C"/>
    <w:rsid w:val="00344A42"/>
    <w:rsid w:val="00347961"/>
    <w:rsid w:val="003506C6"/>
    <w:rsid w:val="00351FEA"/>
    <w:rsid w:val="00354460"/>
    <w:rsid w:val="003547B4"/>
    <w:rsid w:val="00355155"/>
    <w:rsid w:val="003625EF"/>
    <w:rsid w:val="00365E0C"/>
    <w:rsid w:val="003702A0"/>
    <w:rsid w:val="00371A52"/>
    <w:rsid w:val="003737B8"/>
    <w:rsid w:val="00381A1D"/>
    <w:rsid w:val="00385DDE"/>
    <w:rsid w:val="00390519"/>
    <w:rsid w:val="00393FA7"/>
    <w:rsid w:val="0039406D"/>
    <w:rsid w:val="003A4156"/>
    <w:rsid w:val="003A63B8"/>
    <w:rsid w:val="003A6C36"/>
    <w:rsid w:val="003A76A9"/>
    <w:rsid w:val="003B7187"/>
    <w:rsid w:val="003C7156"/>
    <w:rsid w:val="003D22C9"/>
    <w:rsid w:val="003D3F8A"/>
    <w:rsid w:val="003D4654"/>
    <w:rsid w:val="003D4FA4"/>
    <w:rsid w:val="003D7536"/>
    <w:rsid w:val="003E4A74"/>
    <w:rsid w:val="003E7DEF"/>
    <w:rsid w:val="003F0253"/>
    <w:rsid w:val="003F0F87"/>
    <w:rsid w:val="003F2BFD"/>
    <w:rsid w:val="003F50C8"/>
    <w:rsid w:val="003F7E03"/>
    <w:rsid w:val="00405192"/>
    <w:rsid w:val="00405F61"/>
    <w:rsid w:val="00406B59"/>
    <w:rsid w:val="00410D79"/>
    <w:rsid w:val="0041182D"/>
    <w:rsid w:val="004123C9"/>
    <w:rsid w:val="004125D0"/>
    <w:rsid w:val="00413AB0"/>
    <w:rsid w:val="004163F6"/>
    <w:rsid w:val="00420D08"/>
    <w:rsid w:val="004240C2"/>
    <w:rsid w:val="00424C73"/>
    <w:rsid w:val="004255B3"/>
    <w:rsid w:val="004255E1"/>
    <w:rsid w:val="004272E7"/>
    <w:rsid w:val="00432DF8"/>
    <w:rsid w:val="004341F9"/>
    <w:rsid w:val="00434D37"/>
    <w:rsid w:val="00435C8C"/>
    <w:rsid w:val="00441ABB"/>
    <w:rsid w:val="00442490"/>
    <w:rsid w:val="00444708"/>
    <w:rsid w:val="0045072B"/>
    <w:rsid w:val="00451EA1"/>
    <w:rsid w:val="00453506"/>
    <w:rsid w:val="00456FE1"/>
    <w:rsid w:val="0045749F"/>
    <w:rsid w:val="00462DAB"/>
    <w:rsid w:val="004632E0"/>
    <w:rsid w:val="00463647"/>
    <w:rsid w:val="00464B30"/>
    <w:rsid w:val="00471CA1"/>
    <w:rsid w:val="00473295"/>
    <w:rsid w:val="004770F6"/>
    <w:rsid w:val="004771CD"/>
    <w:rsid w:val="00477233"/>
    <w:rsid w:val="00477EA3"/>
    <w:rsid w:val="00482035"/>
    <w:rsid w:val="00482110"/>
    <w:rsid w:val="00484400"/>
    <w:rsid w:val="004844DA"/>
    <w:rsid w:val="00487BB3"/>
    <w:rsid w:val="00493A13"/>
    <w:rsid w:val="004A33D0"/>
    <w:rsid w:val="004A585D"/>
    <w:rsid w:val="004B1D56"/>
    <w:rsid w:val="004B2154"/>
    <w:rsid w:val="004B4936"/>
    <w:rsid w:val="004B4C51"/>
    <w:rsid w:val="004B722C"/>
    <w:rsid w:val="004C0333"/>
    <w:rsid w:val="004C5CBB"/>
    <w:rsid w:val="004D1CFA"/>
    <w:rsid w:val="004D2B69"/>
    <w:rsid w:val="004D45D1"/>
    <w:rsid w:val="004D4DB2"/>
    <w:rsid w:val="004D6A1E"/>
    <w:rsid w:val="004D70AD"/>
    <w:rsid w:val="004D7237"/>
    <w:rsid w:val="004E2A8E"/>
    <w:rsid w:val="004E5D25"/>
    <w:rsid w:val="004E75E9"/>
    <w:rsid w:val="004E7AE8"/>
    <w:rsid w:val="004F130F"/>
    <w:rsid w:val="004F5BA0"/>
    <w:rsid w:val="004F6555"/>
    <w:rsid w:val="00501511"/>
    <w:rsid w:val="00502EC7"/>
    <w:rsid w:val="00503AA3"/>
    <w:rsid w:val="00506A60"/>
    <w:rsid w:val="00506DF9"/>
    <w:rsid w:val="0050728B"/>
    <w:rsid w:val="00512776"/>
    <w:rsid w:val="00513402"/>
    <w:rsid w:val="00513D13"/>
    <w:rsid w:val="00513DD9"/>
    <w:rsid w:val="00520CBA"/>
    <w:rsid w:val="00522023"/>
    <w:rsid w:val="00524392"/>
    <w:rsid w:val="005277AC"/>
    <w:rsid w:val="00533965"/>
    <w:rsid w:val="00533A1A"/>
    <w:rsid w:val="00535BB1"/>
    <w:rsid w:val="00535BCF"/>
    <w:rsid w:val="00536321"/>
    <w:rsid w:val="00537B33"/>
    <w:rsid w:val="00543233"/>
    <w:rsid w:val="00545E25"/>
    <w:rsid w:val="00552148"/>
    <w:rsid w:val="00552F92"/>
    <w:rsid w:val="005538E1"/>
    <w:rsid w:val="00553D51"/>
    <w:rsid w:val="00553FE0"/>
    <w:rsid w:val="00554747"/>
    <w:rsid w:val="0056655E"/>
    <w:rsid w:val="00567CD2"/>
    <w:rsid w:val="00571E0D"/>
    <w:rsid w:val="00574382"/>
    <w:rsid w:val="005747D2"/>
    <w:rsid w:val="0057721D"/>
    <w:rsid w:val="005818D4"/>
    <w:rsid w:val="005840B5"/>
    <w:rsid w:val="00584E86"/>
    <w:rsid w:val="00585FDD"/>
    <w:rsid w:val="00586ABC"/>
    <w:rsid w:val="00587558"/>
    <w:rsid w:val="0059618E"/>
    <w:rsid w:val="00596AB1"/>
    <w:rsid w:val="005A11B4"/>
    <w:rsid w:val="005A169D"/>
    <w:rsid w:val="005A1F4A"/>
    <w:rsid w:val="005A26AB"/>
    <w:rsid w:val="005A2A64"/>
    <w:rsid w:val="005A2B0D"/>
    <w:rsid w:val="005A2C8C"/>
    <w:rsid w:val="005A3734"/>
    <w:rsid w:val="005A6009"/>
    <w:rsid w:val="005A7EBA"/>
    <w:rsid w:val="005B3300"/>
    <w:rsid w:val="005B3EED"/>
    <w:rsid w:val="005B49F3"/>
    <w:rsid w:val="005B6F43"/>
    <w:rsid w:val="005C00C0"/>
    <w:rsid w:val="005C0C57"/>
    <w:rsid w:val="005C219A"/>
    <w:rsid w:val="005C7937"/>
    <w:rsid w:val="005D0FD5"/>
    <w:rsid w:val="005D4815"/>
    <w:rsid w:val="005D58AE"/>
    <w:rsid w:val="005D58FD"/>
    <w:rsid w:val="005D59DC"/>
    <w:rsid w:val="005E16AF"/>
    <w:rsid w:val="005E6DD7"/>
    <w:rsid w:val="005E7478"/>
    <w:rsid w:val="005E7ADE"/>
    <w:rsid w:val="005F0F75"/>
    <w:rsid w:val="005F2B62"/>
    <w:rsid w:val="005F6938"/>
    <w:rsid w:val="00600E71"/>
    <w:rsid w:val="00601291"/>
    <w:rsid w:val="0060172A"/>
    <w:rsid w:val="00601CD8"/>
    <w:rsid w:val="00603306"/>
    <w:rsid w:val="00603756"/>
    <w:rsid w:val="0060454E"/>
    <w:rsid w:val="0061436C"/>
    <w:rsid w:val="00614BAA"/>
    <w:rsid w:val="006165FE"/>
    <w:rsid w:val="00617EE5"/>
    <w:rsid w:val="00617FBB"/>
    <w:rsid w:val="0062051A"/>
    <w:rsid w:val="006210F1"/>
    <w:rsid w:val="0062470A"/>
    <w:rsid w:val="00624E90"/>
    <w:rsid w:val="00626E04"/>
    <w:rsid w:val="006305FF"/>
    <w:rsid w:val="00630B4D"/>
    <w:rsid w:val="006373D3"/>
    <w:rsid w:val="006402AD"/>
    <w:rsid w:val="0064229B"/>
    <w:rsid w:val="00645FF6"/>
    <w:rsid w:val="006477D9"/>
    <w:rsid w:val="00653835"/>
    <w:rsid w:val="0065428C"/>
    <w:rsid w:val="0065605F"/>
    <w:rsid w:val="006610F0"/>
    <w:rsid w:val="0066349A"/>
    <w:rsid w:val="0066417F"/>
    <w:rsid w:val="00664B33"/>
    <w:rsid w:val="00664FA8"/>
    <w:rsid w:val="006707FA"/>
    <w:rsid w:val="00672789"/>
    <w:rsid w:val="0067310A"/>
    <w:rsid w:val="00684635"/>
    <w:rsid w:val="00687E1C"/>
    <w:rsid w:val="00687E51"/>
    <w:rsid w:val="00692D29"/>
    <w:rsid w:val="00694200"/>
    <w:rsid w:val="00696500"/>
    <w:rsid w:val="006A2245"/>
    <w:rsid w:val="006A3C49"/>
    <w:rsid w:val="006A5DFD"/>
    <w:rsid w:val="006A7C25"/>
    <w:rsid w:val="006B05BA"/>
    <w:rsid w:val="006B3EC2"/>
    <w:rsid w:val="006C02F7"/>
    <w:rsid w:val="006C1840"/>
    <w:rsid w:val="006C481E"/>
    <w:rsid w:val="006C6E26"/>
    <w:rsid w:val="006D232D"/>
    <w:rsid w:val="006D443D"/>
    <w:rsid w:val="006D4B18"/>
    <w:rsid w:val="006D7D4E"/>
    <w:rsid w:val="006E2E58"/>
    <w:rsid w:val="006E315D"/>
    <w:rsid w:val="006E37C5"/>
    <w:rsid w:val="006E74BD"/>
    <w:rsid w:val="006F073A"/>
    <w:rsid w:val="006F0EE9"/>
    <w:rsid w:val="006F10E7"/>
    <w:rsid w:val="006F215E"/>
    <w:rsid w:val="006F290F"/>
    <w:rsid w:val="006F36CD"/>
    <w:rsid w:val="006F41B4"/>
    <w:rsid w:val="006F6F14"/>
    <w:rsid w:val="007014E8"/>
    <w:rsid w:val="0070160C"/>
    <w:rsid w:val="00701CC3"/>
    <w:rsid w:val="00705BF0"/>
    <w:rsid w:val="00710015"/>
    <w:rsid w:val="00710588"/>
    <w:rsid w:val="00711098"/>
    <w:rsid w:val="00713E66"/>
    <w:rsid w:val="0071447E"/>
    <w:rsid w:val="00714F0E"/>
    <w:rsid w:val="00715EAD"/>
    <w:rsid w:val="0071672D"/>
    <w:rsid w:val="00716B1D"/>
    <w:rsid w:val="007224ED"/>
    <w:rsid w:val="007246C1"/>
    <w:rsid w:val="007254CF"/>
    <w:rsid w:val="0072747C"/>
    <w:rsid w:val="00727EBB"/>
    <w:rsid w:val="00730C5F"/>
    <w:rsid w:val="00735193"/>
    <w:rsid w:val="0073652A"/>
    <w:rsid w:val="00736B1B"/>
    <w:rsid w:val="007436DB"/>
    <w:rsid w:val="007459E0"/>
    <w:rsid w:val="007514AD"/>
    <w:rsid w:val="0075587D"/>
    <w:rsid w:val="00757AD0"/>
    <w:rsid w:val="00762318"/>
    <w:rsid w:val="00763F18"/>
    <w:rsid w:val="00771041"/>
    <w:rsid w:val="00774692"/>
    <w:rsid w:val="007806D4"/>
    <w:rsid w:val="00782C7E"/>
    <w:rsid w:val="00782DFA"/>
    <w:rsid w:val="0078600A"/>
    <w:rsid w:val="007861F0"/>
    <w:rsid w:val="00786945"/>
    <w:rsid w:val="007870D8"/>
    <w:rsid w:val="00787751"/>
    <w:rsid w:val="00787C75"/>
    <w:rsid w:val="00793D04"/>
    <w:rsid w:val="00796F87"/>
    <w:rsid w:val="007A30C2"/>
    <w:rsid w:val="007A3BCB"/>
    <w:rsid w:val="007A68A0"/>
    <w:rsid w:val="007A6EC5"/>
    <w:rsid w:val="007B1984"/>
    <w:rsid w:val="007B2D1B"/>
    <w:rsid w:val="007B41C2"/>
    <w:rsid w:val="007B61A0"/>
    <w:rsid w:val="007C1150"/>
    <w:rsid w:val="007C263D"/>
    <w:rsid w:val="007C4DC6"/>
    <w:rsid w:val="007C4F1A"/>
    <w:rsid w:val="007C5972"/>
    <w:rsid w:val="007D1A2E"/>
    <w:rsid w:val="007D2957"/>
    <w:rsid w:val="007D55BF"/>
    <w:rsid w:val="007D5E16"/>
    <w:rsid w:val="007D7959"/>
    <w:rsid w:val="007E3719"/>
    <w:rsid w:val="007E37D4"/>
    <w:rsid w:val="007E3D31"/>
    <w:rsid w:val="007E5E94"/>
    <w:rsid w:val="007E70FF"/>
    <w:rsid w:val="007F00E0"/>
    <w:rsid w:val="007F3917"/>
    <w:rsid w:val="007F51F6"/>
    <w:rsid w:val="007F52CB"/>
    <w:rsid w:val="00800485"/>
    <w:rsid w:val="00801FEE"/>
    <w:rsid w:val="0080745F"/>
    <w:rsid w:val="00811050"/>
    <w:rsid w:val="00811E01"/>
    <w:rsid w:val="008139A0"/>
    <w:rsid w:val="00813F0D"/>
    <w:rsid w:val="00824BC7"/>
    <w:rsid w:val="00827B86"/>
    <w:rsid w:val="00830B96"/>
    <w:rsid w:val="008312F8"/>
    <w:rsid w:val="00831BF5"/>
    <w:rsid w:val="00832078"/>
    <w:rsid w:val="0083710C"/>
    <w:rsid w:val="00837B08"/>
    <w:rsid w:val="00837D3D"/>
    <w:rsid w:val="0084171B"/>
    <w:rsid w:val="00846760"/>
    <w:rsid w:val="008515F7"/>
    <w:rsid w:val="00860BFE"/>
    <w:rsid w:val="00866AB9"/>
    <w:rsid w:val="008679B9"/>
    <w:rsid w:val="00867DE0"/>
    <w:rsid w:val="00872A75"/>
    <w:rsid w:val="00872A89"/>
    <w:rsid w:val="00873053"/>
    <w:rsid w:val="00881382"/>
    <w:rsid w:val="008815E8"/>
    <w:rsid w:val="00885D2F"/>
    <w:rsid w:val="008937A8"/>
    <w:rsid w:val="00896BEB"/>
    <w:rsid w:val="00896D07"/>
    <w:rsid w:val="008B0849"/>
    <w:rsid w:val="008B5DFA"/>
    <w:rsid w:val="008C4779"/>
    <w:rsid w:val="008C5071"/>
    <w:rsid w:val="008C667B"/>
    <w:rsid w:val="008C71BC"/>
    <w:rsid w:val="008C7F76"/>
    <w:rsid w:val="008D28F4"/>
    <w:rsid w:val="008D7835"/>
    <w:rsid w:val="008E4558"/>
    <w:rsid w:val="008F03C4"/>
    <w:rsid w:val="008F5714"/>
    <w:rsid w:val="008F6FE6"/>
    <w:rsid w:val="0090323B"/>
    <w:rsid w:val="0090349A"/>
    <w:rsid w:val="009056B4"/>
    <w:rsid w:val="00906C22"/>
    <w:rsid w:val="00907126"/>
    <w:rsid w:val="009124F3"/>
    <w:rsid w:val="00922EC9"/>
    <w:rsid w:val="00924105"/>
    <w:rsid w:val="00932AC3"/>
    <w:rsid w:val="0093300B"/>
    <w:rsid w:val="00933651"/>
    <w:rsid w:val="009355D3"/>
    <w:rsid w:val="00935A3D"/>
    <w:rsid w:val="00943586"/>
    <w:rsid w:val="00943930"/>
    <w:rsid w:val="00950073"/>
    <w:rsid w:val="0095016B"/>
    <w:rsid w:val="009544BD"/>
    <w:rsid w:val="00954868"/>
    <w:rsid w:val="009567BB"/>
    <w:rsid w:val="0096090E"/>
    <w:rsid w:val="009617C5"/>
    <w:rsid w:val="009619DD"/>
    <w:rsid w:val="00961F1D"/>
    <w:rsid w:val="00962446"/>
    <w:rsid w:val="00962A7B"/>
    <w:rsid w:val="009659EF"/>
    <w:rsid w:val="009702B0"/>
    <w:rsid w:val="00971CFE"/>
    <w:rsid w:val="00971F8F"/>
    <w:rsid w:val="00973A8F"/>
    <w:rsid w:val="0097626E"/>
    <w:rsid w:val="00982BC6"/>
    <w:rsid w:val="0099256E"/>
    <w:rsid w:val="0099281B"/>
    <w:rsid w:val="009940EC"/>
    <w:rsid w:val="00994B7D"/>
    <w:rsid w:val="009A0717"/>
    <w:rsid w:val="009A5C33"/>
    <w:rsid w:val="009A7E64"/>
    <w:rsid w:val="009B0411"/>
    <w:rsid w:val="009B15E1"/>
    <w:rsid w:val="009B4B51"/>
    <w:rsid w:val="009B651E"/>
    <w:rsid w:val="009B6D19"/>
    <w:rsid w:val="009C01AC"/>
    <w:rsid w:val="009C3E08"/>
    <w:rsid w:val="009C58BA"/>
    <w:rsid w:val="009C6AAF"/>
    <w:rsid w:val="009D15D2"/>
    <w:rsid w:val="009D1C73"/>
    <w:rsid w:val="009D1E34"/>
    <w:rsid w:val="009D2061"/>
    <w:rsid w:val="009D5958"/>
    <w:rsid w:val="009D6D67"/>
    <w:rsid w:val="009E075E"/>
    <w:rsid w:val="009E285F"/>
    <w:rsid w:val="009E33F8"/>
    <w:rsid w:val="009E4E90"/>
    <w:rsid w:val="009F1EC4"/>
    <w:rsid w:val="009F40E3"/>
    <w:rsid w:val="009F5BAD"/>
    <w:rsid w:val="00A02D48"/>
    <w:rsid w:val="00A03AEF"/>
    <w:rsid w:val="00A0648B"/>
    <w:rsid w:val="00A16CA5"/>
    <w:rsid w:val="00A17767"/>
    <w:rsid w:val="00A20AFD"/>
    <w:rsid w:val="00A22522"/>
    <w:rsid w:val="00A237DC"/>
    <w:rsid w:val="00A249A6"/>
    <w:rsid w:val="00A27183"/>
    <w:rsid w:val="00A30492"/>
    <w:rsid w:val="00A30594"/>
    <w:rsid w:val="00A33043"/>
    <w:rsid w:val="00A358C2"/>
    <w:rsid w:val="00A3620C"/>
    <w:rsid w:val="00A379C9"/>
    <w:rsid w:val="00A429D5"/>
    <w:rsid w:val="00A44731"/>
    <w:rsid w:val="00A46809"/>
    <w:rsid w:val="00A50DEF"/>
    <w:rsid w:val="00A558B6"/>
    <w:rsid w:val="00A57B25"/>
    <w:rsid w:val="00A62CF9"/>
    <w:rsid w:val="00A63929"/>
    <w:rsid w:val="00A63940"/>
    <w:rsid w:val="00A6599F"/>
    <w:rsid w:val="00A70713"/>
    <w:rsid w:val="00A779E5"/>
    <w:rsid w:val="00A900D7"/>
    <w:rsid w:val="00A90293"/>
    <w:rsid w:val="00A903CC"/>
    <w:rsid w:val="00A953AB"/>
    <w:rsid w:val="00A97168"/>
    <w:rsid w:val="00AA007D"/>
    <w:rsid w:val="00AA07E1"/>
    <w:rsid w:val="00AA0A4C"/>
    <w:rsid w:val="00AA1DC2"/>
    <w:rsid w:val="00AA206F"/>
    <w:rsid w:val="00AA6AD7"/>
    <w:rsid w:val="00AB2AD7"/>
    <w:rsid w:val="00AC23A4"/>
    <w:rsid w:val="00AC5E18"/>
    <w:rsid w:val="00AD3604"/>
    <w:rsid w:val="00AE501F"/>
    <w:rsid w:val="00AE5AAB"/>
    <w:rsid w:val="00AE76A4"/>
    <w:rsid w:val="00AE7C69"/>
    <w:rsid w:val="00AF1B2C"/>
    <w:rsid w:val="00AF5B84"/>
    <w:rsid w:val="00AF68B0"/>
    <w:rsid w:val="00B02B2F"/>
    <w:rsid w:val="00B033B0"/>
    <w:rsid w:val="00B06ECF"/>
    <w:rsid w:val="00B11FF9"/>
    <w:rsid w:val="00B1209F"/>
    <w:rsid w:val="00B15177"/>
    <w:rsid w:val="00B175EE"/>
    <w:rsid w:val="00B206DC"/>
    <w:rsid w:val="00B21121"/>
    <w:rsid w:val="00B2248D"/>
    <w:rsid w:val="00B22C45"/>
    <w:rsid w:val="00B246F3"/>
    <w:rsid w:val="00B24C20"/>
    <w:rsid w:val="00B25820"/>
    <w:rsid w:val="00B30FF1"/>
    <w:rsid w:val="00B3260F"/>
    <w:rsid w:val="00B34280"/>
    <w:rsid w:val="00B401F9"/>
    <w:rsid w:val="00B426D8"/>
    <w:rsid w:val="00B46AC1"/>
    <w:rsid w:val="00B564D9"/>
    <w:rsid w:val="00B62BA0"/>
    <w:rsid w:val="00B654C3"/>
    <w:rsid w:val="00B65814"/>
    <w:rsid w:val="00B65F88"/>
    <w:rsid w:val="00B66102"/>
    <w:rsid w:val="00B6623D"/>
    <w:rsid w:val="00B70464"/>
    <w:rsid w:val="00B723D5"/>
    <w:rsid w:val="00B76A30"/>
    <w:rsid w:val="00B77E2C"/>
    <w:rsid w:val="00B81819"/>
    <w:rsid w:val="00B87B38"/>
    <w:rsid w:val="00B90684"/>
    <w:rsid w:val="00B9600D"/>
    <w:rsid w:val="00B9651A"/>
    <w:rsid w:val="00B9664F"/>
    <w:rsid w:val="00BA0F06"/>
    <w:rsid w:val="00BA15C2"/>
    <w:rsid w:val="00BB706C"/>
    <w:rsid w:val="00BC086F"/>
    <w:rsid w:val="00BC0FD5"/>
    <w:rsid w:val="00BC5EB7"/>
    <w:rsid w:val="00BC7C29"/>
    <w:rsid w:val="00BD2085"/>
    <w:rsid w:val="00BE0332"/>
    <w:rsid w:val="00BE2EE1"/>
    <w:rsid w:val="00BE3392"/>
    <w:rsid w:val="00BE412B"/>
    <w:rsid w:val="00BE70BE"/>
    <w:rsid w:val="00BE74AA"/>
    <w:rsid w:val="00BF076F"/>
    <w:rsid w:val="00BF12B2"/>
    <w:rsid w:val="00BF7DF3"/>
    <w:rsid w:val="00BF7E9D"/>
    <w:rsid w:val="00C029E5"/>
    <w:rsid w:val="00C0367C"/>
    <w:rsid w:val="00C11DD6"/>
    <w:rsid w:val="00C120BB"/>
    <w:rsid w:val="00C126FB"/>
    <w:rsid w:val="00C144FF"/>
    <w:rsid w:val="00C146A8"/>
    <w:rsid w:val="00C16E1D"/>
    <w:rsid w:val="00C20243"/>
    <w:rsid w:val="00C21E55"/>
    <w:rsid w:val="00C22AEA"/>
    <w:rsid w:val="00C22BC6"/>
    <w:rsid w:val="00C24245"/>
    <w:rsid w:val="00C2432A"/>
    <w:rsid w:val="00C24CB3"/>
    <w:rsid w:val="00C27F91"/>
    <w:rsid w:val="00C410A5"/>
    <w:rsid w:val="00C425CE"/>
    <w:rsid w:val="00C444B4"/>
    <w:rsid w:val="00C46AA0"/>
    <w:rsid w:val="00C47A42"/>
    <w:rsid w:val="00C50C2A"/>
    <w:rsid w:val="00C54156"/>
    <w:rsid w:val="00C56C40"/>
    <w:rsid w:val="00C57CEF"/>
    <w:rsid w:val="00C57DAD"/>
    <w:rsid w:val="00C605DE"/>
    <w:rsid w:val="00C60817"/>
    <w:rsid w:val="00C64A1C"/>
    <w:rsid w:val="00C74CFC"/>
    <w:rsid w:val="00C74EF9"/>
    <w:rsid w:val="00C83321"/>
    <w:rsid w:val="00C85134"/>
    <w:rsid w:val="00C87A0A"/>
    <w:rsid w:val="00C90F82"/>
    <w:rsid w:val="00C92241"/>
    <w:rsid w:val="00C973E0"/>
    <w:rsid w:val="00CA6874"/>
    <w:rsid w:val="00CB0192"/>
    <w:rsid w:val="00CB07F7"/>
    <w:rsid w:val="00CB2D6A"/>
    <w:rsid w:val="00CB4131"/>
    <w:rsid w:val="00CB7B2A"/>
    <w:rsid w:val="00CC03C2"/>
    <w:rsid w:val="00CC0A30"/>
    <w:rsid w:val="00CC2B36"/>
    <w:rsid w:val="00CC65AA"/>
    <w:rsid w:val="00CC67B0"/>
    <w:rsid w:val="00CC79F6"/>
    <w:rsid w:val="00CD1CB8"/>
    <w:rsid w:val="00CD369B"/>
    <w:rsid w:val="00CD75BF"/>
    <w:rsid w:val="00CE1E34"/>
    <w:rsid w:val="00CE3C96"/>
    <w:rsid w:val="00CE6E35"/>
    <w:rsid w:val="00CF2932"/>
    <w:rsid w:val="00CF30CB"/>
    <w:rsid w:val="00CF7DCC"/>
    <w:rsid w:val="00D01638"/>
    <w:rsid w:val="00D03445"/>
    <w:rsid w:val="00D0500D"/>
    <w:rsid w:val="00D0670A"/>
    <w:rsid w:val="00D07F50"/>
    <w:rsid w:val="00D12752"/>
    <w:rsid w:val="00D13261"/>
    <w:rsid w:val="00D1421B"/>
    <w:rsid w:val="00D1521B"/>
    <w:rsid w:val="00D17AD9"/>
    <w:rsid w:val="00D2102F"/>
    <w:rsid w:val="00D314A9"/>
    <w:rsid w:val="00D369C3"/>
    <w:rsid w:val="00D402B9"/>
    <w:rsid w:val="00D4327D"/>
    <w:rsid w:val="00D4355D"/>
    <w:rsid w:val="00D470A9"/>
    <w:rsid w:val="00D5178B"/>
    <w:rsid w:val="00D54BD2"/>
    <w:rsid w:val="00D577C2"/>
    <w:rsid w:val="00D613DC"/>
    <w:rsid w:val="00D63B41"/>
    <w:rsid w:val="00D652C7"/>
    <w:rsid w:val="00D72DAE"/>
    <w:rsid w:val="00D75453"/>
    <w:rsid w:val="00D755AC"/>
    <w:rsid w:val="00D76008"/>
    <w:rsid w:val="00D76F73"/>
    <w:rsid w:val="00D82E33"/>
    <w:rsid w:val="00D86AC6"/>
    <w:rsid w:val="00D86CD5"/>
    <w:rsid w:val="00D910BF"/>
    <w:rsid w:val="00D94843"/>
    <w:rsid w:val="00D96DCF"/>
    <w:rsid w:val="00D9750A"/>
    <w:rsid w:val="00DA13BB"/>
    <w:rsid w:val="00DA2DB2"/>
    <w:rsid w:val="00DA416D"/>
    <w:rsid w:val="00DA6AA6"/>
    <w:rsid w:val="00DB58D6"/>
    <w:rsid w:val="00DB6610"/>
    <w:rsid w:val="00DC03E6"/>
    <w:rsid w:val="00DC10D4"/>
    <w:rsid w:val="00DC1A21"/>
    <w:rsid w:val="00DC5855"/>
    <w:rsid w:val="00DC6190"/>
    <w:rsid w:val="00DD68C8"/>
    <w:rsid w:val="00DE0D83"/>
    <w:rsid w:val="00DE1B48"/>
    <w:rsid w:val="00DF0E10"/>
    <w:rsid w:val="00DF3F92"/>
    <w:rsid w:val="00DF3FD6"/>
    <w:rsid w:val="00DF416F"/>
    <w:rsid w:val="00E0483F"/>
    <w:rsid w:val="00E04EC4"/>
    <w:rsid w:val="00E112E1"/>
    <w:rsid w:val="00E12C36"/>
    <w:rsid w:val="00E1376D"/>
    <w:rsid w:val="00E159FC"/>
    <w:rsid w:val="00E225F3"/>
    <w:rsid w:val="00E22692"/>
    <w:rsid w:val="00E24025"/>
    <w:rsid w:val="00E261EC"/>
    <w:rsid w:val="00E27320"/>
    <w:rsid w:val="00E32CDB"/>
    <w:rsid w:val="00E33947"/>
    <w:rsid w:val="00E370C9"/>
    <w:rsid w:val="00E376FE"/>
    <w:rsid w:val="00E406BC"/>
    <w:rsid w:val="00E42E01"/>
    <w:rsid w:val="00E464B4"/>
    <w:rsid w:val="00E522D2"/>
    <w:rsid w:val="00E551F5"/>
    <w:rsid w:val="00E61CA5"/>
    <w:rsid w:val="00E634A4"/>
    <w:rsid w:val="00E65E2C"/>
    <w:rsid w:val="00E666F3"/>
    <w:rsid w:val="00E70A36"/>
    <w:rsid w:val="00E70CC5"/>
    <w:rsid w:val="00E73403"/>
    <w:rsid w:val="00E74178"/>
    <w:rsid w:val="00E76B70"/>
    <w:rsid w:val="00E806C5"/>
    <w:rsid w:val="00E81C7F"/>
    <w:rsid w:val="00E8461D"/>
    <w:rsid w:val="00E85AB1"/>
    <w:rsid w:val="00E8649F"/>
    <w:rsid w:val="00E87702"/>
    <w:rsid w:val="00E92713"/>
    <w:rsid w:val="00E93E78"/>
    <w:rsid w:val="00E94CD5"/>
    <w:rsid w:val="00E96653"/>
    <w:rsid w:val="00EA2916"/>
    <w:rsid w:val="00EA2980"/>
    <w:rsid w:val="00EA4DA6"/>
    <w:rsid w:val="00EA4DC6"/>
    <w:rsid w:val="00EB09C4"/>
    <w:rsid w:val="00EB2175"/>
    <w:rsid w:val="00EB3BFE"/>
    <w:rsid w:val="00EB4A9F"/>
    <w:rsid w:val="00EB5AAA"/>
    <w:rsid w:val="00EB75CA"/>
    <w:rsid w:val="00EC0340"/>
    <w:rsid w:val="00EC2788"/>
    <w:rsid w:val="00ED0CF9"/>
    <w:rsid w:val="00ED273C"/>
    <w:rsid w:val="00ED57AD"/>
    <w:rsid w:val="00ED5DF1"/>
    <w:rsid w:val="00ED637B"/>
    <w:rsid w:val="00EE09AA"/>
    <w:rsid w:val="00EE388A"/>
    <w:rsid w:val="00EE5532"/>
    <w:rsid w:val="00EF1C06"/>
    <w:rsid w:val="00EF1EF3"/>
    <w:rsid w:val="00EF1F41"/>
    <w:rsid w:val="00EF29F0"/>
    <w:rsid w:val="00EF3C9F"/>
    <w:rsid w:val="00EF7C13"/>
    <w:rsid w:val="00EF7CB3"/>
    <w:rsid w:val="00F05A05"/>
    <w:rsid w:val="00F05D27"/>
    <w:rsid w:val="00F10000"/>
    <w:rsid w:val="00F11BC3"/>
    <w:rsid w:val="00F167F7"/>
    <w:rsid w:val="00F16BDC"/>
    <w:rsid w:val="00F17489"/>
    <w:rsid w:val="00F20524"/>
    <w:rsid w:val="00F23FD8"/>
    <w:rsid w:val="00F2510D"/>
    <w:rsid w:val="00F30DF8"/>
    <w:rsid w:val="00F32F7F"/>
    <w:rsid w:val="00F34B45"/>
    <w:rsid w:val="00F40A67"/>
    <w:rsid w:val="00F44448"/>
    <w:rsid w:val="00F50BC9"/>
    <w:rsid w:val="00F55AF4"/>
    <w:rsid w:val="00F55CC9"/>
    <w:rsid w:val="00F606B2"/>
    <w:rsid w:val="00F76F48"/>
    <w:rsid w:val="00F77F94"/>
    <w:rsid w:val="00F80C4A"/>
    <w:rsid w:val="00F81D0E"/>
    <w:rsid w:val="00F82458"/>
    <w:rsid w:val="00F83B2B"/>
    <w:rsid w:val="00F83F87"/>
    <w:rsid w:val="00F85A14"/>
    <w:rsid w:val="00F937D2"/>
    <w:rsid w:val="00F964BB"/>
    <w:rsid w:val="00FA1004"/>
    <w:rsid w:val="00FA1EF7"/>
    <w:rsid w:val="00FA4250"/>
    <w:rsid w:val="00FA6E40"/>
    <w:rsid w:val="00FA785D"/>
    <w:rsid w:val="00FB1D70"/>
    <w:rsid w:val="00FB47C4"/>
    <w:rsid w:val="00FB4A14"/>
    <w:rsid w:val="00FB4BD8"/>
    <w:rsid w:val="00FC17EC"/>
    <w:rsid w:val="00FC7C2A"/>
    <w:rsid w:val="00FD39DD"/>
    <w:rsid w:val="00FD4047"/>
    <w:rsid w:val="00FD5EB0"/>
    <w:rsid w:val="00FE56E4"/>
    <w:rsid w:val="00FF0C77"/>
    <w:rsid w:val="00FF14AE"/>
    <w:rsid w:val="00FF65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685B7"/>
  <w15:chartTrackingRefBased/>
  <w15:docId w15:val="{FE0EB118-EF6E-49FE-9375-D1062DB1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2AD"/>
    <w:pPr>
      <w:spacing w:line="256" w:lineRule="auto"/>
    </w:pPr>
    <w:rPr>
      <w:lang w:val="en-US" w:eastAsia="zh-TW"/>
    </w:rPr>
  </w:style>
  <w:style w:type="paragraph" w:styleId="Heading1">
    <w:name w:val="heading 1"/>
    <w:basedOn w:val="Normal"/>
    <w:next w:val="Normal"/>
    <w:link w:val="Heading1Char"/>
    <w:uiPriority w:val="9"/>
    <w:qFormat/>
    <w:rsid w:val="007558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2E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2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2E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2E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2E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2E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2E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2E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7D"/>
    <w:rPr>
      <w:rFonts w:asciiTheme="majorHAnsi" w:eastAsiaTheme="majorEastAsia" w:hAnsiTheme="majorHAnsi" w:cstheme="majorBidi"/>
      <w:color w:val="2F5496" w:themeColor="accent1" w:themeShade="BF"/>
      <w:sz w:val="32"/>
      <w:szCs w:val="32"/>
      <w:lang w:val="en-US" w:eastAsia="zh-TW"/>
    </w:rPr>
  </w:style>
  <w:style w:type="table" w:styleId="TableGrid">
    <w:name w:val="Table Grid"/>
    <w:basedOn w:val="TableNormal"/>
    <w:uiPriority w:val="39"/>
    <w:rsid w:val="004844DA"/>
    <w:pPr>
      <w:spacing w:after="0" w:line="240" w:lineRule="auto"/>
    </w:pPr>
    <w:rPr>
      <w:rFonts w:eastAsia="Times New Roman"/>
      <w:kern w:val="2"/>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781"/>
    <w:pPr>
      <w:ind w:left="720"/>
      <w:contextualSpacing/>
    </w:pPr>
  </w:style>
  <w:style w:type="paragraph" w:styleId="BalloonText">
    <w:name w:val="Balloon Text"/>
    <w:basedOn w:val="Normal"/>
    <w:link w:val="BalloonTextChar"/>
    <w:uiPriority w:val="99"/>
    <w:semiHidden/>
    <w:unhideWhenUsed/>
    <w:rsid w:val="00A3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0C"/>
    <w:rPr>
      <w:rFonts w:ascii="Segoe UI" w:hAnsi="Segoe UI" w:cs="Segoe UI"/>
      <w:sz w:val="18"/>
      <w:szCs w:val="18"/>
      <w:lang w:val="en-US" w:eastAsia="zh-TW"/>
    </w:rPr>
  </w:style>
  <w:style w:type="character" w:styleId="PlaceholderText">
    <w:name w:val="Placeholder Text"/>
    <w:basedOn w:val="DefaultParagraphFont"/>
    <w:uiPriority w:val="99"/>
    <w:semiHidden/>
    <w:rsid w:val="002915E4"/>
    <w:rPr>
      <w:color w:val="808080"/>
    </w:rPr>
  </w:style>
  <w:style w:type="paragraph" w:styleId="NormalWeb">
    <w:name w:val="Normal (Web)"/>
    <w:basedOn w:val="Normal"/>
    <w:uiPriority w:val="99"/>
    <w:unhideWhenUsed/>
    <w:rsid w:val="0066349A"/>
    <w:pPr>
      <w:spacing w:line="259" w:lineRule="auto"/>
      <w:jc w:val="both"/>
    </w:pPr>
    <w:rPr>
      <w:rFonts w:ascii="Arial" w:hAnsi="Arial" w:cs="Times New Roman"/>
      <w:lang w:val="en-GB" w:eastAsia="zh-CN"/>
    </w:rPr>
  </w:style>
  <w:style w:type="table" w:styleId="GridTable1Light">
    <w:name w:val="Grid Table 1 Light"/>
    <w:basedOn w:val="TableNormal"/>
    <w:uiPriority w:val="46"/>
    <w:rsid w:val="004E5D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316052"/>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CommentReference">
    <w:name w:val="annotation reference"/>
    <w:basedOn w:val="DefaultParagraphFont"/>
    <w:uiPriority w:val="99"/>
    <w:semiHidden/>
    <w:unhideWhenUsed/>
    <w:rsid w:val="00A6599F"/>
    <w:rPr>
      <w:sz w:val="16"/>
      <w:szCs w:val="16"/>
    </w:rPr>
  </w:style>
  <w:style w:type="paragraph" w:styleId="CommentText">
    <w:name w:val="annotation text"/>
    <w:basedOn w:val="Normal"/>
    <w:link w:val="CommentTextChar"/>
    <w:uiPriority w:val="99"/>
    <w:semiHidden/>
    <w:unhideWhenUsed/>
    <w:rsid w:val="00A6599F"/>
    <w:pPr>
      <w:spacing w:line="240" w:lineRule="auto"/>
    </w:pPr>
    <w:rPr>
      <w:sz w:val="20"/>
      <w:szCs w:val="20"/>
    </w:rPr>
  </w:style>
  <w:style w:type="character" w:customStyle="1" w:styleId="CommentTextChar">
    <w:name w:val="Comment Text Char"/>
    <w:basedOn w:val="DefaultParagraphFont"/>
    <w:link w:val="CommentText"/>
    <w:uiPriority w:val="99"/>
    <w:semiHidden/>
    <w:rsid w:val="00A6599F"/>
    <w:rPr>
      <w:sz w:val="20"/>
      <w:szCs w:val="20"/>
      <w:lang w:val="en-US" w:eastAsia="zh-TW"/>
    </w:rPr>
  </w:style>
  <w:style w:type="paragraph" w:styleId="CommentSubject">
    <w:name w:val="annotation subject"/>
    <w:basedOn w:val="CommentText"/>
    <w:next w:val="CommentText"/>
    <w:link w:val="CommentSubjectChar"/>
    <w:uiPriority w:val="99"/>
    <w:semiHidden/>
    <w:unhideWhenUsed/>
    <w:rsid w:val="00A6599F"/>
    <w:rPr>
      <w:b/>
      <w:bCs/>
    </w:rPr>
  </w:style>
  <w:style w:type="character" w:customStyle="1" w:styleId="CommentSubjectChar">
    <w:name w:val="Comment Subject Char"/>
    <w:basedOn w:val="CommentTextChar"/>
    <w:link w:val="CommentSubject"/>
    <w:uiPriority w:val="99"/>
    <w:semiHidden/>
    <w:rsid w:val="00A6599F"/>
    <w:rPr>
      <w:b/>
      <w:bCs/>
      <w:sz w:val="20"/>
      <w:szCs w:val="20"/>
      <w:lang w:val="en-US" w:eastAsia="zh-TW"/>
    </w:rPr>
  </w:style>
  <w:style w:type="paragraph" w:styleId="TOCHeading">
    <w:name w:val="TOC Heading"/>
    <w:basedOn w:val="Heading1"/>
    <w:next w:val="Normal"/>
    <w:uiPriority w:val="39"/>
    <w:unhideWhenUsed/>
    <w:qFormat/>
    <w:rsid w:val="000E1D3F"/>
    <w:pPr>
      <w:spacing w:line="259" w:lineRule="auto"/>
      <w:outlineLvl w:val="9"/>
    </w:pPr>
    <w:rPr>
      <w:lang w:eastAsia="en-US"/>
    </w:rPr>
  </w:style>
  <w:style w:type="paragraph" w:styleId="TOC2">
    <w:name w:val="toc 2"/>
    <w:basedOn w:val="Normal"/>
    <w:next w:val="Normal"/>
    <w:autoRedefine/>
    <w:uiPriority w:val="39"/>
    <w:unhideWhenUsed/>
    <w:rsid w:val="000E1D3F"/>
    <w:pPr>
      <w:spacing w:after="100"/>
      <w:ind w:left="220"/>
    </w:pPr>
  </w:style>
  <w:style w:type="character" w:styleId="Hyperlink">
    <w:name w:val="Hyperlink"/>
    <w:basedOn w:val="DefaultParagraphFont"/>
    <w:uiPriority w:val="99"/>
    <w:unhideWhenUsed/>
    <w:rsid w:val="000E1D3F"/>
    <w:rPr>
      <w:color w:val="0563C1" w:themeColor="hyperlink"/>
      <w:u w:val="single"/>
    </w:rPr>
  </w:style>
  <w:style w:type="character" w:styleId="LineNumber">
    <w:name w:val="line number"/>
    <w:basedOn w:val="DefaultParagraphFont"/>
    <w:uiPriority w:val="99"/>
    <w:semiHidden/>
    <w:unhideWhenUsed/>
    <w:rsid w:val="00B401F9"/>
  </w:style>
  <w:style w:type="paragraph" w:styleId="Bibliography">
    <w:name w:val="Bibliography"/>
    <w:basedOn w:val="Normal"/>
    <w:next w:val="Normal"/>
    <w:uiPriority w:val="37"/>
    <w:semiHidden/>
    <w:unhideWhenUsed/>
    <w:rsid w:val="006E2E58"/>
  </w:style>
  <w:style w:type="paragraph" w:styleId="BlockText">
    <w:name w:val="Block Text"/>
    <w:basedOn w:val="Normal"/>
    <w:uiPriority w:val="99"/>
    <w:semiHidden/>
    <w:unhideWhenUsed/>
    <w:rsid w:val="006E2E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6E2E58"/>
    <w:pPr>
      <w:spacing w:after="120"/>
    </w:pPr>
  </w:style>
  <w:style w:type="character" w:customStyle="1" w:styleId="BodyTextChar">
    <w:name w:val="Body Text Char"/>
    <w:basedOn w:val="DefaultParagraphFont"/>
    <w:link w:val="BodyText"/>
    <w:uiPriority w:val="99"/>
    <w:semiHidden/>
    <w:rsid w:val="006E2E58"/>
    <w:rPr>
      <w:lang w:val="en-US" w:eastAsia="zh-TW"/>
    </w:rPr>
  </w:style>
  <w:style w:type="paragraph" w:styleId="BodyText2">
    <w:name w:val="Body Text 2"/>
    <w:basedOn w:val="Normal"/>
    <w:link w:val="BodyText2Char"/>
    <w:uiPriority w:val="99"/>
    <w:semiHidden/>
    <w:unhideWhenUsed/>
    <w:rsid w:val="006E2E58"/>
    <w:pPr>
      <w:spacing w:after="120" w:line="480" w:lineRule="auto"/>
    </w:pPr>
  </w:style>
  <w:style w:type="character" w:customStyle="1" w:styleId="BodyText2Char">
    <w:name w:val="Body Text 2 Char"/>
    <w:basedOn w:val="DefaultParagraphFont"/>
    <w:link w:val="BodyText2"/>
    <w:uiPriority w:val="99"/>
    <w:semiHidden/>
    <w:rsid w:val="006E2E58"/>
    <w:rPr>
      <w:lang w:val="en-US" w:eastAsia="zh-TW"/>
    </w:rPr>
  </w:style>
  <w:style w:type="paragraph" w:styleId="BodyText3">
    <w:name w:val="Body Text 3"/>
    <w:basedOn w:val="Normal"/>
    <w:link w:val="BodyText3Char"/>
    <w:uiPriority w:val="99"/>
    <w:semiHidden/>
    <w:unhideWhenUsed/>
    <w:rsid w:val="006E2E58"/>
    <w:pPr>
      <w:spacing w:after="120"/>
    </w:pPr>
    <w:rPr>
      <w:sz w:val="16"/>
      <w:szCs w:val="16"/>
    </w:rPr>
  </w:style>
  <w:style w:type="character" w:customStyle="1" w:styleId="BodyText3Char">
    <w:name w:val="Body Text 3 Char"/>
    <w:basedOn w:val="DefaultParagraphFont"/>
    <w:link w:val="BodyText3"/>
    <w:uiPriority w:val="99"/>
    <w:semiHidden/>
    <w:rsid w:val="006E2E58"/>
    <w:rPr>
      <w:sz w:val="16"/>
      <w:szCs w:val="16"/>
      <w:lang w:val="en-US" w:eastAsia="zh-TW"/>
    </w:rPr>
  </w:style>
  <w:style w:type="paragraph" w:styleId="BodyTextFirstIndent">
    <w:name w:val="Body Text First Indent"/>
    <w:basedOn w:val="BodyText"/>
    <w:link w:val="BodyTextFirstIndentChar"/>
    <w:uiPriority w:val="99"/>
    <w:semiHidden/>
    <w:unhideWhenUsed/>
    <w:rsid w:val="006E2E58"/>
    <w:pPr>
      <w:spacing w:after="160"/>
      <w:ind w:firstLine="360"/>
    </w:pPr>
  </w:style>
  <w:style w:type="character" w:customStyle="1" w:styleId="BodyTextFirstIndentChar">
    <w:name w:val="Body Text First Indent Char"/>
    <w:basedOn w:val="BodyTextChar"/>
    <w:link w:val="BodyTextFirstIndent"/>
    <w:uiPriority w:val="99"/>
    <w:semiHidden/>
    <w:rsid w:val="006E2E58"/>
    <w:rPr>
      <w:lang w:val="en-US" w:eastAsia="zh-TW"/>
    </w:rPr>
  </w:style>
  <w:style w:type="paragraph" w:styleId="BodyTextIndent">
    <w:name w:val="Body Text Indent"/>
    <w:basedOn w:val="Normal"/>
    <w:link w:val="BodyTextIndentChar"/>
    <w:uiPriority w:val="99"/>
    <w:semiHidden/>
    <w:unhideWhenUsed/>
    <w:rsid w:val="006E2E58"/>
    <w:pPr>
      <w:spacing w:after="120"/>
      <w:ind w:left="283"/>
    </w:pPr>
  </w:style>
  <w:style w:type="character" w:customStyle="1" w:styleId="BodyTextIndentChar">
    <w:name w:val="Body Text Indent Char"/>
    <w:basedOn w:val="DefaultParagraphFont"/>
    <w:link w:val="BodyTextIndent"/>
    <w:uiPriority w:val="99"/>
    <w:semiHidden/>
    <w:rsid w:val="006E2E58"/>
    <w:rPr>
      <w:lang w:val="en-US" w:eastAsia="zh-TW"/>
    </w:rPr>
  </w:style>
  <w:style w:type="paragraph" w:styleId="BodyTextFirstIndent2">
    <w:name w:val="Body Text First Indent 2"/>
    <w:basedOn w:val="BodyTextIndent"/>
    <w:link w:val="BodyTextFirstIndent2Char"/>
    <w:uiPriority w:val="99"/>
    <w:semiHidden/>
    <w:unhideWhenUsed/>
    <w:rsid w:val="006E2E5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E2E58"/>
    <w:rPr>
      <w:lang w:val="en-US" w:eastAsia="zh-TW"/>
    </w:rPr>
  </w:style>
  <w:style w:type="paragraph" w:styleId="BodyTextIndent2">
    <w:name w:val="Body Text Indent 2"/>
    <w:basedOn w:val="Normal"/>
    <w:link w:val="BodyTextIndent2Char"/>
    <w:uiPriority w:val="99"/>
    <w:semiHidden/>
    <w:unhideWhenUsed/>
    <w:rsid w:val="006E2E58"/>
    <w:pPr>
      <w:spacing w:after="120" w:line="480" w:lineRule="auto"/>
      <w:ind w:left="283"/>
    </w:pPr>
  </w:style>
  <w:style w:type="character" w:customStyle="1" w:styleId="BodyTextIndent2Char">
    <w:name w:val="Body Text Indent 2 Char"/>
    <w:basedOn w:val="DefaultParagraphFont"/>
    <w:link w:val="BodyTextIndent2"/>
    <w:uiPriority w:val="99"/>
    <w:semiHidden/>
    <w:rsid w:val="006E2E58"/>
    <w:rPr>
      <w:lang w:val="en-US" w:eastAsia="zh-TW"/>
    </w:rPr>
  </w:style>
  <w:style w:type="paragraph" w:styleId="BodyTextIndent3">
    <w:name w:val="Body Text Indent 3"/>
    <w:basedOn w:val="Normal"/>
    <w:link w:val="BodyTextIndent3Char"/>
    <w:uiPriority w:val="99"/>
    <w:semiHidden/>
    <w:unhideWhenUsed/>
    <w:rsid w:val="006E2E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2E58"/>
    <w:rPr>
      <w:sz w:val="16"/>
      <w:szCs w:val="16"/>
      <w:lang w:val="en-US" w:eastAsia="zh-TW"/>
    </w:rPr>
  </w:style>
  <w:style w:type="paragraph" w:styleId="Caption">
    <w:name w:val="caption"/>
    <w:basedOn w:val="Normal"/>
    <w:next w:val="Normal"/>
    <w:uiPriority w:val="35"/>
    <w:semiHidden/>
    <w:unhideWhenUsed/>
    <w:qFormat/>
    <w:rsid w:val="006E2E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E2E58"/>
    <w:pPr>
      <w:spacing w:after="0" w:line="240" w:lineRule="auto"/>
      <w:ind w:left="4252"/>
    </w:pPr>
  </w:style>
  <w:style w:type="character" w:customStyle="1" w:styleId="ClosingChar">
    <w:name w:val="Closing Char"/>
    <w:basedOn w:val="DefaultParagraphFont"/>
    <w:link w:val="Closing"/>
    <w:uiPriority w:val="99"/>
    <w:semiHidden/>
    <w:rsid w:val="006E2E58"/>
    <w:rPr>
      <w:lang w:val="en-US" w:eastAsia="zh-TW"/>
    </w:rPr>
  </w:style>
  <w:style w:type="paragraph" w:styleId="Date">
    <w:name w:val="Date"/>
    <w:basedOn w:val="Normal"/>
    <w:next w:val="Normal"/>
    <w:link w:val="DateChar"/>
    <w:uiPriority w:val="99"/>
    <w:semiHidden/>
    <w:unhideWhenUsed/>
    <w:rsid w:val="006E2E58"/>
  </w:style>
  <w:style w:type="character" w:customStyle="1" w:styleId="DateChar">
    <w:name w:val="Date Char"/>
    <w:basedOn w:val="DefaultParagraphFont"/>
    <w:link w:val="Date"/>
    <w:uiPriority w:val="99"/>
    <w:semiHidden/>
    <w:rsid w:val="006E2E58"/>
    <w:rPr>
      <w:lang w:val="en-US" w:eastAsia="zh-TW"/>
    </w:rPr>
  </w:style>
  <w:style w:type="paragraph" w:styleId="DocumentMap">
    <w:name w:val="Document Map"/>
    <w:basedOn w:val="Normal"/>
    <w:link w:val="DocumentMapChar"/>
    <w:uiPriority w:val="99"/>
    <w:semiHidden/>
    <w:unhideWhenUsed/>
    <w:rsid w:val="006E2E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2E58"/>
    <w:rPr>
      <w:rFonts w:ascii="Segoe UI" w:hAnsi="Segoe UI" w:cs="Segoe UI"/>
      <w:sz w:val="16"/>
      <w:szCs w:val="16"/>
      <w:lang w:val="en-US" w:eastAsia="zh-TW"/>
    </w:rPr>
  </w:style>
  <w:style w:type="paragraph" w:styleId="E-mailSignature">
    <w:name w:val="E-mail Signature"/>
    <w:basedOn w:val="Normal"/>
    <w:link w:val="E-mailSignatureChar"/>
    <w:uiPriority w:val="99"/>
    <w:semiHidden/>
    <w:unhideWhenUsed/>
    <w:rsid w:val="006E2E58"/>
    <w:pPr>
      <w:spacing w:after="0" w:line="240" w:lineRule="auto"/>
    </w:pPr>
  </w:style>
  <w:style w:type="character" w:customStyle="1" w:styleId="E-mailSignatureChar">
    <w:name w:val="E-mail Signature Char"/>
    <w:basedOn w:val="DefaultParagraphFont"/>
    <w:link w:val="E-mailSignature"/>
    <w:uiPriority w:val="99"/>
    <w:semiHidden/>
    <w:rsid w:val="006E2E58"/>
    <w:rPr>
      <w:lang w:val="en-US" w:eastAsia="zh-TW"/>
    </w:rPr>
  </w:style>
  <w:style w:type="paragraph" w:styleId="EndnoteText">
    <w:name w:val="endnote text"/>
    <w:basedOn w:val="Normal"/>
    <w:link w:val="EndnoteTextChar"/>
    <w:uiPriority w:val="99"/>
    <w:semiHidden/>
    <w:unhideWhenUsed/>
    <w:rsid w:val="006E2E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2E58"/>
    <w:rPr>
      <w:sz w:val="20"/>
      <w:szCs w:val="20"/>
      <w:lang w:val="en-US" w:eastAsia="zh-TW"/>
    </w:rPr>
  </w:style>
  <w:style w:type="paragraph" w:styleId="EnvelopeAddress">
    <w:name w:val="envelope address"/>
    <w:basedOn w:val="Normal"/>
    <w:uiPriority w:val="99"/>
    <w:semiHidden/>
    <w:unhideWhenUsed/>
    <w:rsid w:val="006E2E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E2E58"/>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E2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E58"/>
    <w:rPr>
      <w:lang w:val="en-US" w:eastAsia="zh-TW"/>
    </w:rPr>
  </w:style>
  <w:style w:type="paragraph" w:styleId="FootnoteText">
    <w:name w:val="footnote text"/>
    <w:basedOn w:val="Normal"/>
    <w:link w:val="FootnoteTextChar"/>
    <w:uiPriority w:val="99"/>
    <w:semiHidden/>
    <w:unhideWhenUsed/>
    <w:rsid w:val="006E2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E58"/>
    <w:rPr>
      <w:sz w:val="20"/>
      <w:szCs w:val="20"/>
      <w:lang w:val="en-US" w:eastAsia="zh-TW"/>
    </w:rPr>
  </w:style>
  <w:style w:type="paragraph" w:styleId="Header">
    <w:name w:val="header"/>
    <w:basedOn w:val="Normal"/>
    <w:link w:val="HeaderChar"/>
    <w:uiPriority w:val="99"/>
    <w:unhideWhenUsed/>
    <w:rsid w:val="006E2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E58"/>
    <w:rPr>
      <w:lang w:val="en-US" w:eastAsia="zh-TW"/>
    </w:rPr>
  </w:style>
  <w:style w:type="character" w:customStyle="1" w:styleId="Heading2Char">
    <w:name w:val="Heading 2 Char"/>
    <w:basedOn w:val="DefaultParagraphFont"/>
    <w:link w:val="Heading2"/>
    <w:uiPriority w:val="9"/>
    <w:semiHidden/>
    <w:rsid w:val="006E2E58"/>
    <w:rPr>
      <w:rFonts w:asciiTheme="majorHAnsi" w:eastAsiaTheme="majorEastAsia" w:hAnsiTheme="majorHAnsi" w:cstheme="majorBidi"/>
      <w:color w:val="2F5496" w:themeColor="accent1" w:themeShade="BF"/>
      <w:sz w:val="26"/>
      <w:szCs w:val="26"/>
      <w:lang w:val="en-US" w:eastAsia="zh-TW"/>
    </w:rPr>
  </w:style>
  <w:style w:type="character" w:customStyle="1" w:styleId="Heading3Char">
    <w:name w:val="Heading 3 Char"/>
    <w:basedOn w:val="DefaultParagraphFont"/>
    <w:link w:val="Heading3"/>
    <w:uiPriority w:val="9"/>
    <w:semiHidden/>
    <w:rsid w:val="006E2E58"/>
    <w:rPr>
      <w:rFonts w:asciiTheme="majorHAnsi" w:eastAsiaTheme="majorEastAsia" w:hAnsiTheme="majorHAnsi" w:cstheme="majorBidi"/>
      <w:color w:val="1F3763" w:themeColor="accent1" w:themeShade="7F"/>
      <w:sz w:val="24"/>
      <w:szCs w:val="24"/>
      <w:lang w:val="en-US" w:eastAsia="zh-TW"/>
    </w:rPr>
  </w:style>
  <w:style w:type="character" w:customStyle="1" w:styleId="Heading4Char">
    <w:name w:val="Heading 4 Char"/>
    <w:basedOn w:val="DefaultParagraphFont"/>
    <w:link w:val="Heading4"/>
    <w:uiPriority w:val="9"/>
    <w:semiHidden/>
    <w:rsid w:val="006E2E58"/>
    <w:rPr>
      <w:rFonts w:asciiTheme="majorHAnsi" w:eastAsiaTheme="majorEastAsia" w:hAnsiTheme="majorHAnsi" w:cstheme="majorBidi"/>
      <w:i/>
      <w:iCs/>
      <w:color w:val="2F5496" w:themeColor="accent1" w:themeShade="BF"/>
      <w:lang w:val="en-US" w:eastAsia="zh-TW"/>
    </w:rPr>
  </w:style>
  <w:style w:type="character" w:customStyle="1" w:styleId="Heading5Char">
    <w:name w:val="Heading 5 Char"/>
    <w:basedOn w:val="DefaultParagraphFont"/>
    <w:link w:val="Heading5"/>
    <w:uiPriority w:val="9"/>
    <w:semiHidden/>
    <w:rsid w:val="006E2E58"/>
    <w:rPr>
      <w:rFonts w:asciiTheme="majorHAnsi" w:eastAsiaTheme="majorEastAsia" w:hAnsiTheme="majorHAnsi" w:cstheme="majorBidi"/>
      <w:color w:val="2F5496" w:themeColor="accent1" w:themeShade="BF"/>
      <w:lang w:val="en-US" w:eastAsia="zh-TW"/>
    </w:rPr>
  </w:style>
  <w:style w:type="character" w:customStyle="1" w:styleId="Heading6Char">
    <w:name w:val="Heading 6 Char"/>
    <w:basedOn w:val="DefaultParagraphFont"/>
    <w:link w:val="Heading6"/>
    <w:uiPriority w:val="9"/>
    <w:semiHidden/>
    <w:rsid w:val="006E2E58"/>
    <w:rPr>
      <w:rFonts w:asciiTheme="majorHAnsi" w:eastAsiaTheme="majorEastAsia" w:hAnsiTheme="majorHAnsi" w:cstheme="majorBidi"/>
      <w:color w:val="1F3763" w:themeColor="accent1" w:themeShade="7F"/>
      <w:lang w:val="en-US" w:eastAsia="zh-TW"/>
    </w:rPr>
  </w:style>
  <w:style w:type="character" w:customStyle="1" w:styleId="Heading7Char">
    <w:name w:val="Heading 7 Char"/>
    <w:basedOn w:val="DefaultParagraphFont"/>
    <w:link w:val="Heading7"/>
    <w:uiPriority w:val="9"/>
    <w:semiHidden/>
    <w:rsid w:val="006E2E58"/>
    <w:rPr>
      <w:rFonts w:asciiTheme="majorHAnsi" w:eastAsiaTheme="majorEastAsia" w:hAnsiTheme="majorHAnsi" w:cstheme="majorBidi"/>
      <w:i/>
      <w:iCs/>
      <w:color w:val="1F3763" w:themeColor="accent1" w:themeShade="7F"/>
      <w:lang w:val="en-US" w:eastAsia="zh-TW"/>
    </w:rPr>
  </w:style>
  <w:style w:type="character" w:customStyle="1" w:styleId="Heading8Char">
    <w:name w:val="Heading 8 Char"/>
    <w:basedOn w:val="DefaultParagraphFont"/>
    <w:link w:val="Heading8"/>
    <w:uiPriority w:val="9"/>
    <w:semiHidden/>
    <w:rsid w:val="006E2E58"/>
    <w:rPr>
      <w:rFonts w:asciiTheme="majorHAnsi" w:eastAsiaTheme="majorEastAsia" w:hAnsiTheme="majorHAnsi" w:cstheme="majorBidi"/>
      <w:color w:val="272727" w:themeColor="text1" w:themeTint="D8"/>
      <w:sz w:val="21"/>
      <w:szCs w:val="21"/>
      <w:lang w:val="en-US" w:eastAsia="zh-TW"/>
    </w:rPr>
  </w:style>
  <w:style w:type="character" w:customStyle="1" w:styleId="Heading9Char">
    <w:name w:val="Heading 9 Char"/>
    <w:basedOn w:val="DefaultParagraphFont"/>
    <w:link w:val="Heading9"/>
    <w:uiPriority w:val="9"/>
    <w:semiHidden/>
    <w:rsid w:val="006E2E58"/>
    <w:rPr>
      <w:rFonts w:asciiTheme="majorHAnsi" w:eastAsiaTheme="majorEastAsia" w:hAnsiTheme="majorHAnsi" w:cstheme="majorBidi"/>
      <w:i/>
      <w:iCs/>
      <w:color w:val="272727" w:themeColor="text1" w:themeTint="D8"/>
      <w:sz w:val="21"/>
      <w:szCs w:val="21"/>
      <w:lang w:val="en-US" w:eastAsia="zh-TW"/>
    </w:rPr>
  </w:style>
  <w:style w:type="paragraph" w:styleId="HTMLAddress">
    <w:name w:val="HTML Address"/>
    <w:basedOn w:val="Normal"/>
    <w:link w:val="HTMLAddressChar"/>
    <w:uiPriority w:val="99"/>
    <w:semiHidden/>
    <w:unhideWhenUsed/>
    <w:rsid w:val="006E2E58"/>
    <w:pPr>
      <w:spacing w:after="0" w:line="240" w:lineRule="auto"/>
    </w:pPr>
    <w:rPr>
      <w:i/>
      <w:iCs/>
    </w:rPr>
  </w:style>
  <w:style w:type="character" w:customStyle="1" w:styleId="HTMLAddressChar">
    <w:name w:val="HTML Address Char"/>
    <w:basedOn w:val="DefaultParagraphFont"/>
    <w:link w:val="HTMLAddress"/>
    <w:uiPriority w:val="99"/>
    <w:semiHidden/>
    <w:rsid w:val="006E2E58"/>
    <w:rPr>
      <w:i/>
      <w:iCs/>
      <w:lang w:val="en-US" w:eastAsia="zh-TW"/>
    </w:rPr>
  </w:style>
  <w:style w:type="paragraph" w:styleId="HTMLPreformatted">
    <w:name w:val="HTML Preformatted"/>
    <w:basedOn w:val="Normal"/>
    <w:link w:val="HTMLPreformattedChar"/>
    <w:uiPriority w:val="99"/>
    <w:semiHidden/>
    <w:unhideWhenUsed/>
    <w:rsid w:val="006E2E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2E58"/>
    <w:rPr>
      <w:rFonts w:ascii="Consolas" w:hAnsi="Consolas"/>
      <w:sz w:val="20"/>
      <w:szCs w:val="20"/>
      <w:lang w:val="en-US" w:eastAsia="zh-TW"/>
    </w:rPr>
  </w:style>
  <w:style w:type="paragraph" w:styleId="Index1">
    <w:name w:val="index 1"/>
    <w:basedOn w:val="Normal"/>
    <w:next w:val="Normal"/>
    <w:autoRedefine/>
    <w:uiPriority w:val="99"/>
    <w:semiHidden/>
    <w:unhideWhenUsed/>
    <w:rsid w:val="006E2E58"/>
    <w:pPr>
      <w:spacing w:after="0" w:line="240" w:lineRule="auto"/>
      <w:ind w:left="220" w:hanging="220"/>
    </w:pPr>
  </w:style>
  <w:style w:type="paragraph" w:styleId="Index2">
    <w:name w:val="index 2"/>
    <w:basedOn w:val="Normal"/>
    <w:next w:val="Normal"/>
    <w:autoRedefine/>
    <w:uiPriority w:val="99"/>
    <w:semiHidden/>
    <w:unhideWhenUsed/>
    <w:rsid w:val="006E2E58"/>
    <w:pPr>
      <w:spacing w:after="0" w:line="240" w:lineRule="auto"/>
      <w:ind w:left="440" w:hanging="220"/>
    </w:pPr>
  </w:style>
  <w:style w:type="paragraph" w:styleId="Index3">
    <w:name w:val="index 3"/>
    <w:basedOn w:val="Normal"/>
    <w:next w:val="Normal"/>
    <w:autoRedefine/>
    <w:uiPriority w:val="99"/>
    <w:semiHidden/>
    <w:unhideWhenUsed/>
    <w:rsid w:val="006E2E58"/>
    <w:pPr>
      <w:spacing w:after="0" w:line="240" w:lineRule="auto"/>
      <w:ind w:left="660" w:hanging="220"/>
    </w:pPr>
  </w:style>
  <w:style w:type="paragraph" w:styleId="Index4">
    <w:name w:val="index 4"/>
    <w:basedOn w:val="Normal"/>
    <w:next w:val="Normal"/>
    <w:autoRedefine/>
    <w:uiPriority w:val="99"/>
    <w:semiHidden/>
    <w:unhideWhenUsed/>
    <w:rsid w:val="006E2E58"/>
    <w:pPr>
      <w:spacing w:after="0" w:line="240" w:lineRule="auto"/>
      <w:ind w:left="880" w:hanging="220"/>
    </w:pPr>
  </w:style>
  <w:style w:type="paragraph" w:styleId="Index5">
    <w:name w:val="index 5"/>
    <w:basedOn w:val="Normal"/>
    <w:next w:val="Normal"/>
    <w:autoRedefine/>
    <w:uiPriority w:val="99"/>
    <w:semiHidden/>
    <w:unhideWhenUsed/>
    <w:rsid w:val="006E2E58"/>
    <w:pPr>
      <w:spacing w:after="0" w:line="240" w:lineRule="auto"/>
      <w:ind w:left="1100" w:hanging="220"/>
    </w:pPr>
  </w:style>
  <w:style w:type="paragraph" w:styleId="Index6">
    <w:name w:val="index 6"/>
    <w:basedOn w:val="Normal"/>
    <w:next w:val="Normal"/>
    <w:autoRedefine/>
    <w:uiPriority w:val="99"/>
    <w:semiHidden/>
    <w:unhideWhenUsed/>
    <w:rsid w:val="006E2E58"/>
    <w:pPr>
      <w:spacing w:after="0" w:line="240" w:lineRule="auto"/>
      <w:ind w:left="1320" w:hanging="220"/>
    </w:pPr>
  </w:style>
  <w:style w:type="paragraph" w:styleId="Index7">
    <w:name w:val="index 7"/>
    <w:basedOn w:val="Normal"/>
    <w:next w:val="Normal"/>
    <w:autoRedefine/>
    <w:uiPriority w:val="99"/>
    <w:semiHidden/>
    <w:unhideWhenUsed/>
    <w:rsid w:val="006E2E58"/>
    <w:pPr>
      <w:spacing w:after="0" w:line="240" w:lineRule="auto"/>
      <w:ind w:left="1540" w:hanging="220"/>
    </w:pPr>
  </w:style>
  <w:style w:type="paragraph" w:styleId="Index8">
    <w:name w:val="index 8"/>
    <w:basedOn w:val="Normal"/>
    <w:next w:val="Normal"/>
    <w:autoRedefine/>
    <w:uiPriority w:val="99"/>
    <w:semiHidden/>
    <w:unhideWhenUsed/>
    <w:rsid w:val="006E2E58"/>
    <w:pPr>
      <w:spacing w:after="0" w:line="240" w:lineRule="auto"/>
      <w:ind w:left="1760" w:hanging="220"/>
    </w:pPr>
  </w:style>
  <w:style w:type="paragraph" w:styleId="Index9">
    <w:name w:val="index 9"/>
    <w:basedOn w:val="Normal"/>
    <w:next w:val="Normal"/>
    <w:autoRedefine/>
    <w:uiPriority w:val="99"/>
    <w:semiHidden/>
    <w:unhideWhenUsed/>
    <w:rsid w:val="006E2E58"/>
    <w:pPr>
      <w:spacing w:after="0" w:line="240" w:lineRule="auto"/>
      <w:ind w:left="1980" w:hanging="220"/>
    </w:pPr>
  </w:style>
  <w:style w:type="paragraph" w:styleId="IndexHeading">
    <w:name w:val="index heading"/>
    <w:basedOn w:val="Normal"/>
    <w:next w:val="Index1"/>
    <w:uiPriority w:val="99"/>
    <w:semiHidden/>
    <w:unhideWhenUsed/>
    <w:rsid w:val="006E2E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2E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2E58"/>
    <w:rPr>
      <w:i/>
      <w:iCs/>
      <w:color w:val="4472C4" w:themeColor="accent1"/>
      <w:lang w:val="en-US" w:eastAsia="zh-TW"/>
    </w:rPr>
  </w:style>
  <w:style w:type="paragraph" w:styleId="List">
    <w:name w:val="List"/>
    <w:basedOn w:val="Normal"/>
    <w:uiPriority w:val="99"/>
    <w:semiHidden/>
    <w:unhideWhenUsed/>
    <w:rsid w:val="006E2E58"/>
    <w:pPr>
      <w:ind w:left="283" w:hanging="283"/>
      <w:contextualSpacing/>
    </w:pPr>
  </w:style>
  <w:style w:type="paragraph" w:styleId="List2">
    <w:name w:val="List 2"/>
    <w:basedOn w:val="Normal"/>
    <w:uiPriority w:val="99"/>
    <w:semiHidden/>
    <w:unhideWhenUsed/>
    <w:rsid w:val="006E2E58"/>
    <w:pPr>
      <w:ind w:left="566" w:hanging="283"/>
      <w:contextualSpacing/>
    </w:pPr>
  </w:style>
  <w:style w:type="paragraph" w:styleId="List3">
    <w:name w:val="List 3"/>
    <w:basedOn w:val="Normal"/>
    <w:uiPriority w:val="99"/>
    <w:semiHidden/>
    <w:unhideWhenUsed/>
    <w:rsid w:val="006E2E58"/>
    <w:pPr>
      <w:ind w:left="849" w:hanging="283"/>
      <w:contextualSpacing/>
    </w:pPr>
  </w:style>
  <w:style w:type="paragraph" w:styleId="List4">
    <w:name w:val="List 4"/>
    <w:basedOn w:val="Normal"/>
    <w:uiPriority w:val="99"/>
    <w:semiHidden/>
    <w:unhideWhenUsed/>
    <w:rsid w:val="006E2E58"/>
    <w:pPr>
      <w:ind w:left="1132" w:hanging="283"/>
      <w:contextualSpacing/>
    </w:pPr>
  </w:style>
  <w:style w:type="paragraph" w:styleId="List5">
    <w:name w:val="List 5"/>
    <w:basedOn w:val="Normal"/>
    <w:uiPriority w:val="99"/>
    <w:semiHidden/>
    <w:unhideWhenUsed/>
    <w:rsid w:val="006E2E58"/>
    <w:pPr>
      <w:ind w:left="1415" w:hanging="283"/>
      <w:contextualSpacing/>
    </w:pPr>
  </w:style>
  <w:style w:type="paragraph" w:styleId="ListBullet">
    <w:name w:val="List Bullet"/>
    <w:basedOn w:val="Normal"/>
    <w:uiPriority w:val="99"/>
    <w:semiHidden/>
    <w:unhideWhenUsed/>
    <w:rsid w:val="006E2E58"/>
    <w:pPr>
      <w:numPr>
        <w:numId w:val="8"/>
      </w:numPr>
      <w:contextualSpacing/>
    </w:pPr>
  </w:style>
  <w:style w:type="paragraph" w:styleId="ListBullet2">
    <w:name w:val="List Bullet 2"/>
    <w:basedOn w:val="Normal"/>
    <w:uiPriority w:val="99"/>
    <w:semiHidden/>
    <w:unhideWhenUsed/>
    <w:rsid w:val="006E2E58"/>
    <w:pPr>
      <w:numPr>
        <w:numId w:val="9"/>
      </w:numPr>
      <w:contextualSpacing/>
    </w:pPr>
  </w:style>
  <w:style w:type="paragraph" w:styleId="ListBullet3">
    <w:name w:val="List Bullet 3"/>
    <w:basedOn w:val="Normal"/>
    <w:uiPriority w:val="99"/>
    <w:semiHidden/>
    <w:unhideWhenUsed/>
    <w:rsid w:val="006E2E58"/>
    <w:pPr>
      <w:numPr>
        <w:numId w:val="10"/>
      </w:numPr>
      <w:contextualSpacing/>
    </w:pPr>
  </w:style>
  <w:style w:type="paragraph" w:styleId="ListBullet4">
    <w:name w:val="List Bullet 4"/>
    <w:basedOn w:val="Normal"/>
    <w:uiPriority w:val="99"/>
    <w:semiHidden/>
    <w:unhideWhenUsed/>
    <w:rsid w:val="006E2E58"/>
    <w:pPr>
      <w:numPr>
        <w:numId w:val="11"/>
      </w:numPr>
      <w:contextualSpacing/>
    </w:pPr>
  </w:style>
  <w:style w:type="paragraph" w:styleId="ListBullet5">
    <w:name w:val="List Bullet 5"/>
    <w:basedOn w:val="Normal"/>
    <w:uiPriority w:val="99"/>
    <w:semiHidden/>
    <w:unhideWhenUsed/>
    <w:rsid w:val="006E2E58"/>
    <w:pPr>
      <w:numPr>
        <w:numId w:val="12"/>
      </w:numPr>
      <w:contextualSpacing/>
    </w:pPr>
  </w:style>
  <w:style w:type="paragraph" w:styleId="ListContinue">
    <w:name w:val="List Continue"/>
    <w:basedOn w:val="Normal"/>
    <w:uiPriority w:val="99"/>
    <w:semiHidden/>
    <w:unhideWhenUsed/>
    <w:rsid w:val="006E2E58"/>
    <w:pPr>
      <w:spacing w:after="120"/>
      <w:ind w:left="283"/>
      <w:contextualSpacing/>
    </w:pPr>
  </w:style>
  <w:style w:type="paragraph" w:styleId="ListContinue2">
    <w:name w:val="List Continue 2"/>
    <w:basedOn w:val="Normal"/>
    <w:uiPriority w:val="99"/>
    <w:semiHidden/>
    <w:unhideWhenUsed/>
    <w:rsid w:val="006E2E58"/>
    <w:pPr>
      <w:spacing w:after="120"/>
      <w:ind w:left="566"/>
      <w:contextualSpacing/>
    </w:pPr>
  </w:style>
  <w:style w:type="paragraph" w:styleId="ListContinue3">
    <w:name w:val="List Continue 3"/>
    <w:basedOn w:val="Normal"/>
    <w:uiPriority w:val="99"/>
    <w:semiHidden/>
    <w:unhideWhenUsed/>
    <w:rsid w:val="006E2E58"/>
    <w:pPr>
      <w:spacing w:after="120"/>
      <w:ind w:left="849"/>
      <w:contextualSpacing/>
    </w:pPr>
  </w:style>
  <w:style w:type="paragraph" w:styleId="ListContinue4">
    <w:name w:val="List Continue 4"/>
    <w:basedOn w:val="Normal"/>
    <w:uiPriority w:val="99"/>
    <w:semiHidden/>
    <w:unhideWhenUsed/>
    <w:rsid w:val="006E2E58"/>
    <w:pPr>
      <w:spacing w:after="120"/>
      <w:ind w:left="1132"/>
      <w:contextualSpacing/>
    </w:pPr>
  </w:style>
  <w:style w:type="paragraph" w:styleId="ListContinue5">
    <w:name w:val="List Continue 5"/>
    <w:basedOn w:val="Normal"/>
    <w:uiPriority w:val="99"/>
    <w:semiHidden/>
    <w:unhideWhenUsed/>
    <w:rsid w:val="006E2E58"/>
    <w:pPr>
      <w:spacing w:after="120"/>
      <w:ind w:left="1415"/>
      <w:contextualSpacing/>
    </w:pPr>
  </w:style>
  <w:style w:type="paragraph" w:styleId="ListNumber">
    <w:name w:val="List Number"/>
    <w:basedOn w:val="Normal"/>
    <w:uiPriority w:val="99"/>
    <w:semiHidden/>
    <w:unhideWhenUsed/>
    <w:rsid w:val="006E2E58"/>
    <w:pPr>
      <w:numPr>
        <w:numId w:val="13"/>
      </w:numPr>
      <w:contextualSpacing/>
    </w:pPr>
  </w:style>
  <w:style w:type="paragraph" w:styleId="ListNumber2">
    <w:name w:val="List Number 2"/>
    <w:basedOn w:val="Normal"/>
    <w:uiPriority w:val="99"/>
    <w:semiHidden/>
    <w:unhideWhenUsed/>
    <w:rsid w:val="006E2E58"/>
    <w:pPr>
      <w:numPr>
        <w:numId w:val="14"/>
      </w:numPr>
      <w:contextualSpacing/>
    </w:pPr>
  </w:style>
  <w:style w:type="paragraph" w:styleId="ListNumber3">
    <w:name w:val="List Number 3"/>
    <w:basedOn w:val="Normal"/>
    <w:uiPriority w:val="99"/>
    <w:semiHidden/>
    <w:unhideWhenUsed/>
    <w:rsid w:val="006E2E58"/>
    <w:pPr>
      <w:numPr>
        <w:numId w:val="15"/>
      </w:numPr>
      <w:contextualSpacing/>
    </w:pPr>
  </w:style>
  <w:style w:type="paragraph" w:styleId="ListNumber4">
    <w:name w:val="List Number 4"/>
    <w:basedOn w:val="Normal"/>
    <w:uiPriority w:val="99"/>
    <w:semiHidden/>
    <w:unhideWhenUsed/>
    <w:rsid w:val="006E2E58"/>
    <w:pPr>
      <w:numPr>
        <w:numId w:val="16"/>
      </w:numPr>
      <w:contextualSpacing/>
    </w:pPr>
  </w:style>
  <w:style w:type="paragraph" w:styleId="ListNumber5">
    <w:name w:val="List Number 5"/>
    <w:basedOn w:val="Normal"/>
    <w:uiPriority w:val="99"/>
    <w:semiHidden/>
    <w:unhideWhenUsed/>
    <w:rsid w:val="006E2E58"/>
    <w:pPr>
      <w:numPr>
        <w:numId w:val="17"/>
      </w:numPr>
      <w:contextualSpacing/>
    </w:pPr>
  </w:style>
  <w:style w:type="paragraph" w:styleId="MacroText">
    <w:name w:val="macro"/>
    <w:link w:val="MacroTextChar"/>
    <w:uiPriority w:val="99"/>
    <w:semiHidden/>
    <w:unhideWhenUsed/>
    <w:rsid w:val="006E2E58"/>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lang w:val="en-US" w:eastAsia="zh-TW"/>
    </w:rPr>
  </w:style>
  <w:style w:type="character" w:customStyle="1" w:styleId="MacroTextChar">
    <w:name w:val="Macro Text Char"/>
    <w:basedOn w:val="DefaultParagraphFont"/>
    <w:link w:val="MacroText"/>
    <w:uiPriority w:val="99"/>
    <w:semiHidden/>
    <w:rsid w:val="006E2E58"/>
    <w:rPr>
      <w:rFonts w:ascii="Consolas" w:hAnsi="Consolas"/>
      <w:sz w:val="20"/>
      <w:szCs w:val="20"/>
      <w:lang w:val="en-US" w:eastAsia="zh-TW"/>
    </w:rPr>
  </w:style>
  <w:style w:type="paragraph" w:styleId="MessageHeader">
    <w:name w:val="Message Header"/>
    <w:basedOn w:val="Normal"/>
    <w:link w:val="MessageHeaderChar"/>
    <w:uiPriority w:val="99"/>
    <w:semiHidden/>
    <w:unhideWhenUsed/>
    <w:rsid w:val="006E2E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2E58"/>
    <w:rPr>
      <w:rFonts w:asciiTheme="majorHAnsi" w:eastAsiaTheme="majorEastAsia" w:hAnsiTheme="majorHAnsi" w:cstheme="majorBidi"/>
      <w:sz w:val="24"/>
      <w:szCs w:val="24"/>
      <w:shd w:val="pct20" w:color="auto" w:fill="auto"/>
      <w:lang w:val="en-US" w:eastAsia="zh-TW"/>
    </w:rPr>
  </w:style>
  <w:style w:type="paragraph" w:styleId="NoSpacing">
    <w:name w:val="No Spacing"/>
    <w:uiPriority w:val="1"/>
    <w:qFormat/>
    <w:rsid w:val="006E2E58"/>
    <w:pPr>
      <w:spacing w:after="0" w:line="240" w:lineRule="auto"/>
    </w:pPr>
    <w:rPr>
      <w:lang w:val="en-US" w:eastAsia="zh-TW"/>
    </w:rPr>
  </w:style>
  <w:style w:type="paragraph" w:styleId="NormalIndent">
    <w:name w:val="Normal Indent"/>
    <w:basedOn w:val="Normal"/>
    <w:uiPriority w:val="99"/>
    <w:semiHidden/>
    <w:unhideWhenUsed/>
    <w:rsid w:val="006E2E58"/>
    <w:pPr>
      <w:ind w:left="720"/>
    </w:pPr>
  </w:style>
  <w:style w:type="paragraph" w:styleId="NoteHeading">
    <w:name w:val="Note Heading"/>
    <w:basedOn w:val="Normal"/>
    <w:next w:val="Normal"/>
    <w:link w:val="NoteHeadingChar"/>
    <w:uiPriority w:val="99"/>
    <w:semiHidden/>
    <w:unhideWhenUsed/>
    <w:rsid w:val="006E2E58"/>
    <w:pPr>
      <w:spacing w:after="0" w:line="240" w:lineRule="auto"/>
    </w:pPr>
  </w:style>
  <w:style w:type="character" w:customStyle="1" w:styleId="NoteHeadingChar">
    <w:name w:val="Note Heading Char"/>
    <w:basedOn w:val="DefaultParagraphFont"/>
    <w:link w:val="NoteHeading"/>
    <w:uiPriority w:val="99"/>
    <w:semiHidden/>
    <w:rsid w:val="006E2E58"/>
    <w:rPr>
      <w:lang w:val="en-US" w:eastAsia="zh-TW"/>
    </w:rPr>
  </w:style>
  <w:style w:type="paragraph" w:styleId="PlainText">
    <w:name w:val="Plain Text"/>
    <w:basedOn w:val="Normal"/>
    <w:link w:val="PlainTextChar"/>
    <w:uiPriority w:val="99"/>
    <w:semiHidden/>
    <w:unhideWhenUsed/>
    <w:rsid w:val="006E2E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2E58"/>
    <w:rPr>
      <w:rFonts w:ascii="Consolas" w:hAnsi="Consolas"/>
      <w:sz w:val="21"/>
      <w:szCs w:val="21"/>
      <w:lang w:val="en-US" w:eastAsia="zh-TW"/>
    </w:rPr>
  </w:style>
  <w:style w:type="paragraph" w:styleId="Quote">
    <w:name w:val="Quote"/>
    <w:basedOn w:val="Normal"/>
    <w:next w:val="Normal"/>
    <w:link w:val="QuoteChar"/>
    <w:uiPriority w:val="29"/>
    <w:qFormat/>
    <w:rsid w:val="006E2E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E2E58"/>
    <w:rPr>
      <w:i/>
      <w:iCs/>
      <w:color w:val="404040" w:themeColor="text1" w:themeTint="BF"/>
      <w:lang w:val="en-US" w:eastAsia="zh-TW"/>
    </w:rPr>
  </w:style>
  <w:style w:type="paragraph" w:styleId="Salutation">
    <w:name w:val="Salutation"/>
    <w:basedOn w:val="Normal"/>
    <w:next w:val="Normal"/>
    <w:link w:val="SalutationChar"/>
    <w:uiPriority w:val="99"/>
    <w:semiHidden/>
    <w:unhideWhenUsed/>
    <w:rsid w:val="006E2E58"/>
  </w:style>
  <w:style w:type="character" w:customStyle="1" w:styleId="SalutationChar">
    <w:name w:val="Salutation Char"/>
    <w:basedOn w:val="DefaultParagraphFont"/>
    <w:link w:val="Salutation"/>
    <w:uiPriority w:val="99"/>
    <w:semiHidden/>
    <w:rsid w:val="006E2E58"/>
    <w:rPr>
      <w:lang w:val="en-US" w:eastAsia="zh-TW"/>
    </w:rPr>
  </w:style>
  <w:style w:type="paragraph" w:styleId="Signature">
    <w:name w:val="Signature"/>
    <w:basedOn w:val="Normal"/>
    <w:link w:val="SignatureChar"/>
    <w:uiPriority w:val="99"/>
    <w:semiHidden/>
    <w:unhideWhenUsed/>
    <w:rsid w:val="006E2E58"/>
    <w:pPr>
      <w:spacing w:after="0" w:line="240" w:lineRule="auto"/>
      <w:ind w:left="4252"/>
    </w:pPr>
  </w:style>
  <w:style w:type="character" w:customStyle="1" w:styleId="SignatureChar">
    <w:name w:val="Signature Char"/>
    <w:basedOn w:val="DefaultParagraphFont"/>
    <w:link w:val="Signature"/>
    <w:uiPriority w:val="99"/>
    <w:semiHidden/>
    <w:rsid w:val="006E2E58"/>
    <w:rPr>
      <w:lang w:val="en-US" w:eastAsia="zh-TW"/>
    </w:rPr>
  </w:style>
  <w:style w:type="paragraph" w:styleId="Subtitle">
    <w:name w:val="Subtitle"/>
    <w:basedOn w:val="Normal"/>
    <w:next w:val="Normal"/>
    <w:link w:val="SubtitleChar"/>
    <w:uiPriority w:val="11"/>
    <w:qFormat/>
    <w:rsid w:val="006E2E5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E2E58"/>
    <w:rPr>
      <w:color w:val="5A5A5A" w:themeColor="text1" w:themeTint="A5"/>
      <w:spacing w:val="15"/>
      <w:lang w:val="en-US" w:eastAsia="zh-TW"/>
    </w:rPr>
  </w:style>
  <w:style w:type="paragraph" w:styleId="TableofAuthorities">
    <w:name w:val="table of authorities"/>
    <w:basedOn w:val="Normal"/>
    <w:next w:val="Normal"/>
    <w:uiPriority w:val="99"/>
    <w:semiHidden/>
    <w:unhideWhenUsed/>
    <w:rsid w:val="006E2E58"/>
    <w:pPr>
      <w:spacing w:after="0"/>
      <w:ind w:left="220" w:hanging="220"/>
    </w:pPr>
  </w:style>
  <w:style w:type="paragraph" w:styleId="TableofFigures">
    <w:name w:val="table of figures"/>
    <w:basedOn w:val="Normal"/>
    <w:next w:val="Normal"/>
    <w:uiPriority w:val="99"/>
    <w:semiHidden/>
    <w:unhideWhenUsed/>
    <w:rsid w:val="006E2E58"/>
    <w:pPr>
      <w:spacing w:after="0"/>
    </w:pPr>
  </w:style>
  <w:style w:type="paragraph" w:styleId="Title">
    <w:name w:val="Title"/>
    <w:basedOn w:val="Normal"/>
    <w:next w:val="Normal"/>
    <w:link w:val="TitleChar"/>
    <w:uiPriority w:val="10"/>
    <w:qFormat/>
    <w:rsid w:val="006E2E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E58"/>
    <w:rPr>
      <w:rFonts w:asciiTheme="majorHAnsi" w:eastAsiaTheme="majorEastAsia" w:hAnsiTheme="majorHAnsi" w:cstheme="majorBidi"/>
      <w:spacing w:val="-10"/>
      <w:kern w:val="28"/>
      <w:sz w:val="56"/>
      <w:szCs w:val="56"/>
      <w:lang w:val="en-US" w:eastAsia="zh-TW"/>
    </w:rPr>
  </w:style>
  <w:style w:type="paragraph" w:styleId="TOAHeading">
    <w:name w:val="toa heading"/>
    <w:basedOn w:val="Normal"/>
    <w:next w:val="Normal"/>
    <w:uiPriority w:val="99"/>
    <w:semiHidden/>
    <w:unhideWhenUsed/>
    <w:rsid w:val="006E2E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E2E58"/>
    <w:pPr>
      <w:spacing w:after="100"/>
    </w:pPr>
  </w:style>
  <w:style w:type="paragraph" w:styleId="TOC3">
    <w:name w:val="toc 3"/>
    <w:basedOn w:val="Normal"/>
    <w:next w:val="Normal"/>
    <w:autoRedefine/>
    <w:uiPriority w:val="39"/>
    <w:semiHidden/>
    <w:unhideWhenUsed/>
    <w:rsid w:val="006E2E58"/>
    <w:pPr>
      <w:spacing w:after="100"/>
      <w:ind w:left="440"/>
    </w:pPr>
  </w:style>
  <w:style w:type="paragraph" w:styleId="TOC4">
    <w:name w:val="toc 4"/>
    <w:basedOn w:val="Normal"/>
    <w:next w:val="Normal"/>
    <w:autoRedefine/>
    <w:uiPriority w:val="39"/>
    <w:semiHidden/>
    <w:unhideWhenUsed/>
    <w:rsid w:val="006E2E58"/>
    <w:pPr>
      <w:spacing w:after="100"/>
      <w:ind w:left="660"/>
    </w:pPr>
  </w:style>
  <w:style w:type="paragraph" w:styleId="TOC5">
    <w:name w:val="toc 5"/>
    <w:basedOn w:val="Normal"/>
    <w:next w:val="Normal"/>
    <w:autoRedefine/>
    <w:uiPriority w:val="39"/>
    <w:semiHidden/>
    <w:unhideWhenUsed/>
    <w:rsid w:val="006E2E58"/>
    <w:pPr>
      <w:spacing w:after="100"/>
      <w:ind w:left="880"/>
    </w:pPr>
  </w:style>
  <w:style w:type="paragraph" w:styleId="TOC6">
    <w:name w:val="toc 6"/>
    <w:basedOn w:val="Normal"/>
    <w:next w:val="Normal"/>
    <w:autoRedefine/>
    <w:uiPriority w:val="39"/>
    <w:semiHidden/>
    <w:unhideWhenUsed/>
    <w:rsid w:val="006E2E58"/>
    <w:pPr>
      <w:spacing w:after="100"/>
      <w:ind w:left="1100"/>
    </w:pPr>
  </w:style>
  <w:style w:type="paragraph" w:styleId="TOC7">
    <w:name w:val="toc 7"/>
    <w:basedOn w:val="Normal"/>
    <w:next w:val="Normal"/>
    <w:autoRedefine/>
    <w:uiPriority w:val="39"/>
    <w:semiHidden/>
    <w:unhideWhenUsed/>
    <w:rsid w:val="006E2E58"/>
    <w:pPr>
      <w:spacing w:after="100"/>
      <w:ind w:left="1320"/>
    </w:pPr>
  </w:style>
  <w:style w:type="paragraph" w:styleId="TOC8">
    <w:name w:val="toc 8"/>
    <w:basedOn w:val="Normal"/>
    <w:next w:val="Normal"/>
    <w:autoRedefine/>
    <w:uiPriority w:val="39"/>
    <w:semiHidden/>
    <w:unhideWhenUsed/>
    <w:rsid w:val="006E2E58"/>
    <w:pPr>
      <w:spacing w:after="100"/>
      <w:ind w:left="1540"/>
    </w:pPr>
  </w:style>
  <w:style w:type="paragraph" w:styleId="TOC9">
    <w:name w:val="toc 9"/>
    <w:basedOn w:val="Normal"/>
    <w:next w:val="Normal"/>
    <w:autoRedefine/>
    <w:uiPriority w:val="39"/>
    <w:semiHidden/>
    <w:unhideWhenUsed/>
    <w:rsid w:val="006E2E58"/>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6891">
      <w:bodyDiv w:val="1"/>
      <w:marLeft w:val="0"/>
      <w:marRight w:val="0"/>
      <w:marTop w:val="0"/>
      <w:marBottom w:val="0"/>
      <w:divBdr>
        <w:top w:val="none" w:sz="0" w:space="0" w:color="auto"/>
        <w:left w:val="none" w:sz="0" w:space="0" w:color="auto"/>
        <w:bottom w:val="none" w:sz="0" w:space="0" w:color="auto"/>
        <w:right w:val="none" w:sz="0" w:space="0" w:color="auto"/>
      </w:divBdr>
    </w:div>
    <w:div w:id="258568358">
      <w:bodyDiv w:val="1"/>
      <w:marLeft w:val="0"/>
      <w:marRight w:val="0"/>
      <w:marTop w:val="0"/>
      <w:marBottom w:val="0"/>
      <w:divBdr>
        <w:top w:val="none" w:sz="0" w:space="0" w:color="auto"/>
        <w:left w:val="none" w:sz="0" w:space="0" w:color="auto"/>
        <w:bottom w:val="none" w:sz="0" w:space="0" w:color="auto"/>
        <w:right w:val="none" w:sz="0" w:space="0" w:color="auto"/>
      </w:divBdr>
    </w:div>
    <w:div w:id="394815242">
      <w:bodyDiv w:val="1"/>
      <w:marLeft w:val="0"/>
      <w:marRight w:val="0"/>
      <w:marTop w:val="0"/>
      <w:marBottom w:val="0"/>
      <w:divBdr>
        <w:top w:val="none" w:sz="0" w:space="0" w:color="auto"/>
        <w:left w:val="none" w:sz="0" w:space="0" w:color="auto"/>
        <w:bottom w:val="none" w:sz="0" w:space="0" w:color="auto"/>
        <w:right w:val="none" w:sz="0" w:space="0" w:color="auto"/>
      </w:divBdr>
    </w:div>
    <w:div w:id="489373981">
      <w:bodyDiv w:val="1"/>
      <w:marLeft w:val="0"/>
      <w:marRight w:val="0"/>
      <w:marTop w:val="0"/>
      <w:marBottom w:val="0"/>
      <w:divBdr>
        <w:top w:val="none" w:sz="0" w:space="0" w:color="auto"/>
        <w:left w:val="none" w:sz="0" w:space="0" w:color="auto"/>
        <w:bottom w:val="none" w:sz="0" w:space="0" w:color="auto"/>
        <w:right w:val="none" w:sz="0" w:space="0" w:color="auto"/>
      </w:divBdr>
    </w:div>
    <w:div w:id="719405062">
      <w:bodyDiv w:val="1"/>
      <w:marLeft w:val="0"/>
      <w:marRight w:val="0"/>
      <w:marTop w:val="0"/>
      <w:marBottom w:val="0"/>
      <w:divBdr>
        <w:top w:val="none" w:sz="0" w:space="0" w:color="auto"/>
        <w:left w:val="none" w:sz="0" w:space="0" w:color="auto"/>
        <w:bottom w:val="none" w:sz="0" w:space="0" w:color="auto"/>
        <w:right w:val="none" w:sz="0" w:space="0" w:color="auto"/>
      </w:divBdr>
    </w:div>
    <w:div w:id="1080761328">
      <w:bodyDiv w:val="1"/>
      <w:marLeft w:val="0"/>
      <w:marRight w:val="0"/>
      <w:marTop w:val="0"/>
      <w:marBottom w:val="0"/>
      <w:divBdr>
        <w:top w:val="none" w:sz="0" w:space="0" w:color="auto"/>
        <w:left w:val="none" w:sz="0" w:space="0" w:color="auto"/>
        <w:bottom w:val="none" w:sz="0" w:space="0" w:color="auto"/>
        <w:right w:val="none" w:sz="0" w:space="0" w:color="auto"/>
      </w:divBdr>
    </w:div>
    <w:div w:id="1868520585">
      <w:bodyDiv w:val="1"/>
      <w:marLeft w:val="0"/>
      <w:marRight w:val="0"/>
      <w:marTop w:val="0"/>
      <w:marBottom w:val="0"/>
      <w:divBdr>
        <w:top w:val="none" w:sz="0" w:space="0" w:color="auto"/>
        <w:left w:val="none" w:sz="0" w:space="0" w:color="auto"/>
        <w:bottom w:val="none" w:sz="0" w:space="0" w:color="auto"/>
        <w:right w:val="none" w:sz="0" w:space="0" w:color="auto"/>
      </w:divBdr>
    </w:div>
    <w:div w:id="213077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BD90-125F-46D5-BA37-072BF9DB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7975</Words>
  <Characters>45462</Characters>
  <Application>Microsoft Office Word</Application>
  <DocSecurity>0</DocSecurity>
  <Lines>378</Lines>
  <Paragraphs>106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General methods and Experimental procedures</vt:lpstr>
      <vt:lpstr>    Molecular network methods </vt:lpstr>
      <vt:lpstr>    Isolation and structure determination of 1 </vt:lpstr>
      <vt:lpstr>    FT-ICR Mass Spectrometry. </vt:lpstr>
      <vt:lpstr>    Antiproliferative/Cytotoxicity Assays</vt:lpstr>
      <vt:lpstr>    Antibacterial Assay </vt:lpstr>
      <vt:lpstr>    Simulation results </vt:lpstr>
      <vt:lpstr>    Heterologous expression of the kin BGC</vt:lpstr>
      <vt:lpstr>    PCR targeting of the orfs in the kin BGC</vt:lpstr>
      <vt:lpstr>    Purification of the recombinant KinI and KinO in E. coli</vt:lpstr>
      <vt:lpstr>    Biochemical assay for methyltransferase KinO</vt:lpstr>
      <vt:lpstr>    Table S1. Fragmentation ions of 1 observed in HR-MS analysis.</vt:lpstr>
      <vt:lpstr>    Table S2. Chemical shifts of NMR analysis of 1.</vt:lpstr>
      <vt:lpstr>    Table S3. The retention time comparison of derivatized standard amino acids and </vt:lpstr>
      <vt:lpstr>    </vt:lpstr>
      <vt:lpstr>    Table S4. Computational calculation of distances of key correlations in NOE amon</vt:lpstr>
      <vt:lpstr>    Table S5. Bioassay Activity evaluation of kintamdin 1.</vt:lpstr>
      <vt:lpstr>    Table S6. Deduced Functions of orfs in the Kintaridin Biosynthetic Gene Cluster.</vt:lpstr>
      <vt:lpstr>    Table S7. Plasmids used in this study.</vt:lpstr>
      <vt:lpstr>    Table S8. Strains used in this study.</vt:lpstr>
    </vt:vector>
  </TitlesOfParts>
  <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Shan</dc:creator>
  <cp:keywords/>
  <dc:description/>
  <cp:lastModifiedBy>Deng, Hai</cp:lastModifiedBy>
  <cp:revision>4</cp:revision>
  <cp:lastPrinted>2021-03-19T10:39:00Z</cp:lastPrinted>
  <dcterms:created xsi:type="dcterms:W3CDTF">2021-03-20T09:17:00Z</dcterms:created>
  <dcterms:modified xsi:type="dcterms:W3CDTF">2021-03-20T09:21:00Z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id="go3Hi3xh"/&gt;&lt;style id="http://www.zotero.org/styles/nature" hasBibliography="1" bibliographyStyleHasBeenSet="0"/&gt;&lt;prefs&gt;&lt;pref name="fieldType" value="Field"/&gt;&lt;/prefs&gt;&lt;/data&gt;</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vt:lpwstr>
  </property>
  <property fmtid="{D5CDD505-2E9C-101B-9397-08002B2CF9AE}" pid="7" name="Mendeley Recent Style Id 2_1">
    <vt:lpwstr>http://www.zotero.org/styles/applied-microbiology-and-biotechnology</vt:lpwstr>
  </property>
  <property fmtid="{D5CDD505-2E9C-101B-9397-08002B2CF9AE}" pid="8" name="Mendeley Recent Style Name 2_1">
    <vt:lpwstr>Applied Microbiology and Biotechnology</vt:lpwstr>
  </property>
  <property fmtid="{D5CDD505-2E9C-101B-9397-08002B2CF9AE}" pid="9" name="Mendeley Recent Style Id 3_1">
    <vt:lpwstr>http://www.zotero.org/styles/journal-of-the-american-chemical-society</vt:lpwstr>
  </property>
  <property fmtid="{D5CDD505-2E9C-101B-9397-08002B2CF9AE}" pid="10" name="Mendeley Recent Style Name 3_1">
    <vt:lpwstr>Journal of the American Chemical Society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http://www.zotero.org/styles/molecules</vt:lpwstr>
  </property>
  <property fmtid="{D5CDD505-2E9C-101B-9397-08002B2CF9AE}" pid="14" name="Mendeley Recent Style Name 5_1">
    <vt:lpwstr>Molecules</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http://www.zotero.org/styles/nature-chemical-biology</vt:lpwstr>
  </property>
  <property fmtid="{D5CDD505-2E9C-101B-9397-08002B2CF9AE}" pid="18" name="Mendeley Recent Style Name 7_1">
    <vt:lpwstr>Nature Chemical Biology</vt:lpwstr>
  </property>
  <property fmtid="{D5CDD505-2E9C-101B-9397-08002B2CF9AE}" pid="19" name="Mendeley Recent Style Id 8_1">
    <vt:lpwstr>http://www.zotero.org/styles/nature-chemistry</vt:lpwstr>
  </property>
  <property fmtid="{D5CDD505-2E9C-101B-9397-08002B2CF9AE}" pid="20" name="Mendeley Recent Style Name 8_1">
    <vt:lpwstr>Nature Chemistry</vt:lpwstr>
  </property>
  <property fmtid="{D5CDD505-2E9C-101B-9397-08002B2CF9AE}" pid="21" name="Mendeley Recent Style Id 9_1">
    <vt:lpwstr>http://www.zotero.org/styles/nature-communications</vt:lpwstr>
  </property>
  <property fmtid="{D5CDD505-2E9C-101B-9397-08002B2CF9AE}" pid="22" name="Mendeley Recent Style Name 9_1">
    <vt:lpwstr>Nature Communications</vt:lpwstr>
  </property>
  <property fmtid="{D5CDD505-2E9C-101B-9397-08002B2CF9AE}" pid="23" name="Mendeley Document_1">
    <vt:lpwstr>True</vt:lpwstr>
  </property>
  <property fmtid="{D5CDD505-2E9C-101B-9397-08002B2CF9AE}" pid="24" name="Mendeley Unique User Id_1">
    <vt:lpwstr>0ebaa745-cf02-3c6a-853c-85db49316942</vt:lpwstr>
  </property>
  <property fmtid="{D5CDD505-2E9C-101B-9397-08002B2CF9AE}" pid="25" name="Mendeley Citation Style_1">
    <vt:lpwstr>http://www.zotero.org/styles/nature-chemistry</vt:lpwstr>
  </property>
</Properties>
</file>