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394A4643" w14:textId="77777777" w:rsidR="00573A50" w:rsidRPr="00714A57" w:rsidRDefault="00573A50" w:rsidP="00807455">
      <w:pPr>
        <w:spacing w:line="480" w:lineRule="auto"/>
        <w:jc w:val="center"/>
        <w:rPr>
          <w:b/>
          <w:i/>
          <w:sz w:val="36"/>
          <w:szCs w:val="36"/>
        </w:rPr>
      </w:pPr>
      <w:r w:rsidRPr="00714A57">
        <w:rPr>
          <w:b/>
          <w:i/>
          <w:sz w:val="36"/>
          <w:szCs w:val="36"/>
        </w:rPr>
        <w:t>Supplementary Information</w:t>
      </w:r>
    </w:p>
    <w:p w14:paraId="553169EC" w14:textId="77777777" w:rsidR="00984B05" w:rsidRDefault="00984B05" w:rsidP="00447982">
      <w:pPr>
        <w:spacing w:before="120" w:line="480" w:lineRule="auto"/>
        <w:jc w:val="center"/>
        <w:rPr>
          <w:b/>
          <w:sz w:val="30"/>
          <w:szCs w:val="30"/>
        </w:rPr>
      </w:pPr>
      <w:r w:rsidRPr="00984B05">
        <w:rPr>
          <w:b/>
          <w:sz w:val="30"/>
          <w:szCs w:val="30"/>
        </w:rPr>
        <w:t xml:space="preserve">Visualization and Validation of  </w:t>
      </w:r>
    </w:p>
    <w:p w14:paraId="1CCB2EA3" w14:textId="1F66B214" w:rsidR="002B59FF" w:rsidRPr="00714A57" w:rsidRDefault="002E6AC5" w:rsidP="00984B05">
      <w:pPr>
        <w:spacing w:before="120" w:line="480" w:lineRule="auto"/>
        <w:jc w:val="center"/>
        <w:rPr>
          <w:b/>
          <w:sz w:val="30"/>
          <w:szCs w:val="30"/>
        </w:rPr>
      </w:pPr>
      <w:r w:rsidRPr="00714A57">
        <w:rPr>
          <w:b/>
          <w:sz w:val="30"/>
          <w:szCs w:val="30"/>
        </w:rPr>
        <w:t>Twin Nucleation</w:t>
      </w:r>
      <w:r w:rsidR="0089051F">
        <w:rPr>
          <w:b/>
          <w:sz w:val="30"/>
          <w:szCs w:val="30"/>
        </w:rPr>
        <w:t xml:space="preserve"> and</w:t>
      </w:r>
      <w:r w:rsidR="0089051F" w:rsidRPr="0089051F">
        <w:rPr>
          <w:b/>
          <w:sz w:val="28"/>
          <w:szCs w:val="30"/>
        </w:rPr>
        <w:t xml:space="preserve"> </w:t>
      </w:r>
      <w:r w:rsidR="0089051F">
        <w:rPr>
          <w:b/>
          <w:sz w:val="28"/>
          <w:szCs w:val="30"/>
        </w:rPr>
        <w:t>Early-stage Growth</w:t>
      </w:r>
      <w:r w:rsidRPr="00714A57">
        <w:rPr>
          <w:b/>
          <w:sz w:val="30"/>
          <w:szCs w:val="30"/>
        </w:rPr>
        <w:t xml:space="preserve"> in</w:t>
      </w:r>
      <w:r w:rsidR="00447982">
        <w:rPr>
          <w:b/>
          <w:sz w:val="30"/>
          <w:szCs w:val="30"/>
        </w:rPr>
        <w:t xml:space="preserve"> </w:t>
      </w:r>
      <w:r w:rsidRPr="00714A57">
        <w:rPr>
          <w:b/>
          <w:sz w:val="30"/>
          <w:szCs w:val="30"/>
        </w:rPr>
        <w:t>Magnesium</w:t>
      </w:r>
    </w:p>
    <w:p w14:paraId="768A9A27" w14:textId="70523514" w:rsidR="00807455" w:rsidRPr="00714A57" w:rsidRDefault="00807455" w:rsidP="002B59FF">
      <w:pPr>
        <w:spacing w:before="120" w:line="480" w:lineRule="auto"/>
        <w:jc w:val="center"/>
        <w:rPr>
          <w:szCs w:val="24"/>
        </w:rPr>
      </w:pPr>
      <w:r w:rsidRPr="00714A57">
        <w:rPr>
          <w:b/>
          <w:szCs w:val="24"/>
        </w:rPr>
        <w:t>Authors:</w:t>
      </w:r>
      <w:r w:rsidRPr="00714A57">
        <w:rPr>
          <w:szCs w:val="24"/>
        </w:rPr>
        <w:t xml:space="preserve">  Lin Jiang </w:t>
      </w:r>
      <w:r w:rsidRPr="00714A57">
        <w:rPr>
          <w:szCs w:val="24"/>
          <w:vertAlign w:val="superscript"/>
        </w:rPr>
        <w:t>1,2</w:t>
      </w:r>
      <w:r w:rsidRPr="00714A57">
        <w:rPr>
          <w:szCs w:val="24"/>
        </w:rPr>
        <w:t xml:space="preserve">, </w:t>
      </w:r>
      <w:proofErr w:type="spellStart"/>
      <w:r w:rsidRPr="00714A57">
        <w:rPr>
          <w:szCs w:val="24"/>
        </w:rPr>
        <w:t>Mingyu</w:t>
      </w:r>
      <w:proofErr w:type="spellEnd"/>
      <w:r w:rsidRPr="00714A57">
        <w:rPr>
          <w:szCs w:val="24"/>
        </w:rPr>
        <w:t xml:space="preserve"> Gong</w:t>
      </w:r>
      <w:r w:rsidRPr="00714A57">
        <w:rPr>
          <w:szCs w:val="24"/>
          <w:vertAlign w:val="superscript"/>
        </w:rPr>
        <w:t xml:space="preserve"> 3</w:t>
      </w:r>
      <w:r w:rsidRPr="00714A57">
        <w:rPr>
          <w:szCs w:val="24"/>
        </w:rPr>
        <w:t xml:space="preserve">, Jian Wang </w:t>
      </w:r>
      <w:r w:rsidRPr="00714A57">
        <w:rPr>
          <w:szCs w:val="24"/>
          <w:vertAlign w:val="superscript"/>
        </w:rPr>
        <w:t>3</w:t>
      </w:r>
      <w:r w:rsidRPr="00714A57">
        <w:rPr>
          <w:szCs w:val="24"/>
        </w:rPr>
        <w:t xml:space="preserve">, Zhiliang Pan </w:t>
      </w:r>
      <w:r w:rsidRPr="00714A57">
        <w:rPr>
          <w:szCs w:val="24"/>
          <w:vertAlign w:val="superscript"/>
        </w:rPr>
        <w:t>1</w:t>
      </w:r>
      <w:r w:rsidRPr="00714A57">
        <w:rPr>
          <w:szCs w:val="24"/>
        </w:rPr>
        <w:t xml:space="preserve">, Xin Wang </w:t>
      </w:r>
      <w:r w:rsidRPr="00714A57">
        <w:rPr>
          <w:szCs w:val="24"/>
          <w:vertAlign w:val="superscript"/>
        </w:rPr>
        <w:t>1</w:t>
      </w:r>
      <w:r w:rsidRPr="00714A57">
        <w:rPr>
          <w:szCs w:val="24"/>
        </w:rPr>
        <w:t xml:space="preserve">, </w:t>
      </w:r>
    </w:p>
    <w:p w14:paraId="3E48CA98" w14:textId="249F47BA" w:rsidR="00807455" w:rsidRPr="00714A57" w:rsidRDefault="00807455" w:rsidP="00807455">
      <w:pPr>
        <w:spacing w:before="120" w:line="480" w:lineRule="auto"/>
        <w:jc w:val="center"/>
        <w:rPr>
          <w:szCs w:val="24"/>
        </w:rPr>
      </w:pPr>
      <w:r w:rsidRPr="00714A57">
        <w:rPr>
          <w:szCs w:val="24"/>
        </w:rPr>
        <w:t xml:space="preserve">Dalong Zhang </w:t>
      </w:r>
      <w:r w:rsidRPr="00714A57">
        <w:rPr>
          <w:szCs w:val="24"/>
          <w:vertAlign w:val="superscript"/>
        </w:rPr>
        <w:t>1</w:t>
      </w:r>
      <w:r w:rsidRPr="00714A57">
        <w:rPr>
          <w:szCs w:val="24"/>
        </w:rPr>
        <w:t>, Y</w:t>
      </w:r>
      <w:r w:rsidR="00E239C0" w:rsidRPr="00714A57">
        <w:rPr>
          <w:szCs w:val="24"/>
        </w:rPr>
        <w:t>. Morris</w:t>
      </w:r>
      <w:r w:rsidRPr="00714A57">
        <w:rPr>
          <w:szCs w:val="24"/>
        </w:rPr>
        <w:t xml:space="preserve"> Wang </w:t>
      </w:r>
      <w:r w:rsidRPr="00714A57">
        <w:rPr>
          <w:szCs w:val="24"/>
          <w:vertAlign w:val="superscript"/>
        </w:rPr>
        <w:t>4</w:t>
      </w:r>
      <w:r w:rsidRPr="00714A57">
        <w:rPr>
          <w:szCs w:val="24"/>
        </w:rPr>
        <w:t xml:space="preserve">, Jim </w:t>
      </w:r>
      <w:proofErr w:type="spellStart"/>
      <w:r w:rsidRPr="00714A57">
        <w:rPr>
          <w:szCs w:val="24"/>
        </w:rPr>
        <w:t>Ciston</w:t>
      </w:r>
      <w:proofErr w:type="spellEnd"/>
      <w:r w:rsidRPr="00714A57">
        <w:rPr>
          <w:szCs w:val="24"/>
        </w:rPr>
        <w:t xml:space="preserve"> </w:t>
      </w:r>
      <w:r w:rsidRPr="00714A57">
        <w:rPr>
          <w:szCs w:val="24"/>
          <w:vertAlign w:val="superscript"/>
        </w:rPr>
        <w:t>5</w:t>
      </w:r>
      <w:r w:rsidRPr="00714A57">
        <w:rPr>
          <w:szCs w:val="24"/>
        </w:rPr>
        <w:t xml:space="preserve">, Andrew M. Minor </w:t>
      </w:r>
      <w:r w:rsidRPr="00714A57">
        <w:rPr>
          <w:szCs w:val="24"/>
          <w:vertAlign w:val="superscript"/>
        </w:rPr>
        <w:t>5,6</w:t>
      </w:r>
      <w:r w:rsidRPr="00714A57">
        <w:rPr>
          <w:szCs w:val="24"/>
        </w:rPr>
        <w:t xml:space="preserve">, Mingjie Xu </w:t>
      </w:r>
      <w:r w:rsidRPr="00714A57">
        <w:rPr>
          <w:szCs w:val="24"/>
          <w:vertAlign w:val="superscript"/>
        </w:rPr>
        <w:t>1</w:t>
      </w:r>
      <w:r w:rsidRPr="00714A57">
        <w:rPr>
          <w:szCs w:val="24"/>
        </w:rPr>
        <w:t xml:space="preserve">, </w:t>
      </w:r>
    </w:p>
    <w:p w14:paraId="09910FF3" w14:textId="4914099B" w:rsidR="00807455" w:rsidRPr="00714A57" w:rsidRDefault="00807455" w:rsidP="00807455">
      <w:pPr>
        <w:spacing w:before="120" w:line="480" w:lineRule="auto"/>
        <w:jc w:val="center"/>
        <w:rPr>
          <w:szCs w:val="24"/>
        </w:rPr>
      </w:pPr>
      <w:r w:rsidRPr="00714A57">
        <w:rPr>
          <w:szCs w:val="24"/>
        </w:rPr>
        <w:t xml:space="preserve">Xiaoqing Pan </w:t>
      </w:r>
      <w:r w:rsidRPr="00714A57">
        <w:rPr>
          <w:szCs w:val="24"/>
          <w:vertAlign w:val="superscript"/>
        </w:rPr>
        <w:t>1,7</w:t>
      </w:r>
      <w:r w:rsidRPr="00714A57">
        <w:rPr>
          <w:szCs w:val="24"/>
        </w:rPr>
        <w:t xml:space="preserve">, Timothy J. Rupert </w:t>
      </w:r>
      <w:r w:rsidRPr="00714A57">
        <w:rPr>
          <w:szCs w:val="24"/>
          <w:vertAlign w:val="superscript"/>
        </w:rPr>
        <w:t>1</w:t>
      </w:r>
      <w:r w:rsidRPr="00714A57">
        <w:rPr>
          <w:szCs w:val="24"/>
        </w:rPr>
        <w:t xml:space="preserve">, Subhash Mahajan </w:t>
      </w:r>
      <w:r w:rsidRPr="00714A57">
        <w:rPr>
          <w:szCs w:val="24"/>
          <w:vertAlign w:val="superscript"/>
        </w:rPr>
        <w:t>8</w:t>
      </w:r>
      <w:r w:rsidRPr="00714A57">
        <w:rPr>
          <w:szCs w:val="24"/>
        </w:rPr>
        <w:t xml:space="preserve">, Enrique J. Lavernia </w:t>
      </w:r>
      <w:r w:rsidRPr="00714A57">
        <w:rPr>
          <w:szCs w:val="24"/>
          <w:vertAlign w:val="superscript"/>
        </w:rPr>
        <w:t>1</w:t>
      </w:r>
      <w:r w:rsidRPr="00714A57">
        <w:rPr>
          <w:szCs w:val="24"/>
        </w:rPr>
        <w:t xml:space="preserve">, </w:t>
      </w:r>
    </w:p>
    <w:p w14:paraId="1D1D91E1" w14:textId="77777777" w:rsidR="00807455" w:rsidRPr="00714A57" w:rsidRDefault="00807455" w:rsidP="00807455">
      <w:pPr>
        <w:spacing w:before="120" w:line="480" w:lineRule="auto"/>
        <w:jc w:val="center"/>
        <w:rPr>
          <w:szCs w:val="24"/>
        </w:rPr>
      </w:pPr>
      <w:r w:rsidRPr="00714A57">
        <w:rPr>
          <w:szCs w:val="24"/>
        </w:rPr>
        <w:t xml:space="preserve">Irene J. Beyerlein </w:t>
      </w:r>
      <w:r w:rsidRPr="00714A57">
        <w:rPr>
          <w:szCs w:val="24"/>
          <w:vertAlign w:val="superscript"/>
        </w:rPr>
        <w:t>9</w:t>
      </w:r>
      <w:r w:rsidRPr="00714A57">
        <w:rPr>
          <w:szCs w:val="24"/>
        </w:rPr>
        <w:t xml:space="preserve">, Julie M. Schoenung </w:t>
      </w:r>
      <w:r w:rsidRPr="00714A57">
        <w:rPr>
          <w:szCs w:val="24"/>
          <w:vertAlign w:val="superscript"/>
        </w:rPr>
        <w:t>1</w:t>
      </w:r>
    </w:p>
    <w:p w14:paraId="12722BD9" w14:textId="77777777" w:rsidR="00807455" w:rsidRPr="00714A57" w:rsidRDefault="00807455" w:rsidP="00807455">
      <w:pPr>
        <w:pBdr>
          <w:top w:val="nil"/>
          <w:left w:val="nil"/>
          <w:bottom w:val="nil"/>
          <w:right w:val="nil"/>
          <w:between w:val="nil"/>
        </w:pBdr>
        <w:tabs>
          <w:tab w:val="left" w:pos="864"/>
        </w:tabs>
        <w:spacing w:before="120" w:line="480" w:lineRule="auto"/>
        <w:jc w:val="both"/>
        <w:rPr>
          <w:b/>
          <w:color w:val="000000"/>
          <w:szCs w:val="24"/>
        </w:rPr>
      </w:pPr>
      <w:r w:rsidRPr="00714A57">
        <w:rPr>
          <w:b/>
          <w:color w:val="000000"/>
          <w:szCs w:val="24"/>
        </w:rPr>
        <w:t>Affiliations:</w:t>
      </w:r>
    </w:p>
    <w:p w14:paraId="4108E5C5" w14:textId="77777777" w:rsidR="00807455" w:rsidRPr="00714A57" w:rsidRDefault="00807455" w:rsidP="00807455">
      <w:pPr>
        <w:spacing w:before="120" w:line="480" w:lineRule="auto"/>
        <w:jc w:val="both"/>
        <w:rPr>
          <w:color w:val="000000"/>
          <w:szCs w:val="24"/>
        </w:rPr>
      </w:pPr>
      <w:r w:rsidRPr="00714A57">
        <w:rPr>
          <w:sz w:val="20"/>
          <w:vertAlign w:val="superscript"/>
        </w:rPr>
        <w:t>1</w:t>
      </w:r>
      <w:r w:rsidRPr="00714A57">
        <w:rPr>
          <w:sz w:val="20"/>
        </w:rPr>
        <w:t xml:space="preserve"> Department of Materials Science and Engineering, University of California, Irvine, CA 92697, USA</w:t>
      </w:r>
    </w:p>
    <w:p w14:paraId="0D638A6A" w14:textId="77777777" w:rsidR="00807455" w:rsidRPr="00714A57" w:rsidRDefault="00807455" w:rsidP="00807455">
      <w:pPr>
        <w:spacing w:before="120" w:line="480" w:lineRule="auto"/>
        <w:jc w:val="both"/>
        <w:rPr>
          <w:sz w:val="20"/>
        </w:rPr>
      </w:pPr>
      <w:r w:rsidRPr="00714A57">
        <w:rPr>
          <w:sz w:val="20"/>
          <w:vertAlign w:val="superscript"/>
        </w:rPr>
        <w:t>2</w:t>
      </w:r>
      <w:r w:rsidRPr="00714A57">
        <w:rPr>
          <w:sz w:val="20"/>
        </w:rPr>
        <w:t xml:space="preserve"> Materials &amp; Structural Analysis Division, Thermo Fisher Scientific, Hillsboro, OR 97124, USA</w:t>
      </w:r>
    </w:p>
    <w:p w14:paraId="3EC1C1CD" w14:textId="77777777" w:rsidR="00807455" w:rsidRPr="00714A57" w:rsidRDefault="00807455" w:rsidP="00807455">
      <w:pPr>
        <w:pBdr>
          <w:top w:val="nil"/>
          <w:left w:val="nil"/>
          <w:bottom w:val="nil"/>
          <w:right w:val="nil"/>
          <w:between w:val="nil"/>
        </w:pBdr>
        <w:spacing w:before="120" w:line="480" w:lineRule="auto"/>
        <w:jc w:val="both"/>
        <w:rPr>
          <w:color w:val="000000"/>
          <w:sz w:val="20"/>
        </w:rPr>
      </w:pPr>
      <w:r w:rsidRPr="00714A57">
        <w:rPr>
          <w:color w:val="000000"/>
          <w:sz w:val="20"/>
          <w:vertAlign w:val="superscript"/>
        </w:rPr>
        <w:t>3</w:t>
      </w:r>
      <w:r w:rsidRPr="00714A57">
        <w:rPr>
          <w:color w:val="000000"/>
          <w:sz w:val="20"/>
        </w:rPr>
        <w:t xml:space="preserve"> Mechanical &amp; Materials Engineering, University of Nebraska-Lincoln, Lincoln, NE 68588, USA</w:t>
      </w:r>
    </w:p>
    <w:p w14:paraId="2A349F47" w14:textId="77777777" w:rsidR="00807455" w:rsidRPr="00714A57" w:rsidRDefault="00807455" w:rsidP="00807455">
      <w:pPr>
        <w:pBdr>
          <w:top w:val="nil"/>
          <w:left w:val="nil"/>
          <w:bottom w:val="nil"/>
          <w:right w:val="nil"/>
          <w:between w:val="nil"/>
        </w:pBdr>
        <w:spacing w:before="120" w:line="480" w:lineRule="auto"/>
        <w:jc w:val="both"/>
        <w:rPr>
          <w:color w:val="000000"/>
          <w:sz w:val="20"/>
        </w:rPr>
      </w:pPr>
      <w:r w:rsidRPr="00714A57">
        <w:rPr>
          <w:color w:val="000000"/>
          <w:sz w:val="20"/>
          <w:vertAlign w:val="superscript"/>
        </w:rPr>
        <w:t>4</w:t>
      </w:r>
      <w:r w:rsidRPr="00714A57">
        <w:rPr>
          <w:color w:val="000000"/>
          <w:sz w:val="20"/>
        </w:rPr>
        <w:t xml:space="preserve"> Materials Science Division, Lawrence Livermore National Laboratory, Livermore, CA 94550, USA</w:t>
      </w:r>
    </w:p>
    <w:p w14:paraId="3FCF3D69" w14:textId="77777777" w:rsidR="00807455" w:rsidRPr="00714A57" w:rsidRDefault="00807455" w:rsidP="00807455">
      <w:pPr>
        <w:pBdr>
          <w:top w:val="nil"/>
          <w:left w:val="nil"/>
          <w:bottom w:val="nil"/>
          <w:right w:val="nil"/>
          <w:between w:val="nil"/>
        </w:pBdr>
        <w:spacing w:before="120" w:line="480" w:lineRule="auto"/>
        <w:jc w:val="both"/>
        <w:rPr>
          <w:color w:val="000000"/>
          <w:sz w:val="20"/>
        </w:rPr>
      </w:pPr>
      <w:r w:rsidRPr="00714A57">
        <w:rPr>
          <w:color w:val="000000"/>
          <w:sz w:val="20"/>
          <w:vertAlign w:val="superscript"/>
        </w:rPr>
        <w:t>5</w:t>
      </w:r>
      <w:r w:rsidRPr="00714A57">
        <w:rPr>
          <w:color w:val="000000"/>
          <w:sz w:val="20"/>
        </w:rPr>
        <w:t xml:space="preserve"> National Center for Electron Microscopy, Molecular Foundry, Lawrence Berkeley National Laboratory, CA 94701, USA</w:t>
      </w:r>
    </w:p>
    <w:p w14:paraId="0C73BE16" w14:textId="77777777" w:rsidR="00807455" w:rsidRPr="00714A57" w:rsidRDefault="00807455" w:rsidP="00807455">
      <w:pPr>
        <w:pBdr>
          <w:top w:val="nil"/>
          <w:left w:val="nil"/>
          <w:bottom w:val="nil"/>
          <w:right w:val="nil"/>
          <w:between w:val="nil"/>
        </w:pBdr>
        <w:spacing w:before="120" w:line="480" w:lineRule="auto"/>
        <w:jc w:val="both"/>
        <w:rPr>
          <w:color w:val="000000"/>
          <w:sz w:val="20"/>
        </w:rPr>
      </w:pPr>
      <w:r w:rsidRPr="00714A57">
        <w:rPr>
          <w:color w:val="000000"/>
          <w:sz w:val="20"/>
          <w:vertAlign w:val="superscript"/>
        </w:rPr>
        <w:t>6</w:t>
      </w:r>
      <w:r w:rsidRPr="00714A57">
        <w:rPr>
          <w:color w:val="000000"/>
          <w:sz w:val="20"/>
        </w:rPr>
        <w:t xml:space="preserve"> Department of Materials Science and Engineering, University of California, Berkeley, CA 94720, USA</w:t>
      </w:r>
    </w:p>
    <w:p w14:paraId="4F501CC5" w14:textId="77777777" w:rsidR="00807455" w:rsidRPr="00714A57" w:rsidRDefault="00807455" w:rsidP="00807455">
      <w:pPr>
        <w:pBdr>
          <w:top w:val="nil"/>
          <w:left w:val="nil"/>
          <w:bottom w:val="nil"/>
          <w:right w:val="nil"/>
          <w:between w:val="nil"/>
        </w:pBdr>
        <w:spacing w:before="120" w:line="480" w:lineRule="auto"/>
        <w:jc w:val="both"/>
        <w:rPr>
          <w:color w:val="000000"/>
          <w:sz w:val="20"/>
        </w:rPr>
      </w:pPr>
      <w:r w:rsidRPr="00714A57">
        <w:rPr>
          <w:color w:val="000000"/>
          <w:sz w:val="20"/>
          <w:vertAlign w:val="superscript"/>
        </w:rPr>
        <w:t>7</w:t>
      </w:r>
      <w:r w:rsidRPr="00714A57">
        <w:rPr>
          <w:color w:val="000000"/>
          <w:sz w:val="20"/>
        </w:rPr>
        <w:t xml:space="preserve"> Department of Physics and Astronomy, University of California, Irvine, CA 92697, USA</w:t>
      </w:r>
    </w:p>
    <w:p w14:paraId="4F6C960B" w14:textId="77777777" w:rsidR="00807455" w:rsidRPr="00714A57" w:rsidRDefault="00807455" w:rsidP="00807455">
      <w:pPr>
        <w:pBdr>
          <w:top w:val="nil"/>
          <w:left w:val="nil"/>
          <w:bottom w:val="nil"/>
          <w:right w:val="nil"/>
          <w:between w:val="nil"/>
        </w:pBdr>
        <w:spacing w:before="120" w:line="480" w:lineRule="auto"/>
        <w:jc w:val="both"/>
        <w:rPr>
          <w:color w:val="000000"/>
          <w:sz w:val="20"/>
        </w:rPr>
      </w:pPr>
      <w:r w:rsidRPr="00714A57">
        <w:rPr>
          <w:color w:val="000000"/>
          <w:sz w:val="20"/>
          <w:vertAlign w:val="superscript"/>
        </w:rPr>
        <w:t>8</w:t>
      </w:r>
      <w:r w:rsidRPr="00714A57">
        <w:rPr>
          <w:color w:val="000000"/>
          <w:sz w:val="20"/>
        </w:rPr>
        <w:t xml:space="preserve"> Department of Materials Science and Engineering, University of California, Davis, CA 95616, USA</w:t>
      </w:r>
    </w:p>
    <w:p w14:paraId="13C51418" w14:textId="77777777" w:rsidR="00807455" w:rsidRPr="00714A57" w:rsidRDefault="00807455" w:rsidP="00807455">
      <w:pPr>
        <w:pBdr>
          <w:top w:val="nil"/>
          <w:left w:val="nil"/>
          <w:bottom w:val="nil"/>
          <w:right w:val="nil"/>
          <w:between w:val="nil"/>
        </w:pBdr>
        <w:spacing w:before="120" w:line="480" w:lineRule="auto"/>
        <w:jc w:val="both"/>
        <w:rPr>
          <w:color w:val="000000"/>
          <w:sz w:val="20"/>
        </w:rPr>
      </w:pPr>
      <w:r w:rsidRPr="00714A57">
        <w:rPr>
          <w:color w:val="000000"/>
          <w:sz w:val="20"/>
          <w:vertAlign w:val="superscript"/>
        </w:rPr>
        <w:t>9</w:t>
      </w:r>
      <w:r w:rsidRPr="00714A57">
        <w:rPr>
          <w:color w:val="000000"/>
          <w:sz w:val="20"/>
        </w:rPr>
        <w:t xml:space="preserve"> Mechanical Engineering Department, Materials Department, University of California, Santa Barbara, CA 93101, USA</w:t>
      </w:r>
    </w:p>
    <w:p w14:paraId="20902878" w14:textId="77777777" w:rsidR="00896160" w:rsidRDefault="00896160" w:rsidP="00807455">
      <w:pPr>
        <w:spacing w:line="480" w:lineRule="auto"/>
        <w:rPr>
          <w:b/>
        </w:rPr>
      </w:pPr>
    </w:p>
    <w:p w14:paraId="1DB1FF44" w14:textId="77777777" w:rsidR="00896160" w:rsidRDefault="00896160" w:rsidP="00807455">
      <w:pPr>
        <w:spacing w:line="480" w:lineRule="auto"/>
        <w:rPr>
          <w:b/>
        </w:rPr>
      </w:pPr>
    </w:p>
    <w:p w14:paraId="137CC45C" w14:textId="7CEFFC61" w:rsidR="00015F74" w:rsidRPr="00714A57" w:rsidRDefault="009134C8" w:rsidP="00807455">
      <w:pPr>
        <w:spacing w:line="480" w:lineRule="auto"/>
        <w:rPr>
          <w:b/>
        </w:rPr>
      </w:pPr>
      <w:bookmarkStart w:id="0" w:name="_GoBack"/>
      <w:bookmarkEnd w:id="0"/>
      <w:r w:rsidRPr="00714A57">
        <w:rPr>
          <w:b/>
        </w:rPr>
        <w:lastRenderedPageBreak/>
        <w:t>Content</w:t>
      </w:r>
    </w:p>
    <w:p w14:paraId="62F509B5" w14:textId="56940EF0" w:rsidR="00D22B08" w:rsidRPr="00714A57" w:rsidRDefault="00D22B08" w:rsidP="00807455">
      <w:pPr>
        <w:pStyle w:val="SMText"/>
        <w:spacing w:line="480" w:lineRule="auto"/>
        <w:ind w:firstLine="0"/>
      </w:pPr>
      <w:r w:rsidRPr="00714A57">
        <w:t>S.1 Sample Preparation (</w:t>
      </w:r>
      <w:r w:rsidR="00625058" w:rsidRPr="00714A57">
        <w:t xml:space="preserve">Table S1 and </w:t>
      </w:r>
      <w:r w:rsidRPr="00714A57">
        <w:t>Fig. S1)</w:t>
      </w:r>
      <w:r w:rsidR="009134C8" w:rsidRPr="00714A57">
        <w:t>.</w:t>
      </w:r>
    </w:p>
    <w:p w14:paraId="3E17604C" w14:textId="39E6E2D0" w:rsidR="00D22B08" w:rsidRPr="00714A57" w:rsidRDefault="00D22B08" w:rsidP="00807455">
      <w:pPr>
        <w:pStyle w:val="SMText"/>
        <w:spacing w:line="480" w:lineRule="auto"/>
        <w:ind w:firstLine="0"/>
        <w:jc w:val="both"/>
      </w:pPr>
      <w:r w:rsidRPr="00714A57">
        <w:t>S.2 Finite Element Analysis (Fig. S2)</w:t>
      </w:r>
      <w:r w:rsidR="009134C8" w:rsidRPr="00714A57">
        <w:t>.</w:t>
      </w:r>
    </w:p>
    <w:p w14:paraId="2E349673" w14:textId="346F0654" w:rsidR="00D22B08" w:rsidRPr="00714A57" w:rsidRDefault="00D22B08" w:rsidP="00807455">
      <w:pPr>
        <w:pStyle w:val="SMText"/>
        <w:spacing w:line="480" w:lineRule="auto"/>
        <w:ind w:firstLine="0"/>
        <w:jc w:val="both"/>
      </w:pPr>
      <w:r w:rsidRPr="00714A57">
        <w:t xml:space="preserve">S.3 In-situ TEM </w:t>
      </w:r>
      <w:r w:rsidR="00303004" w:rsidRPr="00714A57">
        <w:t xml:space="preserve">Compression </w:t>
      </w:r>
      <w:r w:rsidRPr="00714A57">
        <w:t>Experiment</w:t>
      </w:r>
      <w:r w:rsidR="008E20CB" w:rsidRPr="00714A57">
        <w:t xml:space="preserve"> (Fig. S3)</w:t>
      </w:r>
      <w:r w:rsidR="009134C8" w:rsidRPr="00714A57">
        <w:t>.</w:t>
      </w:r>
    </w:p>
    <w:p w14:paraId="50F8D532" w14:textId="388D13AA" w:rsidR="00D22B08" w:rsidRPr="00714A57" w:rsidRDefault="00D22B08" w:rsidP="00807455">
      <w:pPr>
        <w:pStyle w:val="SMText"/>
        <w:spacing w:line="480" w:lineRule="auto"/>
        <w:ind w:firstLine="0"/>
        <w:jc w:val="both"/>
      </w:pPr>
      <w:r w:rsidRPr="00714A57">
        <w:t xml:space="preserve">S.4 Twinning in a </w:t>
      </w:r>
      <w:r w:rsidR="00F772FF" w:rsidRPr="00714A57">
        <w:t>C</w:t>
      </w:r>
      <w:r w:rsidRPr="00714A57">
        <w:t xml:space="preserve">onventional </w:t>
      </w:r>
      <w:r w:rsidR="00F772FF" w:rsidRPr="00714A57">
        <w:t>P</w:t>
      </w:r>
      <w:r w:rsidRPr="00714A57">
        <w:t>illar</w:t>
      </w:r>
      <w:r w:rsidR="00A33F7C" w:rsidRPr="00714A57">
        <w:t xml:space="preserve"> (750 nm)</w:t>
      </w:r>
      <w:r w:rsidRPr="00714A57">
        <w:t xml:space="preserve"> (Fig. </w:t>
      </w:r>
      <w:r w:rsidR="00C81017" w:rsidRPr="00714A57">
        <w:t>S</w:t>
      </w:r>
      <w:r w:rsidR="00B136AA">
        <w:t>4-5</w:t>
      </w:r>
      <w:r w:rsidR="007B73ED" w:rsidRPr="00714A57">
        <w:t>, Movie S1</w:t>
      </w:r>
      <w:r w:rsidRPr="00714A57">
        <w:t>)</w:t>
      </w:r>
      <w:r w:rsidR="009134C8" w:rsidRPr="00714A57">
        <w:t>.</w:t>
      </w:r>
    </w:p>
    <w:p w14:paraId="444160F4" w14:textId="056D98A7" w:rsidR="00D22B08" w:rsidRPr="00714A57" w:rsidRDefault="00D22B08" w:rsidP="00807455">
      <w:pPr>
        <w:pStyle w:val="SMText"/>
        <w:spacing w:line="480" w:lineRule="auto"/>
        <w:ind w:firstLine="0"/>
        <w:jc w:val="both"/>
      </w:pPr>
      <w:r w:rsidRPr="00714A57">
        <w:t>S.</w:t>
      </w:r>
      <w:r w:rsidR="000F4C58">
        <w:t>5</w:t>
      </w:r>
      <w:r w:rsidR="000F4C58" w:rsidRPr="00714A57">
        <w:t xml:space="preserve"> </w:t>
      </w:r>
      <w:r w:rsidRPr="00714A57">
        <w:t>Twinning in</w:t>
      </w:r>
      <w:r w:rsidR="008C7EE2">
        <w:t xml:space="preserve"> </w:t>
      </w:r>
      <w:r w:rsidR="00D24D45">
        <w:t xml:space="preserve">Strategically </w:t>
      </w:r>
      <w:r w:rsidR="008C7EE2">
        <w:t>Designed</w:t>
      </w:r>
      <w:r w:rsidRPr="00714A57">
        <w:t xml:space="preserve"> </w:t>
      </w:r>
      <w:r w:rsidR="00F772FF" w:rsidRPr="00714A57">
        <w:t>T</w:t>
      </w:r>
      <w:r w:rsidR="003E334A" w:rsidRPr="00714A57">
        <w:t xml:space="preserve">runcated </w:t>
      </w:r>
      <w:r w:rsidR="00F772FF" w:rsidRPr="00714A57">
        <w:t>W</w:t>
      </w:r>
      <w:r w:rsidRPr="00714A57">
        <w:t xml:space="preserve">edge-shaped </w:t>
      </w:r>
      <w:r w:rsidR="00F772FF" w:rsidRPr="00714A57">
        <w:t>P</w:t>
      </w:r>
      <w:r w:rsidRPr="00714A57">
        <w:t>illar</w:t>
      </w:r>
      <w:r w:rsidR="008C7EE2">
        <w:t>s</w:t>
      </w:r>
      <w:r w:rsidR="005A4B8E" w:rsidRPr="00714A57">
        <w:t xml:space="preserve">(Fig. </w:t>
      </w:r>
      <w:r w:rsidR="00C81017" w:rsidRPr="00714A57">
        <w:t>S</w:t>
      </w:r>
      <w:r w:rsidR="00B136AA">
        <w:t>6</w:t>
      </w:r>
      <w:r w:rsidR="008E20CB" w:rsidRPr="00714A57">
        <w:t>-S</w:t>
      </w:r>
      <w:r w:rsidR="00B136AA">
        <w:t>10</w:t>
      </w:r>
      <w:r w:rsidR="007B73ED" w:rsidRPr="00714A57">
        <w:t>, Movie</w:t>
      </w:r>
      <w:r w:rsidR="00C81017">
        <w:t>s</w:t>
      </w:r>
      <w:r w:rsidR="007B73ED" w:rsidRPr="00714A57">
        <w:t xml:space="preserve"> </w:t>
      </w:r>
      <w:r w:rsidR="00C81017" w:rsidRPr="00714A57">
        <w:t>S</w:t>
      </w:r>
      <w:r w:rsidR="00C81017">
        <w:t>2-S</w:t>
      </w:r>
      <w:r w:rsidR="00B136AA">
        <w:t>4</w:t>
      </w:r>
      <w:r w:rsidRPr="00714A57">
        <w:t>)</w:t>
      </w:r>
      <w:r w:rsidR="009134C8" w:rsidRPr="00714A57">
        <w:t>.</w:t>
      </w:r>
    </w:p>
    <w:p w14:paraId="5447E97A" w14:textId="31E0F699" w:rsidR="00B87F7E" w:rsidRPr="00714A57" w:rsidRDefault="00B87F7E" w:rsidP="00807455">
      <w:pPr>
        <w:pStyle w:val="SMText"/>
        <w:spacing w:line="480" w:lineRule="auto"/>
        <w:ind w:firstLine="0"/>
        <w:jc w:val="both"/>
      </w:pPr>
      <w:r w:rsidRPr="00714A57">
        <w:t>S.</w:t>
      </w:r>
      <w:r w:rsidR="00C55D25">
        <w:t>6</w:t>
      </w:r>
      <w:r w:rsidR="000F4C58" w:rsidRPr="00714A57">
        <w:t xml:space="preserve"> </w:t>
      </w:r>
      <w:r w:rsidR="00E304AC" w:rsidRPr="00714A57">
        <w:t>Molecular Dynamic</w:t>
      </w:r>
      <w:r w:rsidR="00F772FF" w:rsidRPr="00714A57">
        <w:t>s</w:t>
      </w:r>
      <w:r w:rsidRPr="00714A57">
        <w:t xml:space="preserve"> </w:t>
      </w:r>
      <w:r w:rsidR="00F772FF" w:rsidRPr="00714A57">
        <w:t>S</w:t>
      </w:r>
      <w:r w:rsidRPr="00714A57">
        <w:t xml:space="preserve">imulations of </w:t>
      </w:r>
      <w:r w:rsidR="00F772FF" w:rsidRPr="00714A57">
        <w:t>T</w:t>
      </w:r>
      <w:r w:rsidRPr="00714A57">
        <w:t>winning (Fig</w:t>
      </w:r>
      <w:r w:rsidR="00A33F7C" w:rsidRPr="00714A57">
        <w:t>s</w:t>
      </w:r>
      <w:r w:rsidRPr="00714A57">
        <w:t xml:space="preserve">. </w:t>
      </w:r>
      <w:r w:rsidR="00B136AA">
        <w:t>S11</w:t>
      </w:r>
      <w:r w:rsidR="007B73ED" w:rsidRPr="00714A57">
        <w:t>, Movie S</w:t>
      </w:r>
      <w:r w:rsidR="00B136AA">
        <w:t>5</w:t>
      </w:r>
      <w:r w:rsidRPr="00714A57">
        <w:t>)</w:t>
      </w:r>
      <w:r w:rsidR="009134C8" w:rsidRPr="00714A57">
        <w:t>.</w:t>
      </w:r>
    </w:p>
    <w:p w14:paraId="531276F0" w14:textId="1E611ED4" w:rsidR="00EA6A27" w:rsidRPr="00714A57" w:rsidRDefault="00EA6A27" w:rsidP="00807455">
      <w:pPr>
        <w:pStyle w:val="SMText"/>
        <w:spacing w:line="480" w:lineRule="auto"/>
        <w:ind w:firstLine="0"/>
        <w:jc w:val="both"/>
      </w:pPr>
      <w:r w:rsidRPr="00714A57">
        <w:t>S.</w:t>
      </w:r>
      <w:r w:rsidR="00C55D25">
        <w:t>7</w:t>
      </w:r>
      <w:r w:rsidR="000F4C58" w:rsidRPr="00714A57">
        <w:t xml:space="preserve"> </w:t>
      </w:r>
      <w:r w:rsidR="009134C8" w:rsidRPr="00714A57">
        <w:t xml:space="preserve">Experimental </w:t>
      </w:r>
      <w:r w:rsidR="00F772FF" w:rsidRPr="00714A57">
        <w:t>E</w:t>
      </w:r>
      <w:r w:rsidR="009134C8" w:rsidRPr="00714A57">
        <w:t xml:space="preserve">vidence of </w:t>
      </w:r>
      <w:r w:rsidR="00F772FF" w:rsidRPr="00714A57">
        <w:t>C</w:t>
      </w:r>
      <w:r w:rsidRPr="00714A57">
        <w:t xml:space="preserve">oherency </w:t>
      </w:r>
      <w:r w:rsidR="00F772FF" w:rsidRPr="00714A57">
        <w:t>S</w:t>
      </w:r>
      <w:r w:rsidRPr="00714A57">
        <w:t xml:space="preserve">tress </w:t>
      </w:r>
      <w:r w:rsidR="00F772FF" w:rsidRPr="00714A57">
        <w:t>R</w:t>
      </w:r>
      <w:r w:rsidR="009134C8" w:rsidRPr="00714A57">
        <w:t>elaxation</w:t>
      </w:r>
      <w:r w:rsidRPr="00714A57">
        <w:t xml:space="preserve"> (Fig. </w:t>
      </w:r>
      <w:r w:rsidR="008E20CB" w:rsidRPr="00714A57">
        <w:t>S1</w:t>
      </w:r>
      <w:r w:rsidR="00B136AA">
        <w:t>2</w:t>
      </w:r>
      <w:r w:rsidRPr="00714A57">
        <w:t>)</w:t>
      </w:r>
      <w:r w:rsidR="009134C8" w:rsidRPr="00714A57">
        <w:t>.</w:t>
      </w:r>
    </w:p>
    <w:p w14:paraId="56F50F5F" w14:textId="081B444C" w:rsidR="00EA6A27" w:rsidRPr="00714A57" w:rsidRDefault="00EA6A27" w:rsidP="00807455">
      <w:pPr>
        <w:pStyle w:val="SMText"/>
        <w:spacing w:line="480" w:lineRule="auto"/>
        <w:ind w:firstLine="0"/>
        <w:jc w:val="both"/>
      </w:pPr>
      <w:r w:rsidRPr="00714A57">
        <w:t>S.</w:t>
      </w:r>
      <w:r w:rsidR="00C55D25">
        <w:t>8</w:t>
      </w:r>
      <w:r w:rsidR="000F4C58" w:rsidRPr="00714A57">
        <w:t xml:space="preserve"> </w:t>
      </w:r>
      <w:r w:rsidR="00E304AC" w:rsidRPr="00714A57">
        <w:t>Molecular Dynamic</w:t>
      </w:r>
      <w:r w:rsidR="00F772FF" w:rsidRPr="00714A57">
        <w:t>s</w:t>
      </w:r>
      <w:r w:rsidRPr="00714A57">
        <w:t xml:space="preserve"> </w:t>
      </w:r>
      <w:r w:rsidR="00F772FF" w:rsidRPr="00714A57">
        <w:t>S</w:t>
      </w:r>
      <w:r w:rsidRPr="00714A57">
        <w:t xml:space="preserve">imulations of </w:t>
      </w:r>
      <w:r w:rsidR="00F772FF" w:rsidRPr="00714A57">
        <w:t>T</w:t>
      </w:r>
      <w:r w:rsidRPr="00714A57">
        <w:t xml:space="preserve">win </w:t>
      </w:r>
      <w:r w:rsidR="00F772FF" w:rsidRPr="00714A57">
        <w:t>G</w:t>
      </w:r>
      <w:r w:rsidRPr="00714A57">
        <w:t xml:space="preserve">rowth </w:t>
      </w:r>
      <w:r w:rsidR="009134C8" w:rsidRPr="00714A57">
        <w:t xml:space="preserve">in a </w:t>
      </w:r>
      <w:r w:rsidR="00F772FF" w:rsidRPr="00714A57">
        <w:t>B</w:t>
      </w:r>
      <w:r w:rsidR="009134C8" w:rsidRPr="00714A57">
        <w:t xml:space="preserve">ulk </w:t>
      </w:r>
      <w:r w:rsidR="00F772FF" w:rsidRPr="00714A57">
        <w:t>C</w:t>
      </w:r>
      <w:r w:rsidR="009134C8" w:rsidRPr="00714A57">
        <w:t xml:space="preserve">rystal </w:t>
      </w:r>
      <w:r w:rsidRPr="00714A57">
        <w:t xml:space="preserve">(Fig. </w:t>
      </w:r>
      <w:r w:rsidR="008E20CB" w:rsidRPr="00714A57">
        <w:t>S1</w:t>
      </w:r>
      <w:r w:rsidR="00B136AA">
        <w:t>3</w:t>
      </w:r>
      <w:r w:rsidR="007B73ED" w:rsidRPr="00714A57">
        <w:t xml:space="preserve">, Movie </w:t>
      </w:r>
      <w:r w:rsidR="00FA5945" w:rsidRPr="00714A57">
        <w:t>S</w:t>
      </w:r>
      <w:r w:rsidR="00B136AA">
        <w:t>6</w:t>
      </w:r>
      <w:r w:rsidRPr="00714A57">
        <w:t>)</w:t>
      </w:r>
      <w:r w:rsidR="009134C8" w:rsidRPr="00714A57">
        <w:t>.</w:t>
      </w:r>
    </w:p>
    <w:p w14:paraId="02C1D7E3" w14:textId="77777777" w:rsidR="002D30EF" w:rsidRPr="00714A57" w:rsidRDefault="002D30EF" w:rsidP="00807455">
      <w:pPr>
        <w:pStyle w:val="SMText"/>
        <w:spacing w:line="480" w:lineRule="auto"/>
        <w:ind w:firstLine="0"/>
        <w:jc w:val="both"/>
      </w:pPr>
    </w:p>
    <w:p w14:paraId="311F7904" w14:textId="213BCF2A" w:rsidR="00547D27" w:rsidRPr="00714A57" w:rsidRDefault="007A6A84" w:rsidP="0086765A">
      <w:pPr>
        <w:pStyle w:val="SMText"/>
        <w:spacing w:line="480" w:lineRule="auto"/>
        <w:ind w:firstLine="0"/>
        <w:rPr>
          <w:b/>
        </w:rPr>
      </w:pPr>
      <w:r w:rsidRPr="00714A57">
        <w:rPr>
          <w:b/>
        </w:rPr>
        <w:t xml:space="preserve">S.1 </w:t>
      </w:r>
      <w:r w:rsidR="00547D27" w:rsidRPr="00714A57">
        <w:rPr>
          <w:b/>
        </w:rPr>
        <w:t>Sample Preparation</w:t>
      </w:r>
    </w:p>
    <w:p w14:paraId="13AE3716" w14:textId="1B377BB4" w:rsidR="008A024A" w:rsidRPr="00714A57" w:rsidRDefault="008A024A" w:rsidP="00B57A7F">
      <w:pPr>
        <w:spacing w:line="480" w:lineRule="auto"/>
        <w:ind w:firstLine="480"/>
        <w:jc w:val="both"/>
      </w:pPr>
      <w:bookmarkStart w:id="1" w:name="_Hlk533791925"/>
      <w:r w:rsidRPr="00714A57">
        <w:t>A Mg single crystal with (0001) orientation (purity 99.999%) was purchased from Goodfellow (Coraopolis, PA, USA). The single crystal was first mechanically polished, with a final mechanical step of 50 nm SiO</w:t>
      </w:r>
      <w:r w:rsidRPr="00714A57">
        <w:rPr>
          <w:vertAlign w:val="subscript"/>
        </w:rPr>
        <w:t>2</w:t>
      </w:r>
      <w:r w:rsidRPr="00714A57">
        <w:t xml:space="preserve"> slurry in a diluted solution, then etched in order to remove the damage layer and reveal the presence of any twins. Compression perpendicular to the (0001) axis was used to introduce extension twins in the crystal. A slice of ~500 </w:t>
      </w:r>
      <w:proofErr w:type="spellStart"/>
      <w:r w:rsidRPr="00714A57">
        <w:t>μm</w:t>
      </w:r>
      <w:proofErr w:type="spellEnd"/>
      <w:r w:rsidRPr="00714A57">
        <w:t xml:space="preserve"> was sectioned from the single crystal using a wire saw with minimal speed and load. Multiple H-bar type foils (20 </w:t>
      </w:r>
      <w:proofErr w:type="spellStart"/>
      <w:r w:rsidRPr="00714A57">
        <w:t>μm</w:t>
      </w:r>
      <w:proofErr w:type="spellEnd"/>
      <w:r w:rsidRPr="00714A57">
        <w:t xml:space="preserve"> in length, 10 </w:t>
      </w:r>
      <w:proofErr w:type="spellStart"/>
      <w:r w:rsidRPr="00714A57">
        <w:t>μm</w:t>
      </w:r>
      <w:proofErr w:type="spellEnd"/>
      <w:r w:rsidRPr="00714A57">
        <w:t xml:space="preserve"> in width, 750 nm in thickness), as shown in Fig. S1a, were prepared from the slice by using focused ion beam (FIB) machining on a FEI </w:t>
      </w:r>
      <w:proofErr w:type="spellStart"/>
      <w:r w:rsidRPr="00714A57">
        <w:t>Scios</w:t>
      </w:r>
      <w:proofErr w:type="spellEnd"/>
      <w:r w:rsidRPr="00714A57">
        <w:t xml:space="preserve"> 3-D dual beam (SEM/FIB) system (Hillsboro, OR). Next, pillars with different geometries (Fig. S1) were prepared by the FIB micromachining. The </w:t>
      </w:r>
      <w:r w:rsidRPr="00714A57">
        <w:lastRenderedPageBreak/>
        <w:t xml:space="preserve">pillars have a thickness of 750 nm </w:t>
      </w:r>
      <w:r w:rsidR="00300D2D">
        <w:t xml:space="preserve">and height of 1200 nm </w:t>
      </w:r>
      <w:r w:rsidRPr="00714A57">
        <w:t xml:space="preserve">(Fig. S1d). </w:t>
      </w:r>
      <w:r w:rsidR="001B190D" w:rsidRPr="00714A57">
        <w:t xml:space="preserve">The </w:t>
      </w:r>
      <w:r w:rsidR="000F4492" w:rsidRPr="00714A57">
        <w:t>thick</w:t>
      </w:r>
      <w:r w:rsidR="001B190D" w:rsidRPr="00714A57">
        <w:t xml:space="preserve"> pillars </w:t>
      </w:r>
      <w:r w:rsidR="000F4492" w:rsidRPr="00714A57">
        <w:t>are</w:t>
      </w:r>
      <w:r w:rsidR="001B190D" w:rsidRPr="00714A57">
        <w:t xml:space="preserve"> designed to avoid </w:t>
      </w:r>
      <w:r w:rsidR="00300D2D">
        <w:t xml:space="preserve">major crystal </w:t>
      </w:r>
      <w:r w:rsidR="001B190D" w:rsidRPr="00714A57">
        <w:t xml:space="preserve">size effects. </w:t>
      </w:r>
      <w:r w:rsidRPr="00714A57">
        <w:t xml:space="preserve">The details </w:t>
      </w:r>
      <w:r w:rsidR="000F4492" w:rsidRPr="00714A57">
        <w:t xml:space="preserve">on </w:t>
      </w:r>
      <w:r w:rsidRPr="00714A57">
        <w:t>the samples are listed in Table S1.</w:t>
      </w:r>
      <w:r w:rsidR="004F0201" w:rsidRPr="00714A57">
        <w:t xml:space="preserve"> </w:t>
      </w:r>
    </w:p>
    <w:bookmarkEnd w:id="1"/>
    <w:p w14:paraId="0D968816" w14:textId="77777777" w:rsidR="00176E51" w:rsidRPr="00714A57" w:rsidRDefault="00176E51" w:rsidP="00176E51">
      <w:pPr>
        <w:pStyle w:val="SMText"/>
        <w:spacing w:line="480" w:lineRule="auto"/>
        <w:jc w:val="center"/>
      </w:pPr>
      <w:r w:rsidRPr="00714A57">
        <w:rPr>
          <w:b/>
        </w:rPr>
        <w:t>Table S1</w:t>
      </w:r>
      <w:r w:rsidRPr="00714A57">
        <w:t xml:space="preserve"> The parameters of rectangular or truncated wedge-shaped pillar (TWP) samples and experimental set-up </w:t>
      </w:r>
    </w:p>
    <w:tbl>
      <w:tblPr>
        <w:tblStyle w:val="LightShading"/>
        <w:tblW w:w="8022" w:type="dxa"/>
        <w:tblInd w:w="438" w:type="dxa"/>
        <w:tblLayout w:type="fixed"/>
        <w:tblLook w:val="04A0" w:firstRow="1" w:lastRow="0" w:firstColumn="1" w:lastColumn="0" w:noHBand="0" w:noVBand="1"/>
      </w:tblPr>
      <w:tblGrid>
        <w:gridCol w:w="1542"/>
        <w:gridCol w:w="1260"/>
        <w:gridCol w:w="1530"/>
        <w:gridCol w:w="1170"/>
        <w:gridCol w:w="990"/>
        <w:gridCol w:w="1530"/>
      </w:tblGrid>
      <w:tr w:rsidR="00823725" w:rsidRPr="00714A57" w14:paraId="40B78EFC" w14:textId="77777777" w:rsidTr="00300D2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42" w:type="dxa"/>
          </w:tcPr>
          <w:p w14:paraId="62EF7CD2" w14:textId="77777777" w:rsidR="00823725" w:rsidRPr="00714A57" w:rsidRDefault="00823725" w:rsidP="00823725">
            <w:pPr>
              <w:pStyle w:val="SMText"/>
              <w:spacing w:line="480" w:lineRule="auto"/>
              <w:ind w:firstLine="0"/>
              <w:jc w:val="center"/>
              <w:rPr>
                <w:sz w:val="22"/>
              </w:rPr>
            </w:pPr>
            <w:r w:rsidRPr="00714A57">
              <w:rPr>
                <w:sz w:val="22"/>
              </w:rPr>
              <w:t>Pillar type</w:t>
            </w:r>
          </w:p>
        </w:tc>
        <w:tc>
          <w:tcPr>
            <w:tcW w:w="1260" w:type="dxa"/>
          </w:tcPr>
          <w:p w14:paraId="18947369" w14:textId="77777777" w:rsidR="00823725" w:rsidRPr="00714A57" w:rsidDel="003E334A" w:rsidRDefault="00823725" w:rsidP="00823725">
            <w:pPr>
              <w:pStyle w:val="SMText"/>
              <w:spacing w:line="480" w:lineRule="auto"/>
              <w:ind w:firstLine="0"/>
              <w:jc w:val="center"/>
              <w:cnfStyle w:val="100000000000" w:firstRow="1" w:lastRow="0" w:firstColumn="0" w:lastColumn="0" w:oddVBand="0" w:evenVBand="0" w:oddHBand="0" w:evenHBand="0" w:firstRowFirstColumn="0" w:firstRowLastColumn="0" w:lastRowFirstColumn="0" w:lastRowLastColumn="0"/>
              <w:rPr>
                <w:b w:val="0"/>
                <w:bCs w:val="0"/>
                <w:color w:val="auto"/>
                <w:sz w:val="22"/>
              </w:rPr>
            </w:pPr>
            <w:r w:rsidRPr="00714A57">
              <w:rPr>
                <w:sz w:val="22"/>
              </w:rPr>
              <w:t>Top width</w:t>
            </w:r>
          </w:p>
        </w:tc>
        <w:tc>
          <w:tcPr>
            <w:tcW w:w="1530" w:type="dxa"/>
          </w:tcPr>
          <w:p w14:paraId="121C44EF" w14:textId="77777777" w:rsidR="00823725" w:rsidRPr="00714A57" w:rsidRDefault="00823725" w:rsidP="00823725">
            <w:pPr>
              <w:pStyle w:val="SMText"/>
              <w:spacing w:line="480" w:lineRule="auto"/>
              <w:ind w:firstLine="0"/>
              <w:jc w:val="center"/>
              <w:cnfStyle w:val="100000000000" w:firstRow="1" w:lastRow="0" w:firstColumn="0" w:lastColumn="0" w:oddVBand="0" w:evenVBand="0" w:oddHBand="0" w:evenHBand="0" w:firstRowFirstColumn="0" w:firstRowLastColumn="0" w:lastRowFirstColumn="0" w:lastRowLastColumn="0"/>
              <w:rPr>
                <w:rFonts w:ascii="Calibri" w:hAnsi="Calibri"/>
                <w:b w:val="0"/>
                <w:bCs w:val="0"/>
                <w:i/>
                <w:iCs/>
                <w:color w:val="auto"/>
                <w:sz w:val="22"/>
                <w:szCs w:val="24"/>
              </w:rPr>
            </w:pPr>
            <w:r w:rsidRPr="00714A57">
              <w:rPr>
                <w:sz w:val="22"/>
              </w:rPr>
              <w:t>Bottom width</w:t>
            </w:r>
          </w:p>
        </w:tc>
        <w:tc>
          <w:tcPr>
            <w:tcW w:w="1170" w:type="dxa"/>
          </w:tcPr>
          <w:p w14:paraId="618D4ABB" w14:textId="77777777" w:rsidR="00823725" w:rsidRPr="00714A57" w:rsidRDefault="00823725" w:rsidP="00823725">
            <w:pPr>
              <w:pStyle w:val="SMText"/>
              <w:spacing w:line="480" w:lineRule="auto"/>
              <w:ind w:firstLine="0"/>
              <w:jc w:val="center"/>
              <w:cnfStyle w:val="100000000000" w:firstRow="1" w:lastRow="0" w:firstColumn="0" w:lastColumn="0" w:oddVBand="0" w:evenVBand="0" w:oddHBand="0" w:evenHBand="0" w:firstRowFirstColumn="0" w:firstRowLastColumn="0" w:lastRowFirstColumn="0" w:lastRowLastColumn="0"/>
              <w:rPr>
                <w:rFonts w:ascii="Calibri" w:hAnsi="Calibri"/>
                <w:b w:val="0"/>
                <w:bCs w:val="0"/>
                <w:i/>
                <w:iCs/>
                <w:color w:val="auto"/>
                <w:sz w:val="22"/>
                <w:szCs w:val="24"/>
              </w:rPr>
            </w:pPr>
            <w:r w:rsidRPr="00714A57">
              <w:rPr>
                <w:sz w:val="22"/>
              </w:rPr>
              <w:t>Thickness</w:t>
            </w:r>
          </w:p>
        </w:tc>
        <w:tc>
          <w:tcPr>
            <w:tcW w:w="990" w:type="dxa"/>
          </w:tcPr>
          <w:p w14:paraId="1BAB3724" w14:textId="3C0620F1" w:rsidR="00823725" w:rsidRPr="00714A57" w:rsidRDefault="000B0179" w:rsidP="00823725">
            <w:pPr>
              <w:pStyle w:val="SMText"/>
              <w:spacing w:line="480" w:lineRule="auto"/>
              <w:ind w:firstLine="0"/>
              <w:jc w:val="center"/>
              <w:cnfStyle w:val="100000000000" w:firstRow="1" w:lastRow="0" w:firstColumn="0" w:lastColumn="0" w:oddVBand="0" w:evenVBand="0" w:oddHBand="0" w:evenHBand="0" w:firstRowFirstColumn="0" w:firstRowLastColumn="0" w:lastRowFirstColumn="0" w:lastRowLastColumn="0"/>
              <w:rPr>
                <w:sz w:val="22"/>
              </w:rPr>
            </w:pPr>
            <w:r>
              <w:rPr>
                <w:sz w:val="22"/>
              </w:rPr>
              <w:t>Length</w:t>
            </w:r>
          </w:p>
        </w:tc>
        <w:tc>
          <w:tcPr>
            <w:tcW w:w="1530" w:type="dxa"/>
          </w:tcPr>
          <w:p w14:paraId="0478D3D6" w14:textId="45DF1EBE" w:rsidR="00823725" w:rsidRPr="00714A57" w:rsidRDefault="00823725" w:rsidP="00823725">
            <w:pPr>
              <w:pStyle w:val="SMText"/>
              <w:spacing w:line="480" w:lineRule="auto"/>
              <w:ind w:firstLine="0"/>
              <w:jc w:val="center"/>
              <w:cnfStyle w:val="100000000000" w:firstRow="1" w:lastRow="0" w:firstColumn="0" w:lastColumn="0" w:oddVBand="0" w:evenVBand="0" w:oddHBand="0" w:evenHBand="0" w:firstRowFirstColumn="0" w:firstRowLastColumn="0" w:lastRowFirstColumn="0" w:lastRowLastColumn="0"/>
              <w:rPr>
                <w:rFonts w:ascii="Calibri" w:hAnsi="Calibri"/>
                <w:b w:val="0"/>
                <w:bCs w:val="0"/>
                <w:i/>
                <w:iCs/>
                <w:color w:val="auto"/>
                <w:sz w:val="22"/>
                <w:szCs w:val="24"/>
              </w:rPr>
            </w:pPr>
            <w:r w:rsidRPr="00714A57">
              <w:rPr>
                <w:sz w:val="22"/>
              </w:rPr>
              <w:t>Strain speed</w:t>
            </w:r>
          </w:p>
        </w:tc>
      </w:tr>
      <w:tr w:rsidR="00823725" w:rsidRPr="00714A57" w14:paraId="101000EF" w14:textId="77777777" w:rsidTr="00300D2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42" w:type="dxa"/>
            <w:shd w:val="clear" w:color="auto" w:fill="auto"/>
          </w:tcPr>
          <w:p w14:paraId="5CF53555" w14:textId="77777777" w:rsidR="00823725" w:rsidRPr="00714A57" w:rsidRDefault="00823725" w:rsidP="00823725">
            <w:pPr>
              <w:pStyle w:val="SMText"/>
              <w:spacing w:line="480" w:lineRule="auto"/>
              <w:ind w:firstLine="0"/>
              <w:jc w:val="center"/>
              <w:rPr>
                <w:sz w:val="22"/>
              </w:rPr>
            </w:pPr>
            <w:r w:rsidRPr="00714A57">
              <w:rPr>
                <w:sz w:val="22"/>
              </w:rPr>
              <w:t>Rectangular</w:t>
            </w:r>
          </w:p>
        </w:tc>
        <w:tc>
          <w:tcPr>
            <w:tcW w:w="1260" w:type="dxa"/>
            <w:shd w:val="clear" w:color="auto" w:fill="auto"/>
          </w:tcPr>
          <w:p w14:paraId="460BEB46" w14:textId="77777777" w:rsidR="00823725" w:rsidRPr="00714A57" w:rsidRDefault="00823725" w:rsidP="00823725">
            <w:pPr>
              <w:pStyle w:val="SMText"/>
              <w:spacing w:line="480" w:lineRule="auto"/>
              <w:ind w:firstLine="0"/>
              <w:jc w:val="center"/>
              <w:cnfStyle w:val="000000100000" w:firstRow="0" w:lastRow="0" w:firstColumn="0" w:lastColumn="0" w:oddVBand="0" w:evenVBand="0" w:oddHBand="1" w:evenHBand="0" w:firstRowFirstColumn="0" w:firstRowLastColumn="0" w:lastRowFirstColumn="0" w:lastRowLastColumn="0"/>
              <w:rPr>
                <w:sz w:val="20"/>
              </w:rPr>
            </w:pPr>
            <w:r w:rsidRPr="00714A57">
              <w:rPr>
                <w:sz w:val="20"/>
              </w:rPr>
              <w:t>750 nm</w:t>
            </w:r>
          </w:p>
        </w:tc>
        <w:tc>
          <w:tcPr>
            <w:tcW w:w="1530" w:type="dxa"/>
            <w:shd w:val="clear" w:color="auto" w:fill="auto"/>
          </w:tcPr>
          <w:p w14:paraId="524DBDC3" w14:textId="77777777" w:rsidR="00823725" w:rsidRPr="00714A57" w:rsidRDefault="00823725" w:rsidP="00823725">
            <w:pPr>
              <w:pStyle w:val="SMText"/>
              <w:spacing w:line="480" w:lineRule="auto"/>
              <w:ind w:firstLine="0"/>
              <w:jc w:val="center"/>
              <w:cnfStyle w:val="000000100000" w:firstRow="0" w:lastRow="0" w:firstColumn="0" w:lastColumn="0" w:oddVBand="0" w:evenVBand="0" w:oddHBand="1" w:evenHBand="0" w:firstRowFirstColumn="0" w:firstRowLastColumn="0" w:lastRowFirstColumn="0" w:lastRowLastColumn="0"/>
              <w:rPr>
                <w:sz w:val="20"/>
              </w:rPr>
            </w:pPr>
            <w:r w:rsidRPr="00714A57">
              <w:rPr>
                <w:sz w:val="20"/>
              </w:rPr>
              <w:t>750 nm</w:t>
            </w:r>
          </w:p>
        </w:tc>
        <w:tc>
          <w:tcPr>
            <w:tcW w:w="1170" w:type="dxa"/>
            <w:shd w:val="clear" w:color="auto" w:fill="auto"/>
          </w:tcPr>
          <w:p w14:paraId="0B75B9CF" w14:textId="31693882" w:rsidR="00823725" w:rsidRPr="00714A57" w:rsidRDefault="00823725" w:rsidP="00823725">
            <w:pPr>
              <w:pStyle w:val="SMText"/>
              <w:spacing w:line="480" w:lineRule="auto"/>
              <w:ind w:firstLine="0"/>
              <w:jc w:val="center"/>
              <w:cnfStyle w:val="000000100000" w:firstRow="0" w:lastRow="0" w:firstColumn="0" w:lastColumn="0" w:oddVBand="0" w:evenVBand="0" w:oddHBand="1" w:evenHBand="0" w:firstRowFirstColumn="0" w:firstRowLastColumn="0" w:lastRowFirstColumn="0" w:lastRowLastColumn="0"/>
              <w:rPr>
                <w:sz w:val="20"/>
              </w:rPr>
            </w:pPr>
            <w:r w:rsidRPr="00714A57">
              <w:rPr>
                <w:sz w:val="20"/>
              </w:rPr>
              <w:t>750</w:t>
            </w:r>
            <w:r w:rsidR="00300D2D">
              <w:rPr>
                <w:sz w:val="20"/>
              </w:rPr>
              <w:t xml:space="preserve"> nm</w:t>
            </w:r>
            <w:r w:rsidRPr="00714A57">
              <w:rPr>
                <w:sz w:val="20"/>
              </w:rPr>
              <w:t xml:space="preserve"> </w:t>
            </w:r>
          </w:p>
        </w:tc>
        <w:tc>
          <w:tcPr>
            <w:tcW w:w="990" w:type="dxa"/>
            <w:shd w:val="clear" w:color="auto" w:fill="FFFFFF" w:themeFill="background1"/>
          </w:tcPr>
          <w:p w14:paraId="4DCED7E8" w14:textId="26F3915A" w:rsidR="00823725" w:rsidRPr="00714A57" w:rsidRDefault="00823725" w:rsidP="00823725">
            <w:pPr>
              <w:pStyle w:val="SMText"/>
              <w:spacing w:line="480" w:lineRule="auto"/>
              <w:ind w:firstLine="0"/>
              <w:jc w:val="center"/>
              <w:cnfStyle w:val="000000100000" w:firstRow="0" w:lastRow="0" w:firstColumn="0" w:lastColumn="0" w:oddVBand="0" w:evenVBand="0" w:oddHBand="1" w:evenHBand="0" w:firstRowFirstColumn="0" w:firstRowLastColumn="0" w:lastRowFirstColumn="0" w:lastRowLastColumn="0"/>
              <w:rPr>
                <w:sz w:val="20"/>
              </w:rPr>
            </w:pPr>
            <w:r w:rsidRPr="00714A57">
              <w:rPr>
                <w:sz w:val="20"/>
              </w:rPr>
              <w:t>1</w:t>
            </w:r>
            <w:r w:rsidR="00300D2D">
              <w:rPr>
                <w:sz w:val="20"/>
              </w:rPr>
              <w:t xml:space="preserve">200 </w:t>
            </w:r>
            <w:r w:rsidRPr="00714A57">
              <w:rPr>
                <w:sz w:val="20"/>
              </w:rPr>
              <w:t>nm</w:t>
            </w:r>
          </w:p>
        </w:tc>
        <w:tc>
          <w:tcPr>
            <w:tcW w:w="1530" w:type="dxa"/>
            <w:shd w:val="clear" w:color="auto" w:fill="FFFFFF" w:themeFill="background1"/>
          </w:tcPr>
          <w:p w14:paraId="3E65F71E" w14:textId="126F2AEF" w:rsidR="00823725" w:rsidRPr="00714A57" w:rsidRDefault="00823725" w:rsidP="00823725">
            <w:pPr>
              <w:pStyle w:val="SMText"/>
              <w:spacing w:line="480" w:lineRule="auto"/>
              <w:ind w:firstLine="0"/>
              <w:jc w:val="center"/>
              <w:cnfStyle w:val="000000100000" w:firstRow="0" w:lastRow="0" w:firstColumn="0" w:lastColumn="0" w:oddVBand="0" w:evenVBand="0" w:oddHBand="1" w:evenHBand="0" w:firstRowFirstColumn="0" w:firstRowLastColumn="0" w:lastRowFirstColumn="0" w:lastRowLastColumn="0"/>
              <w:rPr>
                <w:sz w:val="20"/>
              </w:rPr>
            </w:pPr>
            <w:r w:rsidRPr="00714A57">
              <w:rPr>
                <w:sz w:val="20"/>
              </w:rPr>
              <w:t>0.5 nm/s</w:t>
            </w:r>
          </w:p>
        </w:tc>
      </w:tr>
      <w:tr w:rsidR="00823725" w:rsidRPr="00714A57" w14:paraId="4E657DCA" w14:textId="77777777" w:rsidTr="00300D2D">
        <w:tc>
          <w:tcPr>
            <w:cnfStyle w:val="001000000000" w:firstRow="0" w:lastRow="0" w:firstColumn="1" w:lastColumn="0" w:oddVBand="0" w:evenVBand="0" w:oddHBand="0" w:evenHBand="0" w:firstRowFirstColumn="0" w:firstRowLastColumn="0" w:lastRowFirstColumn="0" w:lastRowLastColumn="0"/>
            <w:tcW w:w="1542" w:type="dxa"/>
          </w:tcPr>
          <w:p w14:paraId="51008187" w14:textId="77777777" w:rsidR="00823725" w:rsidRPr="00714A57" w:rsidRDefault="00823725" w:rsidP="00823725">
            <w:pPr>
              <w:pStyle w:val="SMText"/>
              <w:spacing w:line="480" w:lineRule="auto"/>
              <w:ind w:firstLine="0"/>
              <w:jc w:val="center"/>
              <w:rPr>
                <w:sz w:val="22"/>
              </w:rPr>
            </w:pPr>
            <w:r w:rsidRPr="00714A57">
              <w:rPr>
                <w:sz w:val="22"/>
              </w:rPr>
              <w:t>TWP</w:t>
            </w:r>
          </w:p>
        </w:tc>
        <w:tc>
          <w:tcPr>
            <w:tcW w:w="1260" w:type="dxa"/>
          </w:tcPr>
          <w:p w14:paraId="1B75F46F" w14:textId="77777777" w:rsidR="00823725" w:rsidRPr="00714A57" w:rsidRDefault="00823725" w:rsidP="00823725">
            <w:pPr>
              <w:pStyle w:val="SMText"/>
              <w:spacing w:line="480" w:lineRule="auto"/>
              <w:ind w:firstLine="0"/>
              <w:jc w:val="center"/>
              <w:cnfStyle w:val="000000000000" w:firstRow="0" w:lastRow="0" w:firstColumn="0" w:lastColumn="0" w:oddVBand="0" w:evenVBand="0" w:oddHBand="0" w:evenHBand="0" w:firstRowFirstColumn="0" w:firstRowLastColumn="0" w:lastRowFirstColumn="0" w:lastRowLastColumn="0"/>
              <w:rPr>
                <w:sz w:val="20"/>
              </w:rPr>
            </w:pPr>
            <w:r w:rsidRPr="00714A57">
              <w:rPr>
                <w:sz w:val="20"/>
              </w:rPr>
              <w:t>400 nm</w:t>
            </w:r>
          </w:p>
        </w:tc>
        <w:tc>
          <w:tcPr>
            <w:tcW w:w="1530" w:type="dxa"/>
          </w:tcPr>
          <w:p w14:paraId="172EF861" w14:textId="77777777" w:rsidR="00823725" w:rsidRPr="00714A57" w:rsidRDefault="00823725" w:rsidP="00823725">
            <w:pPr>
              <w:pStyle w:val="SMText"/>
              <w:spacing w:line="480" w:lineRule="auto"/>
              <w:ind w:firstLine="0"/>
              <w:jc w:val="center"/>
              <w:cnfStyle w:val="000000000000" w:firstRow="0" w:lastRow="0" w:firstColumn="0" w:lastColumn="0" w:oddVBand="0" w:evenVBand="0" w:oddHBand="0" w:evenHBand="0" w:firstRowFirstColumn="0" w:firstRowLastColumn="0" w:lastRowFirstColumn="0" w:lastRowLastColumn="0"/>
              <w:rPr>
                <w:sz w:val="20"/>
              </w:rPr>
            </w:pPr>
            <w:r w:rsidRPr="00714A57">
              <w:rPr>
                <w:sz w:val="20"/>
              </w:rPr>
              <w:t>750 nm</w:t>
            </w:r>
          </w:p>
        </w:tc>
        <w:tc>
          <w:tcPr>
            <w:tcW w:w="1170" w:type="dxa"/>
          </w:tcPr>
          <w:p w14:paraId="7FFB6199" w14:textId="0421F9B2" w:rsidR="00823725" w:rsidRPr="00714A57" w:rsidRDefault="00823725" w:rsidP="00823725">
            <w:pPr>
              <w:pStyle w:val="SMText"/>
              <w:spacing w:line="480" w:lineRule="auto"/>
              <w:ind w:firstLine="0"/>
              <w:jc w:val="center"/>
              <w:cnfStyle w:val="000000000000" w:firstRow="0" w:lastRow="0" w:firstColumn="0" w:lastColumn="0" w:oddVBand="0" w:evenVBand="0" w:oddHBand="0" w:evenHBand="0" w:firstRowFirstColumn="0" w:firstRowLastColumn="0" w:lastRowFirstColumn="0" w:lastRowLastColumn="0"/>
              <w:rPr>
                <w:sz w:val="20"/>
              </w:rPr>
            </w:pPr>
            <w:r w:rsidRPr="00714A57">
              <w:rPr>
                <w:sz w:val="20"/>
              </w:rPr>
              <w:t xml:space="preserve">750 </w:t>
            </w:r>
            <w:r w:rsidR="00300D2D">
              <w:rPr>
                <w:sz w:val="20"/>
              </w:rPr>
              <w:t>nm</w:t>
            </w:r>
          </w:p>
        </w:tc>
        <w:tc>
          <w:tcPr>
            <w:tcW w:w="990" w:type="dxa"/>
            <w:shd w:val="clear" w:color="auto" w:fill="FFFFFF" w:themeFill="background1"/>
          </w:tcPr>
          <w:p w14:paraId="44AB4CA3" w14:textId="1C3A150E" w:rsidR="00823725" w:rsidRPr="00714A57" w:rsidRDefault="00823725" w:rsidP="00823725">
            <w:pPr>
              <w:pStyle w:val="SMText"/>
              <w:spacing w:line="480" w:lineRule="auto"/>
              <w:ind w:firstLine="0"/>
              <w:jc w:val="center"/>
              <w:cnfStyle w:val="000000000000" w:firstRow="0" w:lastRow="0" w:firstColumn="0" w:lastColumn="0" w:oddVBand="0" w:evenVBand="0" w:oddHBand="0" w:evenHBand="0" w:firstRowFirstColumn="0" w:firstRowLastColumn="0" w:lastRowFirstColumn="0" w:lastRowLastColumn="0"/>
              <w:rPr>
                <w:sz w:val="20"/>
              </w:rPr>
            </w:pPr>
            <w:r w:rsidRPr="00714A57">
              <w:rPr>
                <w:sz w:val="20"/>
              </w:rPr>
              <w:t>1</w:t>
            </w:r>
            <w:r w:rsidR="00300D2D">
              <w:rPr>
                <w:sz w:val="20"/>
              </w:rPr>
              <w:t>200</w:t>
            </w:r>
            <w:r w:rsidRPr="00714A57">
              <w:rPr>
                <w:sz w:val="20"/>
              </w:rPr>
              <w:t xml:space="preserve"> nm</w:t>
            </w:r>
          </w:p>
        </w:tc>
        <w:tc>
          <w:tcPr>
            <w:tcW w:w="1530" w:type="dxa"/>
            <w:shd w:val="clear" w:color="auto" w:fill="FFFFFF" w:themeFill="background1"/>
          </w:tcPr>
          <w:p w14:paraId="69DC2BE8" w14:textId="133DCB42" w:rsidR="00823725" w:rsidRPr="00714A57" w:rsidRDefault="00823725" w:rsidP="00823725">
            <w:pPr>
              <w:pStyle w:val="SMText"/>
              <w:spacing w:line="480" w:lineRule="auto"/>
              <w:ind w:firstLine="0"/>
              <w:jc w:val="center"/>
              <w:cnfStyle w:val="000000000000" w:firstRow="0" w:lastRow="0" w:firstColumn="0" w:lastColumn="0" w:oddVBand="0" w:evenVBand="0" w:oddHBand="0" w:evenHBand="0" w:firstRowFirstColumn="0" w:firstRowLastColumn="0" w:lastRowFirstColumn="0" w:lastRowLastColumn="0"/>
              <w:rPr>
                <w:sz w:val="20"/>
              </w:rPr>
            </w:pPr>
            <w:r w:rsidRPr="00714A57">
              <w:rPr>
                <w:sz w:val="20"/>
              </w:rPr>
              <w:t>0.5 nm/s</w:t>
            </w:r>
          </w:p>
        </w:tc>
      </w:tr>
      <w:tr w:rsidR="00823725" w:rsidRPr="00714A57" w14:paraId="6D912B7A" w14:textId="77777777" w:rsidTr="00300D2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42" w:type="dxa"/>
            <w:shd w:val="clear" w:color="auto" w:fill="auto"/>
          </w:tcPr>
          <w:p w14:paraId="2697A05A" w14:textId="77777777" w:rsidR="00823725" w:rsidRPr="00714A57" w:rsidRDefault="00823725" w:rsidP="00823725">
            <w:pPr>
              <w:pStyle w:val="SMText"/>
              <w:spacing w:line="480" w:lineRule="auto"/>
              <w:ind w:firstLine="0"/>
              <w:jc w:val="center"/>
              <w:rPr>
                <w:sz w:val="22"/>
              </w:rPr>
            </w:pPr>
            <w:r w:rsidRPr="00714A57">
              <w:rPr>
                <w:sz w:val="22"/>
              </w:rPr>
              <w:t>TWP</w:t>
            </w:r>
          </w:p>
        </w:tc>
        <w:tc>
          <w:tcPr>
            <w:tcW w:w="1260" w:type="dxa"/>
            <w:shd w:val="clear" w:color="auto" w:fill="auto"/>
          </w:tcPr>
          <w:p w14:paraId="21EF5ABD" w14:textId="77777777" w:rsidR="00823725" w:rsidRPr="00714A57" w:rsidRDefault="00823725" w:rsidP="00823725">
            <w:pPr>
              <w:pStyle w:val="SMText"/>
              <w:spacing w:line="480" w:lineRule="auto"/>
              <w:ind w:firstLine="0"/>
              <w:jc w:val="center"/>
              <w:cnfStyle w:val="000000100000" w:firstRow="0" w:lastRow="0" w:firstColumn="0" w:lastColumn="0" w:oddVBand="0" w:evenVBand="0" w:oddHBand="1" w:evenHBand="0" w:firstRowFirstColumn="0" w:firstRowLastColumn="0" w:lastRowFirstColumn="0" w:lastRowLastColumn="0"/>
              <w:rPr>
                <w:sz w:val="20"/>
              </w:rPr>
            </w:pPr>
            <w:r w:rsidRPr="00714A57">
              <w:rPr>
                <w:sz w:val="20"/>
              </w:rPr>
              <w:t>250 nm</w:t>
            </w:r>
          </w:p>
        </w:tc>
        <w:tc>
          <w:tcPr>
            <w:tcW w:w="1530" w:type="dxa"/>
            <w:shd w:val="clear" w:color="auto" w:fill="auto"/>
          </w:tcPr>
          <w:p w14:paraId="7678C76B" w14:textId="77777777" w:rsidR="00823725" w:rsidRPr="00714A57" w:rsidRDefault="00823725" w:rsidP="00823725">
            <w:pPr>
              <w:pStyle w:val="SMText"/>
              <w:spacing w:line="480" w:lineRule="auto"/>
              <w:ind w:firstLine="0"/>
              <w:jc w:val="center"/>
              <w:cnfStyle w:val="000000100000" w:firstRow="0" w:lastRow="0" w:firstColumn="0" w:lastColumn="0" w:oddVBand="0" w:evenVBand="0" w:oddHBand="1" w:evenHBand="0" w:firstRowFirstColumn="0" w:firstRowLastColumn="0" w:lastRowFirstColumn="0" w:lastRowLastColumn="0"/>
              <w:rPr>
                <w:sz w:val="20"/>
              </w:rPr>
            </w:pPr>
            <w:r w:rsidRPr="00714A57">
              <w:rPr>
                <w:sz w:val="20"/>
              </w:rPr>
              <w:t>750 nm</w:t>
            </w:r>
          </w:p>
        </w:tc>
        <w:tc>
          <w:tcPr>
            <w:tcW w:w="1170" w:type="dxa"/>
            <w:shd w:val="clear" w:color="auto" w:fill="auto"/>
          </w:tcPr>
          <w:p w14:paraId="12874E02" w14:textId="6D270078" w:rsidR="00823725" w:rsidRPr="00714A57" w:rsidRDefault="00823725" w:rsidP="00823725">
            <w:pPr>
              <w:pStyle w:val="SMText"/>
              <w:spacing w:line="480" w:lineRule="auto"/>
              <w:ind w:firstLine="0"/>
              <w:jc w:val="center"/>
              <w:cnfStyle w:val="000000100000" w:firstRow="0" w:lastRow="0" w:firstColumn="0" w:lastColumn="0" w:oddVBand="0" w:evenVBand="0" w:oddHBand="1" w:evenHBand="0" w:firstRowFirstColumn="0" w:firstRowLastColumn="0" w:lastRowFirstColumn="0" w:lastRowLastColumn="0"/>
              <w:rPr>
                <w:sz w:val="20"/>
              </w:rPr>
            </w:pPr>
            <w:r w:rsidRPr="00714A57">
              <w:rPr>
                <w:sz w:val="20"/>
              </w:rPr>
              <w:t xml:space="preserve">750 </w:t>
            </w:r>
            <w:r w:rsidR="00300D2D">
              <w:rPr>
                <w:sz w:val="20"/>
              </w:rPr>
              <w:t>nm</w:t>
            </w:r>
          </w:p>
        </w:tc>
        <w:tc>
          <w:tcPr>
            <w:tcW w:w="990" w:type="dxa"/>
            <w:shd w:val="clear" w:color="auto" w:fill="FFFFFF" w:themeFill="background1"/>
          </w:tcPr>
          <w:p w14:paraId="15B2E247" w14:textId="1711C52A" w:rsidR="00823725" w:rsidRPr="00714A57" w:rsidRDefault="00823725" w:rsidP="00823725">
            <w:pPr>
              <w:pStyle w:val="SMText"/>
              <w:spacing w:line="480" w:lineRule="auto"/>
              <w:ind w:firstLine="0"/>
              <w:jc w:val="center"/>
              <w:cnfStyle w:val="000000100000" w:firstRow="0" w:lastRow="0" w:firstColumn="0" w:lastColumn="0" w:oddVBand="0" w:evenVBand="0" w:oddHBand="1" w:evenHBand="0" w:firstRowFirstColumn="0" w:firstRowLastColumn="0" w:lastRowFirstColumn="0" w:lastRowLastColumn="0"/>
              <w:rPr>
                <w:sz w:val="20"/>
              </w:rPr>
            </w:pPr>
            <w:r w:rsidRPr="00714A57">
              <w:rPr>
                <w:sz w:val="20"/>
              </w:rPr>
              <w:t>1</w:t>
            </w:r>
            <w:r w:rsidR="00300D2D">
              <w:rPr>
                <w:sz w:val="20"/>
              </w:rPr>
              <w:t>200</w:t>
            </w:r>
            <w:r w:rsidRPr="00714A57">
              <w:rPr>
                <w:sz w:val="20"/>
              </w:rPr>
              <w:t xml:space="preserve"> nm</w:t>
            </w:r>
          </w:p>
        </w:tc>
        <w:tc>
          <w:tcPr>
            <w:tcW w:w="1530" w:type="dxa"/>
            <w:shd w:val="clear" w:color="auto" w:fill="FFFFFF" w:themeFill="background1"/>
          </w:tcPr>
          <w:p w14:paraId="6BC85932" w14:textId="7AA7E2C0" w:rsidR="00823725" w:rsidRPr="00714A57" w:rsidRDefault="00823725" w:rsidP="00823725">
            <w:pPr>
              <w:pStyle w:val="SMText"/>
              <w:spacing w:line="480" w:lineRule="auto"/>
              <w:ind w:firstLine="0"/>
              <w:jc w:val="center"/>
              <w:cnfStyle w:val="000000100000" w:firstRow="0" w:lastRow="0" w:firstColumn="0" w:lastColumn="0" w:oddVBand="0" w:evenVBand="0" w:oddHBand="1" w:evenHBand="0" w:firstRowFirstColumn="0" w:firstRowLastColumn="0" w:lastRowFirstColumn="0" w:lastRowLastColumn="0"/>
              <w:rPr>
                <w:sz w:val="20"/>
              </w:rPr>
            </w:pPr>
            <w:r w:rsidRPr="00714A57">
              <w:rPr>
                <w:sz w:val="20"/>
              </w:rPr>
              <w:t>0.5 nm/s</w:t>
            </w:r>
          </w:p>
        </w:tc>
      </w:tr>
      <w:tr w:rsidR="00823725" w:rsidRPr="00714A57" w14:paraId="71F38715" w14:textId="77777777" w:rsidTr="00300D2D">
        <w:tc>
          <w:tcPr>
            <w:cnfStyle w:val="001000000000" w:firstRow="0" w:lastRow="0" w:firstColumn="1" w:lastColumn="0" w:oddVBand="0" w:evenVBand="0" w:oddHBand="0" w:evenHBand="0" w:firstRowFirstColumn="0" w:firstRowLastColumn="0" w:lastRowFirstColumn="0" w:lastRowLastColumn="0"/>
            <w:tcW w:w="1542" w:type="dxa"/>
          </w:tcPr>
          <w:p w14:paraId="753DD277" w14:textId="77777777" w:rsidR="00823725" w:rsidRPr="00714A57" w:rsidRDefault="00823725" w:rsidP="00823725">
            <w:pPr>
              <w:pStyle w:val="SMText"/>
              <w:spacing w:line="480" w:lineRule="auto"/>
              <w:ind w:firstLine="0"/>
              <w:jc w:val="center"/>
              <w:rPr>
                <w:sz w:val="22"/>
              </w:rPr>
            </w:pPr>
            <w:r w:rsidRPr="00714A57">
              <w:rPr>
                <w:sz w:val="22"/>
              </w:rPr>
              <w:t>TWP</w:t>
            </w:r>
          </w:p>
        </w:tc>
        <w:tc>
          <w:tcPr>
            <w:tcW w:w="1260" w:type="dxa"/>
          </w:tcPr>
          <w:p w14:paraId="5FC0237A" w14:textId="77777777" w:rsidR="00823725" w:rsidRPr="00714A57" w:rsidRDefault="00823725" w:rsidP="00823725">
            <w:pPr>
              <w:pStyle w:val="SMText"/>
              <w:spacing w:line="480" w:lineRule="auto"/>
              <w:ind w:firstLine="0"/>
              <w:jc w:val="center"/>
              <w:cnfStyle w:val="000000000000" w:firstRow="0" w:lastRow="0" w:firstColumn="0" w:lastColumn="0" w:oddVBand="0" w:evenVBand="0" w:oddHBand="0" w:evenHBand="0" w:firstRowFirstColumn="0" w:firstRowLastColumn="0" w:lastRowFirstColumn="0" w:lastRowLastColumn="0"/>
              <w:rPr>
                <w:sz w:val="20"/>
              </w:rPr>
            </w:pPr>
            <w:r w:rsidRPr="00714A57">
              <w:rPr>
                <w:sz w:val="20"/>
              </w:rPr>
              <w:t>100 nm</w:t>
            </w:r>
          </w:p>
        </w:tc>
        <w:tc>
          <w:tcPr>
            <w:tcW w:w="1530" w:type="dxa"/>
          </w:tcPr>
          <w:p w14:paraId="691DF016" w14:textId="77777777" w:rsidR="00823725" w:rsidRPr="00714A57" w:rsidRDefault="00823725" w:rsidP="00823725">
            <w:pPr>
              <w:pStyle w:val="SMText"/>
              <w:spacing w:line="480" w:lineRule="auto"/>
              <w:ind w:firstLine="0"/>
              <w:jc w:val="center"/>
              <w:cnfStyle w:val="000000000000" w:firstRow="0" w:lastRow="0" w:firstColumn="0" w:lastColumn="0" w:oddVBand="0" w:evenVBand="0" w:oddHBand="0" w:evenHBand="0" w:firstRowFirstColumn="0" w:firstRowLastColumn="0" w:lastRowFirstColumn="0" w:lastRowLastColumn="0"/>
              <w:rPr>
                <w:sz w:val="20"/>
              </w:rPr>
            </w:pPr>
            <w:r w:rsidRPr="00714A57">
              <w:rPr>
                <w:sz w:val="20"/>
              </w:rPr>
              <w:t>750 nm</w:t>
            </w:r>
          </w:p>
        </w:tc>
        <w:tc>
          <w:tcPr>
            <w:tcW w:w="1170" w:type="dxa"/>
          </w:tcPr>
          <w:p w14:paraId="3C9063FE" w14:textId="0B4DE9E1" w:rsidR="00823725" w:rsidRPr="00714A57" w:rsidRDefault="00823725" w:rsidP="00823725">
            <w:pPr>
              <w:pStyle w:val="SMText"/>
              <w:spacing w:line="480" w:lineRule="auto"/>
              <w:ind w:firstLine="0"/>
              <w:jc w:val="center"/>
              <w:cnfStyle w:val="000000000000" w:firstRow="0" w:lastRow="0" w:firstColumn="0" w:lastColumn="0" w:oddVBand="0" w:evenVBand="0" w:oddHBand="0" w:evenHBand="0" w:firstRowFirstColumn="0" w:firstRowLastColumn="0" w:lastRowFirstColumn="0" w:lastRowLastColumn="0"/>
              <w:rPr>
                <w:sz w:val="20"/>
              </w:rPr>
            </w:pPr>
            <w:r w:rsidRPr="00714A57">
              <w:rPr>
                <w:sz w:val="20"/>
              </w:rPr>
              <w:t xml:space="preserve">750 </w:t>
            </w:r>
            <w:r w:rsidR="00300D2D">
              <w:rPr>
                <w:sz w:val="20"/>
              </w:rPr>
              <w:t>nm</w:t>
            </w:r>
          </w:p>
        </w:tc>
        <w:tc>
          <w:tcPr>
            <w:tcW w:w="990" w:type="dxa"/>
            <w:shd w:val="clear" w:color="auto" w:fill="FFFFFF" w:themeFill="background1"/>
          </w:tcPr>
          <w:p w14:paraId="243619CE" w14:textId="55497687" w:rsidR="00823725" w:rsidRPr="00714A57" w:rsidRDefault="00823725" w:rsidP="00823725">
            <w:pPr>
              <w:pStyle w:val="SMText"/>
              <w:spacing w:line="480" w:lineRule="auto"/>
              <w:ind w:firstLine="0"/>
              <w:jc w:val="center"/>
              <w:cnfStyle w:val="000000000000" w:firstRow="0" w:lastRow="0" w:firstColumn="0" w:lastColumn="0" w:oddVBand="0" w:evenVBand="0" w:oddHBand="0" w:evenHBand="0" w:firstRowFirstColumn="0" w:firstRowLastColumn="0" w:lastRowFirstColumn="0" w:lastRowLastColumn="0"/>
              <w:rPr>
                <w:sz w:val="20"/>
              </w:rPr>
            </w:pPr>
            <w:r>
              <w:rPr>
                <w:sz w:val="20"/>
              </w:rPr>
              <w:t>1</w:t>
            </w:r>
            <w:r w:rsidR="00300D2D">
              <w:rPr>
                <w:sz w:val="20"/>
              </w:rPr>
              <w:t>200</w:t>
            </w:r>
            <w:r w:rsidRPr="00714A57">
              <w:rPr>
                <w:sz w:val="20"/>
              </w:rPr>
              <w:t xml:space="preserve"> nm</w:t>
            </w:r>
          </w:p>
        </w:tc>
        <w:tc>
          <w:tcPr>
            <w:tcW w:w="1530" w:type="dxa"/>
            <w:shd w:val="clear" w:color="auto" w:fill="FFFFFF" w:themeFill="background1"/>
          </w:tcPr>
          <w:p w14:paraId="0A58E59D" w14:textId="0A9F8175" w:rsidR="00823725" w:rsidRPr="00714A57" w:rsidRDefault="00823725" w:rsidP="00823725">
            <w:pPr>
              <w:pStyle w:val="SMText"/>
              <w:spacing w:line="480" w:lineRule="auto"/>
              <w:ind w:firstLine="0"/>
              <w:jc w:val="center"/>
              <w:cnfStyle w:val="000000000000" w:firstRow="0" w:lastRow="0" w:firstColumn="0" w:lastColumn="0" w:oddVBand="0" w:evenVBand="0" w:oddHBand="0" w:evenHBand="0" w:firstRowFirstColumn="0" w:firstRowLastColumn="0" w:lastRowFirstColumn="0" w:lastRowLastColumn="0"/>
              <w:rPr>
                <w:sz w:val="20"/>
              </w:rPr>
            </w:pPr>
            <w:r w:rsidRPr="00714A57">
              <w:rPr>
                <w:sz w:val="20"/>
              </w:rPr>
              <w:t>0.1 nm/s</w:t>
            </w:r>
          </w:p>
        </w:tc>
      </w:tr>
    </w:tbl>
    <w:p w14:paraId="1202D1D5" w14:textId="77777777" w:rsidR="00B53E11" w:rsidRPr="00714A57" w:rsidRDefault="00B53E11" w:rsidP="00B53E11">
      <w:pPr>
        <w:spacing w:line="480" w:lineRule="auto"/>
        <w:ind w:firstLine="480"/>
        <w:jc w:val="both"/>
      </w:pPr>
    </w:p>
    <w:p w14:paraId="563A1723" w14:textId="26ABB63D" w:rsidR="00176E51" w:rsidRPr="00714A57" w:rsidRDefault="00B53E11" w:rsidP="00B53E11">
      <w:pPr>
        <w:spacing w:line="480" w:lineRule="auto"/>
        <w:ind w:firstLine="480"/>
        <w:jc w:val="both"/>
      </w:pPr>
      <w:r w:rsidRPr="00714A57">
        <w:t xml:space="preserve">In this work, we used the following approach to minimize the presence of artifacts that may be introduced by the FIB. First, we fabricated samples using cross section cutting on the lateral surface. Second, a low-energy (2 keV) ion beam was used to clean the sample surface and minimize the thickness of the damage layer. TEM observation confirmed that the FIB affected layer was usually less than a few nanometers. </w:t>
      </w:r>
      <w:r w:rsidR="000B0179">
        <w:t xml:space="preserve">This is </w:t>
      </w:r>
      <w:r w:rsidR="0035070C">
        <w:t>negligible</w:t>
      </w:r>
      <w:r w:rsidR="000B0179">
        <w:t xml:space="preserve"> compared to the sample thickness of 750 nm. </w:t>
      </w:r>
    </w:p>
    <w:p w14:paraId="7D7F8BBE" w14:textId="4029C435" w:rsidR="00511A31" w:rsidRPr="00714A57" w:rsidRDefault="00511A31" w:rsidP="00511A31">
      <w:pPr>
        <w:pStyle w:val="SMText"/>
        <w:spacing w:line="360" w:lineRule="auto"/>
        <w:ind w:firstLine="0"/>
        <w:jc w:val="center"/>
        <w:rPr>
          <w:sz w:val="22"/>
          <w:szCs w:val="22"/>
        </w:rPr>
      </w:pPr>
      <w:r w:rsidRPr="00714A57">
        <w:rPr>
          <w:noProof/>
          <w:sz w:val="22"/>
          <w:szCs w:val="22"/>
          <w:lang w:eastAsia="zh-CN"/>
        </w:rPr>
        <w:lastRenderedPageBreak/>
        <w:drawing>
          <wp:inline distT="0" distB="0" distL="0" distR="0" wp14:anchorId="58D84FF0" wp14:editId="59918F0D">
            <wp:extent cx="4448175" cy="4572000"/>
            <wp:effectExtent l="0" t="0" r="952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448175" cy="4572000"/>
                    </a:xfrm>
                    <a:prstGeom prst="rect">
                      <a:avLst/>
                    </a:prstGeom>
                    <a:noFill/>
                    <a:ln>
                      <a:noFill/>
                    </a:ln>
                  </pic:spPr>
                </pic:pic>
              </a:graphicData>
            </a:graphic>
          </wp:inline>
        </w:drawing>
      </w:r>
    </w:p>
    <w:p w14:paraId="2120E4E5" w14:textId="148B0B55" w:rsidR="00511A31" w:rsidRPr="00714A57" w:rsidRDefault="00511A31" w:rsidP="00511A31">
      <w:pPr>
        <w:pStyle w:val="SMText"/>
        <w:spacing w:line="360" w:lineRule="auto"/>
        <w:ind w:firstLine="0"/>
        <w:jc w:val="both"/>
        <w:rPr>
          <w:sz w:val="22"/>
          <w:szCs w:val="22"/>
          <w:lang w:eastAsia="zh-CN"/>
        </w:rPr>
      </w:pPr>
      <w:r w:rsidRPr="00714A57">
        <w:rPr>
          <w:b/>
          <w:sz w:val="22"/>
          <w:szCs w:val="22"/>
        </w:rPr>
        <w:t xml:space="preserve">Figure S1. Manipulating twinning via design of pillar geometry: </w:t>
      </w:r>
      <w:r w:rsidRPr="00714A57">
        <w:rPr>
          <w:sz w:val="22"/>
          <w:szCs w:val="22"/>
        </w:rPr>
        <w:t>(a) SEM image showing H-Bar type foils with the pillars; (b) SEM image showing the pillars on the H-Bars with different geometries; (c) SEM image showing the in-situ compression set-up. The inset is a selected area diffraction pattern revealing the orientation of the pillar. (d) SEM image showing the three-dimensional features of the</w:t>
      </w:r>
      <w:r w:rsidR="00DF6B6D" w:rsidRPr="00714A57">
        <w:rPr>
          <w:sz w:val="22"/>
          <w:szCs w:val="22"/>
        </w:rPr>
        <w:t xml:space="preserve"> </w:t>
      </w:r>
      <w:r w:rsidRPr="00714A57">
        <w:rPr>
          <w:sz w:val="22"/>
          <w:szCs w:val="22"/>
        </w:rPr>
        <w:t>pillars</w:t>
      </w:r>
      <w:r w:rsidR="00DF6B6D" w:rsidRPr="00714A57">
        <w:rPr>
          <w:sz w:val="22"/>
          <w:szCs w:val="22"/>
        </w:rPr>
        <w:t xml:space="preserve"> with 750 nm thickness</w:t>
      </w:r>
      <w:r w:rsidRPr="00714A57">
        <w:rPr>
          <w:sz w:val="22"/>
          <w:szCs w:val="22"/>
        </w:rPr>
        <w:t xml:space="preserve">. </w:t>
      </w:r>
    </w:p>
    <w:p w14:paraId="1C6330DE" w14:textId="77777777" w:rsidR="00C204AD" w:rsidRPr="00714A57" w:rsidRDefault="00C204AD" w:rsidP="00B57A7F">
      <w:pPr>
        <w:pStyle w:val="SMText"/>
        <w:spacing w:line="480" w:lineRule="auto"/>
        <w:ind w:firstLine="0"/>
        <w:jc w:val="both"/>
        <w:rPr>
          <w:b/>
          <w:sz w:val="22"/>
          <w:szCs w:val="22"/>
        </w:rPr>
      </w:pPr>
    </w:p>
    <w:p w14:paraId="44EA6C6A" w14:textId="701CCFF7" w:rsidR="007A6A84" w:rsidRPr="00714A57" w:rsidRDefault="007A6A84" w:rsidP="00B57A7F">
      <w:pPr>
        <w:pStyle w:val="SMText"/>
        <w:spacing w:line="480" w:lineRule="auto"/>
        <w:ind w:firstLine="0"/>
        <w:jc w:val="both"/>
        <w:rPr>
          <w:b/>
        </w:rPr>
      </w:pPr>
      <w:r w:rsidRPr="00714A57">
        <w:rPr>
          <w:b/>
        </w:rPr>
        <w:t>S.2 Finite Element Analysis</w:t>
      </w:r>
    </w:p>
    <w:p w14:paraId="717F1DB6" w14:textId="77777777" w:rsidR="00511A31" w:rsidRPr="00714A57" w:rsidRDefault="008A024A" w:rsidP="00B57A7F">
      <w:pPr>
        <w:spacing w:line="480" w:lineRule="auto"/>
        <w:jc w:val="both"/>
      </w:pPr>
      <w:r w:rsidRPr="00714A57">
        <w:t xml:space="preserve">       Using the Finite Element Method with an Abaqus/CAE</w:t>
      </w:r>
      <w:r w:rsidRPr="00714A57">
        <w:sym w:font="Symbol" w:char="F0D2"/>
      </w:r>
      <w:r w:rsidRPr="00714A57">
        <w:t xml:space="preserve"> solver, we modeled the stress fields generated in the pillar due to compressive loading applied to the upper surface of the pillar (Fig. S2). </w:t>
      </w:r>
    </w:p>
    <w:p w14:paraId="4CAC086C" w14:textId="4835C2BF" w:rsidR="00511A31" w:rsidRPr="00714A57" w:rsidRDefault="00511A31" w:rsidP="00511A31">
      <w:pPr>
        <w:pStyle w:val="SMcaption"/>
        <w:spacing w:line="360" w:lineRule="auto"/>
        <w:jc w:val="center"/>
        <w:rPr>
          <w:sz w:val="22"/>
          <w:szCs w:val="22"/>
        </w:rPr>
      </w:pPr>
      <w:r w:rsidRPr="00714A57">
        <w:rPr>
          <w:noProof/>
          <w:sz w:val="22"/>
          <w:szCs w:val="22"/>
          <w:lang w:eastAsia="zh-CN"/>
        </w:rPr>
        <w:lastRenderedPageBreak/>
        <w:drawing>
          <wp:inline distT="0" distB="0" distL="0" distR="0" wp14:anchorId="18C80672" wp14:editId="709967F3">
            <wp:extent cx="5400675" cy="4543425"/>
            <wp:effectExtent l="0" t="0" r="9525" b="952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
                      <a:extLst>
                        <a:ext uri="{28A0092B-C50C-407E-A947-70E740481C1C}">
                          <a14:useLocalDpi xmlns:a14="http://schemas.microsoft.com/office/drawing/2010/main" val="0"/>
                        </a:ext>
                      </a:extLst>
                    </a:blip>
                    <a:srcRect t="3580"/>
                    <a:stretch>
                      <a:fillRect/>
                    </a:stretch>
                  </pic:blipFill>
                  <pic:spPr bwMode="auto">
                    <a:xfrm>
                      <a:off x="0" y="0"/>
                      <a:ext cx="5400675" cy="4543425"/>
                    </a:xfrm>
                    <a:prstGeom prst="rect">
                      <a:avLst/>
                    </a:prstGeom>
                    <a:noFill/>
                    <a:ln>
                      <a:noFill/>
                    </a:ln>
                  </pic:spPr>
                </pic:pic>
              </a:graphicData>
            </a:graphic>
          </wp:inline>
        </w:drawing>
      </w:r>
    </w:p>
    <w:p w14:paraId="7ECBFC3C" w14:textId="77777777" w:rsidR="00511A31" w:rsidRPr="00714A57" w:rsidRDefault="00511A31" w:rsidP="00511A31">
      <w:pPr>
        <w:pStyle w:val="SMcaption"/>
        <w:spacing w:line="360" w:lineRule="auto"/>
        <w:jc w:val="both"/>
        <w:rPr>
          <w:sz w:val="22"/>
          <w:szCs w:val="22"/>
        </w:rPr>
      </w:pPr>
      <w:r w:rsidRPr="00714A57">
        <w:rPr>
          <w:b/>
          <w:sz w:val="22"/>
          <w:szCs w:val="22"/>
        </w:rPr>
        <w:t xml:space="preserve">Figure S2. Simulated stress distributions inside the pillars with different tip sizes. </w:t>
      </w:r>
      <w:r w:rsidRPr="00714A57">
        <w:rPr>
          <w:sz w:val="22"/>
          <w:szCs w:val="22"/>
        </w:rPr>
        <w:t>Simulated normal stress on the basal plane (</w:t>
      </w:r>
      <w:proofErr w:type="spellStart"/>
      <w:r w:rsidRPr="00714A57">
        <w:rPr>
          <w:sz w:val="22"/>
          <w:szCs w:val="22"/>
        </w:rPr>
        <w:t>σ</w:t>
      </w:r>
      <w:r w:rsidRPr="00714A57">
        <w:rPr>
          <w:sz w:val="22"/>
          <w:szCs w:val="22"/>
          <w:vertAlign w:val="subscript"/>
        </w:rPr>
        <w:t>b</w:t>
      </w:r>
      <w:proofErr w:type="spellEnd"/>
      <w:r w:rsidRPr="00714A57">
        <w:rPr>
          <w:sz w:val="22"/>
          <w:szCs w:val="22"/>
        </w:rPr>
        <w:t>) inside the pillars with tip size of: (a) 750 nm, (b) 400 nm, (c) 250 nm, and (d) 100 nm. Simulated normal stress on basal plane (</w:t>
      </w:r>
      <w:proofErr w:type="spellStart"/>
      <w:r w:rsidRPr="00714A57">
        <w:rPr>
          <w:sz w:val="22"/>
          <w:szCs w:val="22"/>
        </w:rPr>
        <w:t>σ</w:t>
      </w:r>
      <w:r w:rsidRPr="00714A57">
        <w:rPr>
          <w:sz w:val="22"/>
          <w:szCs w:val="22"/>
          <w:vertAlign w:val="subscript"/>
        </w:rPr>
        <w:t>p</w:t>
      </w:r>
      <w:proofErr w:type="spellEnd"/>
      <w:r w:rsidRPr="00714A57">
        <w:rPr>
          <w:sz w:val="22"/>
          <w:szCs w:val="22"/>
        </w:rPr>
        <w:t>) inside the pillars with tip size of: (e) 750 nm, (f) 400 nm, (g) 250 nm, and (h) 100 nm. Simulated normal stress on the (10</w:t>
      </w:r>
      <m:oMath>
        <m:acc>
          <m:accPr>
            <m:chr m:val="̅"/>
            <m:ctrlPr>
              <w:rPr>
                <w:rFonts w:ascii="Cambria Math" w:hAnsi="Cambria Math"/>
                <w:i/>
                <w:sz w:val="22"/>
                <w:szCs w:val="22"/>
              </w:rPr>
            </m:ctrlPr>
          </m:accPr>
          <m:e>
            <m:r>
              <w:rPr>
                <w:rFonts w:ascii="Cambria Math" w:hAnsi="Cambria Math"/>
                <w:sz w:val="22"/>
                <w:szCs w:val="22"/>
              </w:rPr>
              <m:t>1</m:t>
            </m:r>
          </m:e>
        </m:acc>
      </m:oMath>
      <w:r w:rsidRPr="00714A57">
        <w:rPr>
          <w:sz w:val="22"/>
          <w:szCs w:val="22"/>
        </w:rPr>
        <w:t>2) twinning plane (</w:t>
      </w:r>
      <w:proofErr w:type="spellStart"/>
      <w:r w:rsidRPr="00714A57">
        <w:rPr>
          <w:sz w:val="22"/>
          <w:szCs w:val="22"/>
        </w:rPr>
        <w:t>τ</w:t>
      </w:r>
      <w:r w:rsidRPr="00714A57">
        <w:rPr>
          <w:sz w:val="22"/>
          <w:szCs w:val="22"/>
          <w:vertAlign w:val="subscript"/>
        </w:rPr>
        <w:t>tw</w:t>
      </w:r>
      <w:proofErr w:type="spellEnd"/>
      <w:r w:rsidRPr="00714A57">
        <w:rPr>
          <w:sz w:val="22"/>
          <w:szCs w:val="22"/>
        </w:rPr>
        <w:t>) inside the pillars with tip size of: (</w:t>
      </w:r>
      <w:proofErr w:type="spellStart"/>
      <w:r w:rsidRPr="00714A57">
        <w:rPr>
          <w:sz w:val="22"/>
          <w:szCs w:val="22"/>
        </w:rPr>
        <w:t>i</w:t>
      </w:r>
      <w:proofErr w:type="spellEnd"/>
      <w:r w:rsidRPr="00714A57">
        <w:rPr>
          <w:sz w:val="22"/>
          <w:szCs w:val="22"/>
        </w:rPr>
        <w:t>) 750 nm, (j) 400 nm, (k) 250 nm, and (l) 100 nm. The compression on the prismatic plane is much higher than the resolved shear stress on the twin planes. Stress/strain concentrators are located at the corners of the pillars.</w:t>
      </w:r>
    </w:p>
    <w:p w14:paraId="08C30C3B" w14:textId="77777777" w:rsidR="00511A31" w:rsidRPr="00714A57" w:rsidRDefault="00511A31" w:rsidP="00B57A7F">
      <w:pPr>
        <w:spacing w:line="480" w:lineRule="auto"/>
        <w:jc w:val="both"/>
      </w:pPr>
    </w:p>
    <w:p w14:paraId="177B911D" w14:textId="4EDE8CB4" w:rsidR="005D0118" w:rsidRPr="00714A57" w:rsidRDefault="00511A31" w:rsidP="00EA610C">
      <w:pPr>
        <w:spacing w:line="480" w:lineRule="auto"/>
        <w:jc w:val="both"/>
        <w:rPr>
          <w:b/>
        </w:rPr>
      </w:pPr>
      <w:r w:rsidRPr="00714A57">
        <w:t xml:space="preserve">    </w:t>
      </w:r>
      <w:r w:rsidR="008A024A" w:rsidRPr="00714A57">
        <w:t xml:space="preserve">One regular pillar and three TWPs were designed with a bottom width of 750 nm, </w:t>
      </w:r>
      <w:r w:rsidR="000B0179">
        <w:t xml:space="preserve">length </w:t>
      </w:r>
      <w:r w:rsidR="008A024A" w:rsidRPr="00714A57">
        <w:t xml:space="preserve">of 1200 nm and thickness of </w:t>
      </w:r>
      <w:r w:rsidR="00300D2D">
        <w:t>20</w:t>
      </w:r>
      <w:r w:rsidR="008A024A" w:rsidRPr="00714A57">
        <w:t xml:space="preserve">0 nm. The top widths of three TWPs are 400 nm, 250 nm and 100 nm, respectively. The regular pillar model and three TWP models with top widths of 400 nm, 250 nm and 100 nm are meshed with hexahedron elements. Models are then </w:t>
      </w:r>
      <w:r w:rsidR="008A024A" w:rsidRPr="00714A57">
        <w:lastRenderedPageBreak/>
        <w:t xml:space="preserve">assigned materials properties for Mg. For all models, x-axis is along </w:t>
      </w:r>
      <m:oMath>
        <m:d>
          <m:dPr>
            <m:begChr m:val="["/>
            <m:endChr m:val="]"/>
            <m:ctrlPr>
              <w:rPr>
                <w:rFonts w:ascii="Cambria Math" w:hAnsi="Cambria Math"/>
                <w:i/>
              </w:rPr>
            </m:ctrlPr>
          </m:dPr>
          <m:e>
            <m:r>
              <w:rPr>
                <w:rFonts w:ascii="Cambria Math" w:hAnsi="Cambria Math"/>
              </w:rPr>
              <m:t>0001</m:t>
            </m:r>
          </m:e>
        </m:d>
      </m:oMath>
      <w:r w:rsidR="008A024A" w:rsidRPr="00714A57">
        <w:t xml:space="preserve"> direction, y-axis is along </w:t>
      </w:r>
      <m:oMath>
        <m:d>
          <m:dPr>
            <m:begChr m:val="["/>
            <m:endChr m:val="]"/>
            <m:ctrlPr>
              <w:rPr>
                <w:rFonts w:ascii="Cambria Math" w:hAnsi="Cambria Math"/>
                <w:i/>
              </w:rPr>
            </m:ctrlPr>
          </m:dPr>
          <m:e>
            <m:acc>
              <m:accPr>
                <m:chr m:val="̅"/>
                <m:ctrlPr>
                  <w:rPr>
                    <w:rFonts w:ascii="Cambria Math" w:hAnsi="Cambria Math"/>
                    <w:i/>
                  </w:rPr>
                </m:ctrlPr>
              </m:accPr>
              <m:e>
                <m:r>
                  <w:rPr>
                    <w:rFonts w:ascii="Cambria Math" w:hAnsi="Cambria Math"/>
                  </w:rPr>
                  <m:t>1</m:t>
                </m:r>
              </m:e>
            </m:acc>
            <m:r>
              <w:rPr>
                <w:rFonts w:ascii="Cambria Math" w:hAnsi="Cambria Math"/>
              </w:rPr>
              <m:t>010</m:t>
            </m:r>
          </m:e>
        </m:d>
      </m:oMath>
      <w:r w:rsidR="008A024A" w:rsidRPr="00714A57">
        <w:t xml:space="preserve"> direction and z-axis is along </w:t>
      </w:r>
      <m:oMath>
        <m:d>
          <m:dPr>
            <m:begChr m:val="["/>
            <m:endChr m:val="]"/>
            <m:ctrlPr>
              <w:rPr>
                <w:rFonts w:ascii="Cambria Math" w:hAnsi="Cambria Math"/>
                <w:i/>
              </w:rPr>
            </m:ctrlPr>
          </m:dPr>
          <m:e>
            <m:r>
              <w:rPr>
                <w:rFonts w:ascii="Cambria Math" w:hAnsi="Cambria Math"/>
              </w:rPr>
              <m:t>1</m:t>
            </m:r>
            <m:acc>
              <m:accPr>
                <m:chr m:val="̅"/>
                <m:ctrlPr>
                  <w:rPr>
                    <w:rFonts w:ascii="Cambria Math" w:hAnsi="Cambria Math"/>
                    <w:i/>
                  </w:rPr>
                </m:ctrlPr>
              </m:accPr>
              <m:e>
                <m:r>
                  <w:rPr>
                    <w:rFonts w:ascii="Cambria Math" w:hAnsi="Cambria Math"/>
                  </w:rPr>
                  <m:t>2</m:t>
                </m:r>
              </m:e>
            </m:acc>
            <m:r>
              <w:rPr>
                <w:rFonts w:ascii="Cambria Math" w:hAnsi="Cambria Math"/>
              </w:rPr>
              <m:t>10</m:t>
            </m:r>
          </m:e>
        </m:d>
      </m:oMath>
      <w:r w:rsidR="008A024A" w:rsidRPr="00714A57">
        <w:t xml:space="preserve"> direction. A 5 nm displacement is applied to the top surfaces while the bottom surfaces are fixed. In post analysis, we show stresses, </w:t>
      </w:r>
      <w:proofErr w:type="spellStart"/>
      <w:r w:rsidR="008A024A" w:rsidRPr="00714A57">
        <w:rPr>
          <w:i/>
        </w:rPr>
        <w:t>σ</w:t>
      </w:r>
      <w:r w:rsidR="008A024A" w:rsidRPr="00714A57">
        <w:rPr>
          <w:i/>
          <w:vertAlign w:val="subscript"/>
        </w:rPr>
        <w:t>b</w:t>
      </w:r>
      <w:proofErr w:type="spellEnd"/>
      <w:r w:rsidR="008A024A" w:rsidRPr="00714A57">
        <w:t xml:space="preserve">, </w:t>
      </w:r>
      <w:proofErr w:type="spellStart"/>
      <w:r w:rsidR="008A024A" w:rsidRPr="00714A57">
        <w:rPr>
          <w:i/>
        </w:rPr>
        <w:t>σ</w:t>
      </w:r>
      <w:r w:rsidR="008A024A" w:rsidRPr="00714A57">
        <w:rPr>
          <w:i/>
          <w:vertAlign w:val="subscript"/>
        </w:rPr>
        <w:t>p</w:t>
      </w:r>
      <w:proofErr w:type="spellEnd"/>
      <w:r w:rsidR="008A024A" w:rsidRPr="00714A57">
        <w:t xml:space="preserve">, and </w:t>
      </w:r>
      <w:proofErr w:type="spellStart"/>
      <w:r w:rsidR="008A024A" w:rsidRPr="00714A57">
        <w:rPr>
          <w:i/>
        </w:rPr>
        <w:t>τ</w:t>
      </w:r>
      <w:r w:rsidR="008A024A" w:rsidRPr="00714A57">
        <w:rPr>
          <w:i/>
          <w:vertAlign w:val="subscript"/>
        </w:rPr>
        <w:t>tw</w:t>
      </w:r>
      <w:proofErr w:type="spellEnd"/>
      <w:r w:rsidR="008A024A" w:rsidRPr="00714A57">
        <w:t xml:space="preserve"> on the middle plane in the thickness direction. The normal stresses in the x-direction are denoted as  </w:t>
      </w:r>
      <w:proofErr w:type="spellStart"/>
      <w:r w:rsidR="008A024A" w:rsidRPr="00714A57">
        <w:rPr>
          <w:i/>
        </w:rPr>
        <w:t>σ</w:t>
      </w:r>
      <w:r w:rsidR="008A024A" w:rsidRPr="00714A57">
        <w:rPr>
          <w:i/>
          <w:vertAlign w:val="subscript"/>
        </w:rPr>
        <w:t>b</w:t>
      </w:r>
      <w:proofErr w:type="spellEnd"/>
      <w:r w:rsidR="008A024A" w:rsidRPr="00714A57">
        <w:rPr>
          <w:i/>
        </w:rPr>
        <w:t xml:space="preserve"> </w:t>
      </w:r>
      <w:r w:rsidR="008A024A" w:rsidRPr="00714A57">
        <w:t xml:space="preserve">as shown in Fig. S2a-2d and in the y-direction as </w:t>
      </w:r>
      <w:proofErr w:type="spellStart"/>
      <w:r w:rsidR="008A024A" w:rsidRPr="00714A57">
        <w:rPr>
          <w:i/>
        </w:rPr>
        <w:t>σ</w:t>
      </w:r>
      <w:r w:rsidR="008A024A" w:rsidRPr="00714A57">
        <w:rPr>
          <w:i/>
          <w:vertAlign w:val="subscript"/>
        </w:rPr>
        <w:t>p</w:t>
      </w:r>
      <w:proofErr w:type="spellEnd"/>
      <w:r w:rsidR="008A024A" w:rsidRPr="00714A57">
        <w:t xml:space="preserve"> in Fig. S2e-2h. </w:t>
      </w:r>
      <w:proofErr w:type="spellStart"/>
      <w:r w:rsidR="008A024A" w:rsidRPr="00714A57">
        <w:rPr>
          <w:i/>
        </w:rPr>
        <w:t>τ</w:t>
      </w:r>
      <w:r w:rsidR="008A024A" w:rsidRPr="00714A57">
        <w:rPr>
          <w:i/>
          <w:vertAlign w:val="subscript"/>
        </w:rPr>
        <w:t>tw</w:t>
      </w:r>
      <w:proofErr w:type="spellEnd"/>
      <w:r w:rsidR="008A024A" w:rsidRPr="00714A57">
        <w:rPr>
          <w:i/>
        </w:rPr>
        <w:t xml:space="preserve"> </w:t>
      </w:r>
      <w:r w:rsidR="008A024A" w:rsidRPr="00714A57">
        <w:t>(Fig. S2i-2l) is defined as the shear stress on the two 45</w:t>
      </w:r>
      <w:r w:rsidR="008A024A" w:rsidRPr="00714A57">
        <w:sym w:font="Symbol" w:char="F0B0"/>
      </w:r>
      <w:r w:rsidR="008A024A" w:rsidRPr="00714A57">
        <w:t xml:space="preserve"> inclined planes (corresponding to two twin planes). </w:t>
      </w:r>
    </w:p>
    <w:p w14:paraId="4AAED246" w14:textId="17DB6CEC" w:rsidR="00547D27" w:rsidRPr="00714A57" w:rsidRDefault="007A6A84" w:rsidP="00B57A7F">
      <w:pPr>
        <w:pStyle w:val="SMText"/>
        <w:spacing w:line="480" w:lineRule="auto"/>
        <w:ind w:firstLine="0"/>
        <w:jc w:val="both"/>
        <w:rPr>
          <w:b/>
        </w:rPr>
      </w:pPr>
      <w:r w:rsidRPr="00714A57">
        <w:rPr>
          <w:b/>
        </w:rPr>
        <w:t xml:space="preserve">S.3 </w:t>
      </w:r>
      <w:r w:rsidR="00E304AC" w:rsidRPr="00714A57">
        <w:rPr>
          <w:b/>
        </w:rPr>
        <w:t xml:space="preserve">In-situ </w:t>
      </w:r>
      <w:r w:rsidR="00547D27" w:rsidRPr="00714A57">
        <w:rPr>
          <w:b/>
        </w:rPr>
        <w:t xml:space="preserve">TEM </w:t>
      </w:r>
      <w:r w:rsidR="00E304AC" w:rsidRPr="00714A57">
        <w:rPr>
          <w:b/>
        </w:rPr>
        <w:t>Compression</w:t>
      </w:r>
      <w:r w:rsidR="00547D27" w:rsidRPr="00714A57">
        <w:rPr>
          <w:b/>
        </w:rPr>
        <w:t xml:space="preserve"> Experiment</w:t>
      </w:r>
    </w:p>
    <w:p w14:paraId="02BADD19" w14:textId="7034C710" w:rsidR="00350D01" w:rsidRPr="00714A57" w:rsidRDefault="00512383" w:rsidP="00EA610C">
      <w:pPr>
        <w:spacing w:line="480" w:lineRule="auto"/>
        <w:ind w:firstLine="480"/>
        <w:jc w:val="both"/>
      </w:pPr>
      <w:r w:rsidRPr="00714A57">
        <w:t xml:space="preserve">In-situ mechanical testing was conducted using a </w:t>
      </w:r>
      <w:proofErr w:type="spellStart"/>
      <w:r w:rsidRPr="00714A57">
        <w:t>Hysitron</w:t>
      </w:r>
      <w:proofErr w:type="spellEnd"/>
      <w:r w:rsidRPr="00714A57">
        <w:t xml:space="preserve"> </w:t>
      </w:r>
      <w:proofErr w:type="spellStart"/>
      <w:r w:rsidRPr="00714A57">
        <w:t>PicoIndenter</w:t>
      </w:r>
      <w:proofErr w:type="spellEnd"/>
      <w:r w:rsidRPr="00714A57">
        <w:t xml:space="preserve"> (PI95) inside a JEOL 3010FEG TEM (300 keV) and TEAM 1 TEM (a modified FEI Titan 80-300 TEM) equipped with double-aberration-corrector and high performance in-situ camera to capture twin nucleation. The in-situ compression test was conducted using the indenter to compress the pillars, as shown in Fig. S1c, with the indentation direction being parallel to the basal plane. The indentation speed was 0.5 nm/s for the pillars with the sub-micrometer tip (750 nm, 400 nm, 250 nm) and 0.1 nm/s for the TWPs with the nano-sized t</w:t>
      </w:r>
      <w:r w:rsidR="008A1B3B">
        <w:t>o</w:t>
      </w:r>
      <w:r w:rsidRPr="00714A57">
        <w:t xml:space="preserve">p (100 nm). All of the in-situ tests were carefully aligned using the electron beam to avoid any misalignment between the indenter and pillars. Details of the experimental conditions used in our study are listed in Table S1. </w:t>
      </w:r>
    </w:p>
    <w:p w14:paraId="2F368E08" w14:textId="0BCE4D9C" w:rsidR="00471228" w:rsidRPr="00714A57" w:rsidRDefault="008E0459" w:rsidP="00B57A7F">
      <w:pPr>
        <w:pStyle w:val="SMText"/>
        <w:spacing w:line="480" w:lineRule="auto"/>
        <w:jc w:val="both"/>
      </w:pPr>
      <w:r w:rsidRPr="00714A57">
        <w:t xml:space="preserve">The in-situ compression curves </w:t>
      </w:r>
      <w:r w:rsidR="007A7D99" w:rsidRPr="00714A57">
        <w:t>for the</w:t>
      </w:r>
      <w:r w:rsidR="00B50684" w:rsidRPr="00714A57">
        <w:t xml:space="preserve"> regular pillar</w:t>
      </w:r>
      <w:r w:rsidR="005F2105" w:rsidRPr="00714A57">
        <w:t>s</w:t>
      </w:r>
      <w:r w:rsidR="00B50684" w:rsidRPr="00714A57">
        <w:t xml:space="preserve"> and TWPs</w:t>
      </w:r>
      <w:r w:rsidR="007A7D99" w:rsidRPr="00714A57">
        <w:t xml:space="preserve"> </w:t>
      </w:r>
      <w:r w:rsidR="009A31AE" w:rsidRPr="00714A57">
        <w:t xml:space="preserve">are </w:t>
      </w:r>
      <w:r w:rsidRPr="00714A57">
        <w:t xml:space="preserve">shown in Fig. </w:t>
      </w:r>
      <w:r w:rsidR="008A1B3B" w:rsidRPr="00714A57">
        <w:t>S</w:t>
      </w:r>
      <w:r w:rsidR="008A1B3B">
        <w:t>3</w:t>
      </w:r>
      <w:r w:rsidRPr="00714A57">
        <w:t>.</w:t>
      </w:r>
      <w:r w:rsidR="00AC7206" w:rsidRPr="00714A57">
        <w:t xml:space="preserve"> </w:t>
      </w:r>
      <w:r w:rsidR="004E04CF" w:rsidRPr="00714A57">
        <w:t xml:space="preserve">The TEM snapshots in Fig. </w:t>
      </w:r>
      <w:r w:rsidR="008A1B3B" w:rsidRPr="00714A57">
        <w:t>S</w:t>
      </w:r>
      <w:r w:rsidR="008A1B3B">
        <w:t>3</w:t>
      </w:r>
      <w:r w:rsidR="008A1B3B" w:rsidRPr="00714A57">
        <w:t>a</w:t>
      </w:r>
      <w:r w:rsidR="004E04CF" w:rsidRPr="00714A57">
        <w:t xml:space="preserve">-d indicate critical sizes of the twins at the twin nucleation points. </w:t>
      </w:r>
      <w:r w:rsidR="00AC7206" w:rsidRPr="00714A57">
        <w:t xml:space="preserve">The </w:t>
      </w:r>
      <w:r w:rsidR="00321D87" w:rsidRPr="00714A57">
        <w:t xml:space="preserve">stress </w:t>
      </w:r>
      <w:r w:rsidR="00AC7206" w:rsidRPr="00714A57">
        <w:t xml:space="preserve">data </w:t>
      </w:r>
      <w:r w:rsidR="009A31AE" w:rsidRPr="00714A57">
        <w:t xml:space="preserve">were </w:t>
      </w:r>
      <w:r w:rsidR="00AC7206" w:rsidRPr="00714A57">
        <w:t xml:space="preserve">used to calculate the stress </w:t>
      </w:r>
      <w:r w:rsidR="002A72D0" w:rsidRPr="00714A57">
        <w:t>localization</w:t>
      </w:r>
      <w:r w:rsidR="00AC7206" w:rsidRPr="00714A57">
        <w:t xml:space="preserve"> levels </w:t>
      </w:r>
      <w:r w:rsidR="004E04CF" w:rsidRPr="00714A57">
        <w:t>across the length of the pillars</w:t>
      </w:r>
      <w:r w:rsidR="00CF184D" w:rsidRPr="00714A57">
        <w:t>,</w:t>
      </w:r>
      <w:r w:rsidR="004E04CF" w:rsidRPr="00714A57">
        <w:t xml:space="preserve"> </w:t>
      </w:r>
      <w:r w:rsidR="00AC7206" w:rsidRPr="00714A57">
        <w:t xml:space="preserve">as shown in Fig. 1i-f.  </w:t>
      </w:r>
      <w:r w:rsidR="00512383" w:rsidRPr="00714A57">
        <w:t xml:space="preserve">The stress </w:t>
      </w:r>
      <w:r w:rsidR="002B5DD6" w:rsidRPr="00714A57">
        <w:t>localization</w:t>
      </w:r>
      <w:r w:rsidR="00512383" w:rsidRPr="00714A57">
        <w:t xml:space="preserve"> levels</w:t>
      </w:r>
      <w:r w:rsidR="00AC7206" w:rsidRPr="00714A57">
        <w:t xml:space="preserve"> were calculated by using the max. stress curves subtracting the min. stress curves, as shown in Fig. </w:t>
      </w:r>
      <w:r w:rsidR="008A1B3B" w:rsidRPr="00714A57">
        <w:t>S</w:t>
      </w:r>
      <w:r w:rsidR="008A1B3B">
        <w:t>3</w:t>
      </w:r>
      <w:r w:rsidR="008A1B3B" w:rsidRPr="00714A57">
        <w:t xml:space="preserve"> </w:t>
      </w:r>
      <w:proofErr w:type="spellStart"/>
      <w:r w:rsidR="00AC7206" w:rsidRPr="00714A57">
        <w:t>i</w:t>
      </w:r>
      <w:proofErr w:type="spellEnd"/>
      <w:r w:rsidR="00AC7206" w:rsidRPr="00714A57">
        <w:t>-l.</w:t>
      </w:r>
      <w:r w:rsidR="004E04CF" w:rsidRPr="00714A57">
        <w:t xml:space="preserve"> </w:t>
      </w:r>
      <w:r w:rsidR="00CF184D" w:rsidRPr="00714A57">
        <w:t>T</w:t>
      </w:r>
      <w:r w:rsidR="004E04CF" w:rsidRPr="00714A57">
        <w:t xml:space="preserve">he </w:t>
      </w:r>
      <w:r w:rsidR="004E04CF" w:rsidRPr="00714A57">
        <w:lastRenderedPageBreak/>
        <w:t xml:space="preserve">averaged stress on the cross section of the pillar top is much higher than the averaged stress on the cross section of the pillar bottom, due to the wedge shape of the pillars. At a given pillar bottom width, pillars with shorter top width have </w:t>
      </w:r>
      <w:r w:rsidR="0017756B" w:rsidRPr="00714A57">
        <w:t>larger</w:t>
      </w:r>
      <w:r w:rsidR="004E04CF" w:rsidRPr="00714A57">
        <w:t xml:space="preserve"> stress gaps between the top and bottom cross sections, indicating a higher </w:t>
      </w:r>
      <w:r w:rsidR="00F158CC" w:rsidRPr="00714A57">
        <w:t>level of</w:t>
      </w:r>
      <w:r w:rsidR="004E04CF" w:rsidRPr="00714A57">
        <w:t xml:space="preserve"> </w:t>
      </w:r>
      <w:r w:rsidR="00F158CC" w:rsidRPr="00714A57">
        <w:t>stress localization</w:t>
      </w:r>
      <w:r w:rsidR="004E04CF" w:rsidRPr="00714A57">
        <w:t>.</w:t>
      </w:r>
      <w:r w:rsidR="00875C2B">
        <w:t xml:space="preserve"> </w:t>
      </w:r>
    </w:p>
    <w:p w14:paraId="1B619269" w14:textId="1826F375" w:rsidR="00511A31" w:rsidRPr="00714A57" w:rsidRDefault="00BF13D1" w:rsidP="00511A31">
      <w:pPr>
        <w:pStyle w:val="SMText"/>
        <w:spacing w:line="360" w:lineRule="auto"/>
        <w:ind w:firstLine="0"/>
        <w:jc w:val="both"/>
        <w:rPr>
          <w:sz w:val="22"/>
          <w:szCs w:val="22"/>
        </w:rPr>
      </w:pPr>
      <w:r>
        <w:rPr>
          <w:noProof/>
          <w:sz w:val="22"/>
          <w:szCs w:val="22"/>
        </w:rPr>
        <w:drawing>
          <wp:inline distT="0" distB="0" distL="0" distR="0" wp14:anchorId="66459CDC" wp14:editId="63F2DFB0">
            <wp:extent cx="5496351" cy="3819712"/>
            <wp:effectExtent l="0" t="0" r="9525"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512294" cy="3830792"/>
                    </a:xfrm>
                    <a:prstGeom prst="rect">
                      <a:avLst/>
                    </a:prstGeom>
                    <a:noFill/>
                  </pic:spPr>
                </pic:pic>
              </a:graphicData>
            </a:graphic>
          </wp:inline>
        </w:drawing>
      </w:r>
    </w:p>
    <w:p w14:paraId="7E333E96" w14:textId="72021589" w:rsidR="00844DF6" w:rsidRPr="00DA478F" w:rsidRDefault="00511A31" w:rsidP="00EA610C">
      <w:pPr>
        <w:pStyle w:val="SMcaption"/>
        <w:spacing w:line="360" w:lineRule="auto"/>
        <w:jc w:val="both"/>
        <w:rPr>
          <w:b/>
          <w:sz w:val="22"/>
          <w:szCs w:val="22"/>
        </w:rPr>
      </w:pPr>
      <w:r w:rsidRPr="00714A57">
        <w:rPr>
          <w:b/>
          <w:sz w:val="22"/>
          <w:szCs w:val="22"/>
        </w:rPr>
        <w:t xml:space="preserve">Figure </w:t>
      </w:r>
      <w:r w:rsidR="00575328" w:rsidRPr="00714A57">
        <w:rPr>
          <w:b/>
          <w:sz w:val="22"/>
          <w:szCs w:val="22"/>
        </w:rPr>
        <w:t>S</w:t>
      </w:r>
      <w:r w:rsidR="00575328">
        <w:rPr>
          <w:b/>
          <w:sz w:val="22"/>
          <w:szCs w:val="22"/>
        </w:rPr>
        <w:t>3</w:t>
      </w:r>
      <w:r w:rsidRPr="00714A57">
        <w:rPr>
          <w:b/>
          <w:sz w:val="22"/>
          <w:szCs w:val="22"/>
        </w:rPr>
        <w:t xml:space="preserve">. TEM images and related in-situ compression curves for the single-crystal pillars with various geometries. </w:t>
      </w:r>
      <w:r w:rsidRPr="00714A57">
        <w:rPr>
          <w:sz w:val="22"/>
          <w:szCs w:val="22"/>
        </w:rPr>
        <w:t>The TEM snapshots correlate to the moment when the twin nucleated in:</w:t>
      </w:r>
      <w:r w:rsidRPr="00714A57">
        <w:rPr>
          <w:b/>
          <w:sz w:val="22"/>
          <w:szCs w:val="22"/>
        </w:rPr>
        <w:t xml:space="preserve"> </w:t>
      </w:r>
      <w:r w:rsidRPr="00714A57">
        <w:rPr>
          <w:sz w:val="22"/>
          <w:szCs w:val="22"/>
        </w:rPr>
        <w:t xml:space="preserve">(a) a conventional pillar with 750 nm width, and a </w:t>
      </w:r>
      <w:bookmarkStart w:id="2" w:name="_Hlk58017911"/>
      <w:r w:rsidR="005D7CE5" w:rsidRPr="00714A57">
        <w:rPr>
          <w:sz w:val="22"/>
          <w:szCs w:val="22"/>
        </w:rPr>
        <w:t xml:space="preserve">truncated </w:t>
      </w:r>
      <w:r w:rsidRPr="00714A57">
        <w:rPr>
          <w:sz w:val="22"/>
          <w:szCs w:val="22"/>
        </w:rPr>
        <w:t xml:space="preserve">wedge-shaped </w:t>
      </w:r>
      <w:bookmarkEnd w:id="2"/>
      <w:r w:rsidRPr="00714A57">
        <w:rPr>
          <w:sz w:val="22"/>
          <w:szCs w:val="22"/>
        </w:rPr>
        <w:t xml:space="preserve">pillar with top width of: (b) 400 nm, (c) 250 nm, and (d) 100 nm. The related in-situ load/displacement curves of: (e) the conventional pillar, and the </w:t>
      </w:r>
      <w:r w:rsidR="005D7CE5" w:rsidRPr="00714A57">
        <w:rPr>
          <w:sz w:val="22"/>
          <w:szCs w:val="22"/>
        </w:rPr>
        <w:t xml:space="preserve">truncated </w:t>
      </w:r>
      <w:r w:rsidRPr="00714A57">
        <w:rPr>
          <w:sz w:val="22"/>
          <w:szCs w:val="22"/>
        </w:rPr>
        <w:t>wedge-shaped pillar with a top width of: (f) 400 nm, (g) 250 nm, and (h) 100 nm. The related in-situ stress curves of: (</w:t>
      </w:r>
      <w:proofErr w:type="spellStart"/>
      <w:r w:rsidRPr="00714A57">
        <w:rPr>
          <w:sz w:val="22"/>
          <w:szCs w:val="22"/>
        </w:rPr>
        <w:t>i</w:t>
      </w:r>
      <w:proofErr w:type="spellEnd"/>
      <w:r w:rsidRPr="00714A57">
        <w:rPr>
          <w:sz w:val="22"/>
          <w:szCs w:val="22"/>
        </w:rPr>
        <w:t xml:space="preserve">) the conventional pillar and the wedge-shaped pillar with top width of: (j) 400 nm, (k) 250 nm, and (l) 100 nm. The max. stress curve was calculated </w:t>
      </w:r>
      <w:r w:rsidR="005D7CE5" w:rsidRPr="00714A57">
        <w:rPr>
          <w:sz w:val="22"/>
          <w:szCs w:val="22"/>
        </w:rPr>
        <w:t xml:space="preserve">as </w:t>
      </w:r>
      <w:r w:rsidRPr="00714A57">
        <w:rPr>
          <w:sz w:val="22"/>
          <w:szCs w:val="22"/>
        </w:rPr>
        <w:t xml:space="preserve">the ratio of compression loading </w:t>
      </w:r>
      <w:r w:rsidR="005D7CE5" w:rsidRPr="00714A57">
        <w:rPr>
          <w:sz w:val="22"/>
          <w:szCs w:val="22"/>
        </w:rPr>
        <w:t xml:space="preserve">relative </w:t>
      </w:r>
      <w:r w:rsidRPr="00714A57">
        <w:rPr>
          <w:sz w:val="22"/>
          <w:szCs w:val="22"/>
        </w:rPr>
        <w:t xml:space="preserve">to the cross section of the pillar top. The min. stress curve was calculated </w:t>
      </w:r>
      <w:r w:rsidR="005D7CE5" w:rsidRPr="00714A57">
        <w:rPr>
          <w:sz w:val="22"/>
          <w:szCs w:val="22"/>
        </w:rPr>
        <w:t xml:space="preserve">as </w:t>
      </w:r>
      <w:r w:rsidRPr="00714A57">
        <w:rPr>
          <w:sz w:val="22"/>
          <w:szCs w:val="22"/>
        </w:rPr>
        <w:t xml:space="preserve">the ratio of compression loading </w:t>
      </w:r>
      <w:r w:rsidR="005D7CE5" w:rsidRPr="00714A57">
        <w:rPr>
          <w:sz w:val="22"/>
          <w:szCs w:val="22"/>
        </w:rPr>
        <w:t xml:space="preserve">relative </w:t>
      </w:r>
      <w:r w:rsidRPr="00714A57">
        <w:rPr>
          <w:sz w:val="22"/>
          <w:szCs w:val="22"/>
        </w:rPr>
        <w:t>to the cross section of the pillar bottom.</w:t>
      </w:r>
      <w:r w:rsidR="00BF13D1">
        <w:rPr>
          <w:sz w:val="22"/>
          <w:szCs w:val="22"/>
        </w:rPr>
        <w:t xml:space="preserve"> </w:t>
      </w:r>
      <w:r w:rsidR="00BF13D1" w:rsidRPr="00DA478F">
        <w:rPr>
          <w:sz w:val="22"/>
          <w:szCs w:val="22"/>
          <w:highlight w:val="yellow"/>
        </w:rPr>
        <w:t xml:space="preserve">The arrows in the </w:t>
      </w:r>
      <w:r w:rsidR="00824873" w:rsidRPr="00DA478F">
        <w:rPr>
          <w:sz w:val="22"/>
          <w:szCs w:val="22"/>
          <w:highlight w:val="yellow"/>
        </w:rPr>
        <w:t>compression curves</w:t>
      </w:r>
      <w:r w:rsidR="00BF13D1" w:rsidRPr="00DA478F">
        <w:rPr>
          <w:sz w:val="22"/>
          <w:szCs w:val="22"/>
          <w:highlight w:val="yellow"/>
        </w:rPr>
        <w:t xml:space="preserve"> indicate </w:t>
      </w:r>
      <w:r w:rsidR="00824873" w:rsidRPr="00DA478F">
        <w:rPr>
          <w:sz w:val="22"/>
          <w:szCs w:val="22"/>
          <w:highlight w:val="yellow"/>
        </w:rPr>
        <w:t xml:space="preserve">strain burst </w:t>
      </w:r>
      <w:r w:rsidR="00D24D45" w:rsidRPr="00DA478F">
        <w:rPr>
          <w:sz w:val="22"/>
          <w:szCs w:val="22"/>
          <w:highlight w:val="yellow"/>
        </w:rPr>
        <w:t>events</w:t>
      </w:r>
      <w:r w:rsidR="00BF13D1" w:rsidRPr="00DA478F">
        <w:rPr>
          <w:sz w:val="22"/>
          <w:szCs w:val="22"/>
          <w:highlight w:val="yellow"/>
        </w:rPr>
        <w:t xml:space="preserve"> associated with </w:t>
      </w:r>
      <w:r w:rsidR="00824873" w:rsidRPr="00DA478F">
        <w:rPr>
          <w:sz w:val="22"/>
          <w:szCs w:val="22"/>
          <w:highlight w:val="yellow"/>
        </w:rPr>
        <w:t>twinning deformation</w:t>
      </w:r>
      <w:r w:rsidR="00BF13D1" w:rsidRPr="00DA478F">
        <w:rPr>
          <w:sz w:val="22"/>
          <w:szCs w:val="22"/>
          <w:highlight w:val="yellow"/>
        </w:rPr>
        <w:t xml:space="preserve">. The star in the compression curves indicate the point where the twin nucleus </w:t>
      </w:r>
      <w:r w:rsidR="00B37036" w:rsidRPr="00DA478F">
        <w:rPr>
          <w:sz w:val="22"/>
          <w:szCs w:val="22"/>
          <w:highlight w:val="yellow"/>
        </w:rPr>
        <w:t xml:space="preserve">can </w:t>
      </w:r>
      <w:r w:rsidR="00BF13D1" w:rsidRPr="00DA478F">
        <w:rPr>
          <w:sz w:val="22"/>
          <w:szCs w:val="22"/>
          <w:highlight w:val="yellow"/>
        </w:rPr>
        <w:t>first</w:t>
      </w:r>
      <w:r w:rsidR="00D24D45" w:rsidRPr="00DA478F">
        <w:rPr>
          <w:sz w:val="22"/>
          <w:szCs w:val="22"/>
          <w:highlight w:val="yellow"/>
        </w:rPr>
        <w:t xml:space="preserve"> be</w:t>
      </w:r>
      <w:r w:rsidR="00BF13D1" w:rsidRPr="00DA478F">
        <w:rPr>
          <w:sz w:val="22"/>
          <w:szCs w:val="22"/>
          <w:highlight w:val="yellow"/>
        </w:rPr>
        <w:t xml:space="preserve"> identified.</w:t>
      </w:r>
      <w:r w:rsidR="00BF13D1">
        <w:rPr>
          <w:sz w:val="22"/>
          <w:szCs w:val="22"/>
        </w:rPr>
        <w:t xml:space="preserve"> </w:t>
      </w:r>
    </w:p>
    <w:p w14:paraId="3DA6474F" w14:textId="275C909B" w:rsidR="00DE7B37" w:rsidRPr="00714A57" w:rsidRDefault="00D22B08" w:rsidP="00B57A7F">
      <w:pPr>
        <w:pStyle w:val="SMText"/>
        <w:spacing w:line="480" w:lineRule="auto"/>
        <w:ind w:firstLine="0"/>
        <w:jc w:val="both"/>
        <w:rPr>
          <w:b/>
        </w:rPr>
      </w:pPr>
      <w:r w:rsidRPr="00714A57">
        <w:rPr>
          <w:b/>
        </w:rPr>
        <w:lastRenderedPageBreak/>
        <w:t xml:space="preserve">S.4 Twinning in a </w:t>
      </w:r>
      <w:r w:rsidR="00946572" w:rsidRPr="00714A57">
        <w:rPr>
          <w:b/>
        </w:rPr>
        <w:t>C</w:t>
      </w:r>
      <w:r w:rsidRPr="00714A57">
        <w:rPr>
          <w:b/>
        </w:rPr>
        <w:t xml:space="preserve">onventional </w:t>
      </w:r>
      <w:r w:rsidR="00946572" w:rsidRPr="00714A57">
        <w:rPr>
          <w:b/>
        </w:rPr>
        <w:t>P</w:t>
      </w:r>
      <w:r w:rsidRPr="00714A57">
        <w:rPr>
          <w:b/>
        </w:rPr>
        <w:t>illar</w:t>
      </w:r>
      <w:r w:rsidR="00A33F7C" w:rsidRPr="00714A57">
        <w:rPr>
          <w:b/>
        </w:rPr>
        <w:t xml:space="preserve"> (750 nm)</w:t>
      </w:r>
    </w:p>
    <w:p w14:paraId="68DDFBFF" w14:textId="4AE89FE5" w:rsidR="00EA610C" w:rsidRDefault="00BF1833" w:rsidP="00EA610C">
      <w:pPr>
        <w:pStyle w:val="SMText"/>
        <w:spacing w:line="480" w:lineRule="auto"/>
        <w:jc w:val="both"/>
        <w:rPr>
          <w:rFonts w:eastAsia="Calibri"/>
          <w:bCs/>
          <w:szCs w:val="22"/>
        </w:rPr>
      </w:pPr>
      <w:r w:rsidRPr="00714A57">
        <w:rPr>
          <w:rFonts w:eastAsia="Calibri"/>
          <w:bCs/>
          <w:szCs w:val="22"/>
        </w:rPr>
        <w:t xml:space="preserve">In conventional pillar samples, the stress </w:t>
      </w:r>
      <w:r w:rsidR="00971CFF" w:rsidRPr="00714A57">
        <w:rPr>
          <w:rFonts w:eastAsia="Calibri"/>
          <w:bCs/>
          <w:szCs w:val="22"/>
        </w:rPr>
        <w:t>field is</w:t>
      </w:r>
      <w:r w:rsidRPr="00714A57">
        <w:rPr>
          <w:rFonts w:eastAsia="Calibri"/>
          <w:bCs/>
          <w:szCs w:val="22"/>
        </w:rPr>
        <w:t xml:space="preserve"> uniform (Fig. S2</w:t>
      </w:r>
      <w:r w:rsidR="00A94DF0" w:rsidRPr="00714A57">
        <w:rPr>
          <w:rFonts w:eastAsia="Calibri"/>
          <w:bCs/>
          <w:szCs w:val="22"/>
        </w:rPr>
        <w:t xml:space="preserve"> </w:t>
      </w:r>
      <w:proofErr w:type="spellStart"/>
      <w:r w:rsidR="007E5B93" w:rsidRPr="00714A57">
        <w:rPr>
          <w:rFonts w:eastAsia="Calibri"/>
          <w:bCs/>
          <w:szCs w:val="22"/>
        </w:rPr>
        <w:t>a,e,i</w:t>
      </w:r>
      <w:proofErr w:type="spellEnd"/>
      <w:r w:rsidRPr="00714A57">
        <w:rPr>
          <w:rFonts w:eastAsia="Calibri"/>
          <w:bCs/>
          <w:szCs w:val="22"/>
        </w:rPr>
        <w:t xml:space="preserve">). Once </w:t>
      </w:r>
      <w:r w:rsidR="000A1FDA" w:rsidRPr="00714A57">
        <w:rPr>
          <w:rFonts w:eastAsia="Calibri"/>
          <w:bCs/>
          <w:szCs w:val="22"/>
        </w:rPr>
        <w:t xml:space="preserve">a </w:t>
      </w:r>
      <w:r w:rsidR="00971CFF" w:rsidRPr="00714A57">
        <w:rPr>
          <w:rFonts w:eastAsia="Calibri"/>
          <w:bCs/>
          <w:szCs w:val="22"/>
        </w:rPr>
        <w:t>twin</w:t>
      </w:r>
      <w:r w:rsidRPr="00714A57">
        <w:rPr>
          <w:rFonts w:eastAsia="Calibri"/>
          <w:bCs/>
          <w:szCs w:val="22"/>
        </w:rPr>
        <w:t xml:space="preserve"> </w:t>
      </w:r>
      <w:r w:rsidR="000A1FDA" w:rsidRPr="00714A57">
        <w:rPr>
          <w:rFonts w:eastAsia="Calibri"/>
          <w:bCs/>
          <w:szCs w:val="22"/>
        </w:rPr>
        <w:t>nucleates</w:t>
      </w:r>
      <w:r w:rsidRPr="00714A57">
        <w:rPr>
          <w:rFonts w:eastAsia="Calibri"/>
          <w:bCs/>
          <w:szCs w:val="22"/>
        </w:rPr>
        <w:t>, it propagate</w:t>
      </w:r>
      <w:r w:rsidR="00B76957" w:rsidRPr="00714A57">
        <w:rPr>
          <w:rFonts w:eastAsia="Calibri"/>
          <w:bCs/>
          <w:szCs w:val="22"/>
        </w:rPr>
        <w:t>s</w:t>
      </w:r>
      <w:r w:rsidRPr="00714A57">
        <w:rPr>
          <w:rFonts w:eastAsia="Calibri"/>
          <w:bCs/>
          <w:szCs w:val="22"/>
        </w:rPr>
        <w:t xml:space="preserve"> </w:t>
      </w:r>
      <w:r w:rsidR="00B76957" w:rsidRPr="00714A57">
        <w:rPr>
          <w:rFonts w:eastAsia="Calibri"/>
          <w:bCs/>
          <w:szCs w:val="22"/>
        </w:rPr>
        <w:t xml:space="preserve">quickly through the </w:t>
      </w:r>
      <w:r w:rsidRPr="00714A57">
        <w:rPr>
          <w:rFonts w:eastAsia="Calibri"/>
          <w:bCs/>
          <w:szCs w:val="22"/>
        </w:rPr>
        <w:t xml:space="preserve">samples. </w:t>
      </w:r>
      <w:r w:rsidR="00B76957" w:rsidRPr="00714A57">
        <w:rPr>
          <w:rFonts w:eastAsia="Calibri"/>
          <w:bCs/>
          <w:szCs w:val="22"/>
        </w:rPr>
        <w:t>T</w:t>
      </w:r>
      <w:r w:rsidRPr="00714A57">
        <w:rPr>
          <w:rFonts w:eastAsia="Calibri"/>
          <w:bCs/>
          <w:szCs w:val="22"/>
        </w:rPr>
        <w:t xml:space="preserve">herefore, </w:t>
      </w:r>
      <w:r w:rsidR="00B76957" w:rsidRPr="00714A57">
        <w:rPr>
          <w:rFonts w:eastAsia="Calibri"/>
          <w:bCs/>
          <w:szCs w:val="22"/>
        </w:rPr>
        <w:t xml:space="preserve">it is hard to </w:t>
      </w:r>
      <w:r w:rsidRPr="00714A57">
        <w:rPr>
          <w:rFonts w:eastAsia="Calibri"/>
          <w:bCs/>
          <w:szCs w:val="22"/>
        </w:rPr>
        <w:t>visualize the</w:t>
      </w:r>
      <w:r w:rsidR="00B76957" w:rsidRPr="00714A57">
        <w:rPr>
          <w:rFonts w:eastAsia="Calibri"/>
          <w:bCs/>
          <w:szCs w:val="22"/>
        </w:rPr>
        <w:t xml:space="preserve"> initial nucleus</w:t>
      </w:r>
      <w:r w:rsidR="00C52F28" w:rsidRPr="00714A57">
        <w:rPr>
          <w:rFonts w:eastAsia="Calibri"/>
          <w:bCs/>
          <w:szCs w:val="22"/>
        </w:rPr>
        <w:t>; instead one can only observe the</w:t>
      </w:r>
      <w:r w:rsidRPr="00714A57">
        <w:rPr>
          <w:rFonts w:eastAsia="Calibri"/>
          <w:bCs/>
          <w:szCs w:val="22"/>
        </w:rPr>
        <w:t xml:space="preserve"> “adult” twin</w:t>
      </w:r>
      <w:r w:rsidR="00C52F28" w:rsidRPr="00714A57">
        <w:rPr>
          <w:rFonts w:eastAsia="Calibri"/>
          <w:bCs/>
          <w:szCs w:val="22"/>
        </w:rPr>
        <w:t xml:space="preserve"> and its movement</w:t>
      </w:r>
      <w:r w:rsidRPr="00714A57">
        <w:rPr>
          <w:rFonts w:eastAsia="Calibri"/>
          <w:bCs/>
          <w:szCs w:val="22"/>
        </w:rPr>
        <w:t xml:space="preserve">. </w:t>
      </w:r>
    </w:p>
    <w:p w14:paraId="306173AD" w14:textId="77777777" w:rsidR="00EA610C" w:rsidRDefault="00EA610C" w:rsidP="00EA610C">
      <w:pPr>
        <w:pStyle w:val="SMText"/>
        <w:spacing w:line="480" w:lineRule="auto"/>
        <w:ind w:firstLine="0"/>
        <w:jc w:val="both"/>
        <w:rPr>
          <w:b/>
        </w:rPr>
      </w:pPr>
      <w:r>
        <w:rPr>
          <w:b/>
          <w:noProof/>
        </w:rPr>
        <w:drawing>
          <wp:inline distT="0" distB="0" distL="0" distR="0" wp14:anchorId="729BA6AC" wp14:editId="5855F9C9">
            <wp:extent cx="5416061" cy="459367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420575" cy="4597499"/>
                    </a:xfrm>
                    <a:prstGeom prst="rect">
                      <a:avLst/>
                    </a:prstGeom>
                    <a:noFill/>
                  </pic:spPr>
                </pic:pic>
              </a:graphicData>
            </a:graphic>
          </wp:inline>
        </w:drawing>
      </w:r>
    </w:p>
    <w:p w14:paraId="259F7D6E" w14:textId="77777777" w:rsidR="00EA610C" w:rsidRDefault="00EA610C" w:rsidP="00EA610C">
      <w:pPr>
        <w:pStyle w:val="SMText"/>
        <w:spacing w:line="360" w:lineRule="auto"/>
        <w:ind w:firstLine="0"/>
        <w:jc w:val="both"/>
        <w:rPr>
          <w:b/>
          <w:sz w:val="22"/>
          <w:szCs w:val="22"/>
        </w:rPr>
      </w:pPr>
      <w:r w:rsidRPr="00DA478F">
        <w:rPr>
          <w:b/>
          <w:sz w:val="22"/>
          <w:szCs w:val="22"/>
          <w:highlight w:val="yellow"/>
        </w:rPr>
        <w:t>Figure S4 The summary of sample-shape dependent twinning behavior in deformed Mg.</w:t>
      </w:r>
      <w:r w:rsidRPr="00DA478F">
        <w:rPr>
          <w:bCs/>
          <w:sz w:val="22"/>
          <w:szCs w:val="22"/>
          <w:highlight w:val="yellow"/>
        </w:rPr>
        <w:t xml:space="preserve"> (a) Schematic of twin nucleation </w:t>
      </w:r>
      <w:bookmarkStart w:id="3" w:name="_Hlk58017600"/>
      <w:r w:rsidRPr="00DA478F">
        <w:rPr>
          <w:bCs/>
          <w:sz w:val="22"/>
          <w:szCs w:val="22"/>
          <w:highlight w:val="yellow"/>
        </w:rPr>
        <w:t xml:space="preserve">and early-stage growth </w:t>
      </w:r>
      <w:bookmarkEnd w:id="3"/>
      <w:r w:rsidRPr="00DA478F">
        <w:rPr>
          <w:bCs/>
          <w:sz w:val="22"/>
          <w:szCs w:val="22"/>
          <w:highlight w:val="yellow"/>
        </w:rPr>
        <w:t>in conventional pillars. (b) Schematic of twin nucleation</w:t>
      </w:r>
      <w:r w:rsidRPr="00DA478F">
        <w:rPr>
          <w:bCs/>
          <w:highlight w:val="yellow"/>
        </w:rPr>
        <w:t xml:space="preserve"> </w:t>
      </w:r>
      <w:r w:rsidRPr="00DA478F">
        <w:rPr>
          <w:bCs/>
          <w:sz w:val="22"/>
          <w:szCs w:val="22"/>
          <w:highlight w:val="yellow"/>
        </w:rPr>
        <w:t>and early-stage growth in the truncated wedge-shaped pillars with 400 nm top. (c) Schematic of twin nucleation in the truncated wedge-shaped pillars with 250 nm and 100 nm top. The schematics were drawn based on the in-situ compression results.</w:t>
      </w:r>
    </w:p>
    <w:p w14:paraId="594AE989" w14:textId="77777777" w:rsidR="00EA610C" w:rsidRDefault="00EA610C" w:rsidP="00EA610C">
      <w:pPr>
        <w:pStyle w:val="SMText"/>
        <w:spacing w:line="480" w:lineRule="auto"/>
        <w:jc w:val="both"/>
        <w:rPr>
          <w:rFonts w:eastAsia="Calibri"/>
          <w:bCs/>
          <w:szCs w:val="22"/>
        </w:rPr>
      </w:pPr>
    </w:p>
    <w:p w14:paraId="2815C17C" w14:textId="77777777" w:rsidR="007C0D15" w:rsidRPr="00714A57" w:rsidRDefault="007C0D15" w:rsidP="00B57A7F">
      <w:pPr>
        <w:pStyle w:val="SMText"/>
        <w:spacing w:line="480" w:lineRule="auto"/>
        <w:jc w:val="both"/>
        <w:rPr>
          <w:rFonts w:eastAsia="Calibri"/>
          <w:bCs/>
          <w:szCs w:val="22"/>
        </w:rPr>
      </w:pPr>
    </w:p>
    <w:p w14:paraId="27E48B87" w14:textId="77777777" w:rsidR="000A462F" w:rsidRPr="00714A57" w:rsidRDefault="000A462F" w:rsidP="000A462F">
      <w:pPr>
        <w:pStyle w:val="SMText"/>
        <w:spacing w:line="360" w:lineRule="auto"/>
        <w:ind w:firstLine="0"/>
        <w:jc w:val="center"/>
        <w:rPr>
          <w:b/>
          <w:sz w:val="22"/>
          <w:szCs w:val="22"/>
        </w:rPr>
      </w:pPr>
      <w:r w:rsidRPr="00714A57">
        <w:rPr>
          <w:b/>
          <w:noProof/>
          <w:sz w:val="22"/>
          <w:szCs w:val="22"/>
          <w:lang w:eastAsia="zh-CN"/>
        </w:rPr>
        <w:lastRenderedPageBreak/>
        <w:drawing>
          <wp:inline distT="0" distB="0" distL="0" distR="0" wp14:anchorId="1E9D54E9" wp14:editId="14CF22CC">
            <wp:extent cx="4781550" cy="4505325"/>
            <wp:effectExtent l="0" t="0" r="0" b="952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781550" cy="4505325"/>
                    </a:xfrm>
                    <a:prstGeom prst="rect">
                      <a:avLst/>
                    </a:prstGeom>
                    <a:noFill/>
                    <a:ln>
                      <a:noFill/>
                    </a:ln>
                  </pic:spPr>
                </pic:pic>
              </a:graphicData>
            </a:graphic>
          </wp:inline>
        </w:drawing>
      </w:r>
    </w:p>
    <w:p w14:paraId="05C9826D" w14:textId="07DF112B" w:rsidR="000A462F" w:rsidRPr="00714A57" w:rsidRDefault="000A462F" w:rsidP="000A462F">
      <w:pPr>
        <w:pStyle w:val="SMText"/>
        <w:spacing w:line="360" w:lineRule="auto"/>
        <w:ind w:firstLine="0"/>
        <w:jc w:val="both"/>
        <w:rPr>
          <w:sz w:val="22"/>
          <w:szCs w:val="22"/>
        </w:rPr>
      </w:pPr>
      <w:r w:rsidRPr="00714A57">
        <w:rPr>
          <w:b/>
          <w:sz w:val="22"/>
          <w:szCs w:val="22"/>
        </w:rPr>
        <w:t xml:space="preserve">Figure </w:t>
      </w:r>
      <w:r w:rsidR="00575328" w:rsidRPr="00714A57">
        <w:rPr>
          <w:b/>
          <w:sz w:val="22"/>
          <w:szCs w:val="22"/>
        </w:rPr>
        <w:t>S</w:t>
      </w:r>
      <w:r w:rsidR="00F22FA4">
        <w:rPr>
          <w:b/>
          <w:sz w:val="22"/>
          <w:szCs w:val="22"/>
        </w:rPr>
        <w:t>5</w:t>
      </w:r>
      <w:r w:rsidRPr="00714A57">
        <w:rPr>
          <w:b/>
          <w:sz w:val="22"/>
          <w:szCs w:val="22"/>
        </w:rPr>
        <w:t xml:space="preserve">. Dynamic twinning captured in a conventional Mg pillar. </w:t>
      </w:r>
      <w:r w:rsidRPr="00714A57">
        <w:rPr>
          <w:sz w:val="22"/>
          <w:szCs w:val="22"/>
        </w:rPr>
        <w:t xml:space="preserve">(a-e) TEM snapshots showing microstructure evolution, (f) the in-situ compression loading-displacement curve. The dashed lines indicate the twin boundaries. The twin propagates along the shear plane without apparent shear offset on the surface (b) and then thickens along the basal plane (c-e).  The point b in (f) correlates to the moment when the twin first nucleated. The remarkable strain burst (with a magnitude of approximately 5 nm) is due to twinning. (g-h) Post-mortem TEM images revealing the orientation relationship between matrix and twin. (h) HRTEM image of the red rectangle region in (g). The yellow dashed lines indicate </w:t>
      </w:r>
      <w:bookmarkStart w:id="4" w:name="_Hlk507538243"/>
      <w:r w:rsidRPr="00714A57">
        <w:rPr>
          <w:sz w:val="22"/>
          <w:szCs w:val="22"/>
        </w:rPr>
        <w:t xml:space="preserve">basal/prismatic </w:t>
      </w:r>
      <w:bookmarkEnd w:id="4"/>
      <w:r w:rsidRPr="00714A57">
        <w:rPr>
          <w:sz w:val="22"/>
          <w:szCs w:val="22"/>
        </w:rPr>
        <w:t>interfaces and red dashed lines indicate prismatic/basal interfaces.</w:t>
      </w:r>
    </w:p>
    <w:p w14:paraId="6A1E563B" w14:textId="77777777" w:rsidR="008A4325" w:rsidRPr="00714A57" w:rsidRDefault="008A4325" w:rsidP="000A462F">
      <w:pPr>
        <w:pStyle w:val="SMText"/>
        <w:spacing w:line="360" w:lineRule="auto"/>
        <w:ind w:firstLine="0"/>
        <w:jc w:val="both"/>
        <w:rPr>
          <w:sz w:val="22"/>
          <w:szCs w:val="22"/>
        </w:rPr>
      </w:pPr>
    </w:p>
    <w:p w14:paraId="2E8C9357" w14:textId="2A2AA45A" w:rsidR="00EA610C" w:rsidRPr="00EA610C" w:rsidRDefault="00EA610C" w:rsidP="00EA610C">
      <w:pPr>
        <w:pStyle w:val="SMText"/>
        <w:spacing w:line="480" w:lineRule="auto"/>
        <w:jc w:val="both"/>
        <w:rPr>
          <w:rFonts w:eastAsia="Calibri"/>
          <w:bCs/>
          <w:szCs w:val="22"/>
        </w:rPr>
      </w:pPr>
      <w:r w:rsidRPr="00DA478F">
        <w:rPr>
          <w:szCs w:val="24"/>
          <w:highlight w:val="yellow"/>
        </w:rPr>
        <w:t xml:space="preserve">There are two proposed early-stage twin growth mechanisms in the conventional pillar: shearing along a twinning plane or prismatic-basal transformation, as schematically shown in Fig. S4a. First, a narrow </w:t>
      </w:r>
      <w:bookmarkStart w:id="5" w:name="_Hlk37347886"/>
      <w:r w:rsidRPr="00DA478F">
        <w:rPr>
          <w:szCs w:val="24"/>
          <w:highlight w:val="yellow"/>
        </w:rPr>
        <w:t>{10</w:t>
      </w:r>
      <m:oMath>
        <m:acc>
          <m:accPr>
            <m:chr m:val="̅"/>
            <m:ctrlPr>
              <w:rPr>
                <w:rFonts w:ascii="Cambria Math" w:hAnsi="Cambria Math"/>
                <w:i/>
                <w:szCs w:val="24"/>
                <w:highlight w:val="yellow"/>
              </w:rPr>
            </m:ctrlPr>
          </m:accPr>
          <m:e>
            <m:r>
              <w:rPr>
                <w:rFonts w:ascii="Cambria Math" w:hAnsi="Cambria Math"/>
                <w:szCs w:val="24"/>
                <w:highlight w:val="yellow"/>
              </w:rPr>
              <m:t>1</m:t>
            </m:r>
          </m:e>
        </m:acc>
      </m:oMath>
      <w:r w:rsidRPr="00DA478F">
        <w:rPr>
          <w:szCs w:val="24"/>
          <w:highlight w:val="yellow"/>
        </w:rPr>
        <w:t xml:space="preserve">2} </w:t>
      </w:r>
      <w:bookmarkEnd w:id="5"/>
      <w:r w:rsidRPr="00DA478F">
        <w:rPr>
          <w:szCs w:val="24"/>
          <w:highlight w:val="yellow"/>
        </w:rPr>
        <w:t xml:space="preserve">twin first initiates at one corner of the pillar and </w:t>
      </w:r>
      <w:r w:rsidRPr="00DA478F">
        <w:rPr>
          <w:szCs w:val="24"/>
          <w:highlight w:val="yellow"/>
        </w:rPr>
        <w:lastRenderedPageBreak/>
        <w:t>propagates its tip extremely fast across the width of the pillar (see Fig. S5b and Movie S1).  The movement of a primary twin boundary and tip indicate its growth mechanism. Since the twin boundary moves mostly along the (10</w:t>
      </w:r>
      <m:oMath>
        <m:acc>
          <m:accPr>
            <m:chr m:val="̅"/>
            <m:ctrlPr>
              <w:rPr>
                <w:rFonts w:ascii="Cambria Math" w:hAnsi="Cambria Math"/>
                <w:i/>
                <w:szCs w:val="24"/>
                <w:highlight w:val="yellow"/>
              </w:rPr>
            </m:ctrlPr>
          </m:accPr>
          <m:e>
            <m:r>
              <w:rPr>
                <w:rFonts w:ascii="Cambria Math" w:hAnsi="Cambria Math"/>
                <w:szCs w:val="24"/>
                <w:highlight w:val="yellow"/>
              </w:rPr>
              <m:t>1</m:t>
            </m:r>
          </m:e>
        </m:acc>
      </m:oMath>
      <w:r w:rsidRPr="00DA478F">
        <w:rPr>
          <w:szCs w:val="24"/>
          <w:highlight w:val="yellow"/>
        </w:rPr>
        <w:t xml:space="preserve">2) twinning plane, this step is likely accomplished by conventional shearing-shuffle associated with successive glide of twinning dislocations </w:t>
      </w:r>
      <w:r w:rsidRPr="00DA478F">
        <w:rPr>
          <w:szCs w:val="24"/>
          <w:highlight w:val="yellow"/>
        </w:rPr>
        <w:fldChar w:fldCharType="begin">
          <w:fldData xml:space="preserve">PEVuZE5vdGU+PENpdGU+PEF1dGhvcj5Hb25nPC9BdXRob3I+PFllYXI+MjAxNzwvWWVhcj48UmVj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</w:fldData>
        </w:fldChar>
      </w:r>
      <w:r w:rsidRPr="00DA478F">
        <w:rPr>
          <w:szCs w:val="24"/>
          <w:highlight w:val="yellow"/>
        </w:rPr>
        <w:instrText xml:space="preserve"> ADDIN EN.CITE </w:instrText>
      </w:r>
      <w:r w:rsidRPr="00DA478F">
        <w:rPr>
          <w:szCs w:val="24"/>
          <w:highlight w:val="yellow"/>
        </w:rPr>
        <w:fldChar w:fldCharType="begin">
          <w:fldData xml:space="preserve">PEVuZE5vdGU+PENpdGU+PEF1dGhvcj5Hb25nPC9BdXRob3I+PFllYXI+MjAxNzwvWWVhcj48UmVj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</w:fldData>
        </w:fldChar>
      </w:r>
      <w:r w:rsidRPr="00DA478F">
        <w:rPr>
          <w:szCs w:val="24"/>
          <w:highlight w:val="yellow"/>
        </w:rPr>
        <w:instrText xml:space="preserve"> ADDIN EN.CITE.DATA </w:instrText>
      </w:r>
      <w:r w:rsidRPr="00DA478F">
        <w:rPr>
          <w:szCs w:val="24"/>
          <w:highlight w:val="yellow"/>
        </w:rPr>
      </w:r>
      <w:r w:rsidRPr="00DA478F">
        <w:rPr>
          <w:szCs w:val="24"/>
          <w:highlight w:val="yellow"/>
        </w:rPr>
        <w:fldChar w:fldCharType="end"/>
      </w:r>
      <w:r w:rsidRPr="00DA478F">
        <w:rPr>
          <w:szCs w:val="24"/>
          <w:highlight w:val="yellow"/>
        </w:rPr>
      </w:r>
      <w:r w:rsidRPr="00DA478F">
        <w:rPr>
          <w:szCs w:val="24"/>
          <w:highlight w:val="yellow"/>
        </w:rPr>
        <w:fldChar w:fldCharType="separate"/>
      </w:r>
      <w:hyperlink w:anchor="_ENREF_1" w:tooltip="Gong, 2017 #6" w:history="1">
        <w:r w:rsidR="00394EF9" w:rsidRPr="00DA478F">
          <w:rPr>
            <w:noProof/>
            <w:szCs w:val="24"/>
            <w:highlight w:val="yellow"/>
            <w:vertAlign w:val="superscript"/>
          </w:rPr>
          <w:t>1</w:t>
        </w:r>
      </w:hyperlink>
      <w:r w:rsidRPr="00DA478F">
        <w:rPr>
          <w:noProof/>
          <w:szCs w:val="24"/>
          <w:highlight w:val="yellow"/>
          <w:vertAlign w:val="superscript"/>
        </w:rPr>
        <w:t xml:space="preserve">, </w:t>
      </w:r>
      <w:hyperlink w:anchor="_ENREF_2" w:tooltip="Wang, 2013 #4" w:history="1">
        <w:r w:rsidR="00394EF9" w:rsidRPr="00DA478F">
          <w:rPr>
            <w:noProof/>
            <w:szCs w:val="24"/>
            <w:highlight w:val="yellow"/>
            <w:vertAlign w:val="superscript"/>
          </w:rPr>
          <w:t>2</w:t>
        </w:r>
      </w:hyperlink>
      <w:r w:rsidRPr="00DA478F">
        <w:rPr>
          <w:szCs w:val="24"/>
          <w:highlight w:val="yellow"/>
        </w:rPr>
        <w:fldChar w:fldCharType="end"/>
      </w:r>
      <w:r w:rsidRPr="00DA478F">
        <w:rPr>
          <w:szCs w:val="24"/>
          <w:highlight w:val="yellow"/>
        </w:rPr>
        <w:t>. Once its twin tip reaches the other side of the pillars, it then mostly expands in thickness along the basal plane due to the geometric confinement (Fig. S5c-e).</w:t>
      </w:r>
    </w:p>
    <w:p w14:paraId="05F2A6BB" w14:textId="2247121F" w:rsidR="005D0118" w:rsidRDefault="00F83546" w:rsidP="00B57A7F">
      <w:pPr>
        <w:pStyle w:val="SMText"/>
        <w:spacing w:line="480" w:lineRule="auto"/>
        <w:jc w:val="both"/>
        <w:rPr>
          <w:rFonts w:eastAsia="MS Mincho"/>
          <w:szCs w:val="24"/>
        </w:rPr>
      </w:pPr>
      <w:r w:rsidRPr="00714A57">
        <w:rPr>
          <w:rFonts w:eastAsia="MS Mincho"/>
          <w:szCs w:val="22"/>
        </w:rPr>
        <w:t>There are</w:t>
      </w:r>
      <w:r w:rsidR="008E59D6" w:rsidRPr="00714A57">
        <w:rPr>
          <w:rFonts w:eastAsia="MS Mincho"/>
          <w:szCs w:val="22"/>
        </w:rPr>
        <w:t xml:space="preserve"> two features</w:t>
      </w:r>
      <w:r w:rsidRPr="00714A57">
        <w:rPr>
          <w:rFonts w:eastAsia="MS Mincho"/>
          <w:szCs w:val="22"/>
        </w:rPr>
        <w:t xml:space="preserve"> worth noting</w:t>
      </w:r>
      <w:r w:rsidR="00435F62" w:rsidRPr="00714A57">
        <w:rPr>
          <w:rFonts w:eastAsia="MS Mincho"/>
          <w:szCs w:val="22"/>
        </w:rPr>
        <w:t xml:space="preserve"> in the conventional pillar</w:t>
      </w:r>
      <w:r w:rsidR="008E59D6" w:rsidRPr="00714A57">
        <w:rPr>
          <w:rFonts w:eastAsia="MS Mincho"/>
          <w:szCs w:val="22"/>
        </w:rPr>
        <w:t xml:space="preserve">. First, twin propagation in the </w:t>
      </w:r>
      <w:r w:rsidR="00435F62" w:rsidRPr="00714A57">
        <w:rPr>
          <w:rFonts w:eastAsia="MS Mincho"/>
          <w:szCs w:val="22"/>
        </w:rPr>
        <w:t>conventional</w:t>
      </w:r>
      <w:r w:rsidR="008E59D6" w:rsidRPr="00714A57">
        <w:rPr>
          <w:rFonts w:eastAsia="MS Mincho"/>
          <w:szCs w:val="22"/>
        </w:rPr>
        <w:t xml:space="preserve"> pillar le</w:t>
      </w:r>
      <w:r w:rsidR="00B76957" w:rsidRPr="00714A57">
        <w:rPr>
          <w:rFonts w:eastAsia="MS Mincho"/>
          <w:szCs w:val="22"/>
        </w:rPr>
        <w:t>a</w:t>
      </w:r>
      <w:r w:rsidR="008E59D6" w:rsidRPr="00714A57">
        <w:rPr>
          <w:rFonts w:eastAsia="MS Mincho"/>
          <w:szCs w:val="22"/>
        </w:rPr>
        <w:t>d</w:t>
      </w:r>
      <w:r w:rsidR="00B76957" w:rsidRPr="00714A57">
        <w:rPr>
          <w:rFonts w:eastAsia="MS Mincho"/>
          <w:szCs w:val="22"/>
        </w:rPr>
        <w:t>s</w:t>
      </w:r>
      <w:r w:rsidR="008E59D6" w:rsidRPr="00714A57">
        <w:rPr>
          <w:rFonts w:eastAsia="MS Mincho"/>
          <w:szCs w:val="22"/>
        </w:rPr>
        <w:t xml:space="preserve"> to a large strain burst, as seen at point b in Fig. </w:t>
      </w:r>
      <w:r w:rsidR="002C3534" w:rsidRPr="00714A57">
        <w:rPr>
          <w:rFonts w:eastAsia="MS Mincho"/>
          <w:szCs w:val="22"/>
        </w:rPr>
        <w:t>S5</w:t>
      </w:r>
      <w:r w:rsidR="007E5B93" w:rsidRPr="00714A57">
        <w:rPr>
          <w:rFonts w:eastAsia="MS Mincho"/>
          <w:szCs w:val="22"/>
        </w:rPr>
        <w:t>f</w:t>
      </w:r>
      <w:r w:rsidR="008E59D6" w:rsidRPr="00714A57">
        <w:rPr>
          <w:rFonts w:eastAsia="MS Mincho"/>
          <w:szCs w:val="22"/>
        </w:rPr>
        <w:t>. Second,</w:t>
      </w:r>
      <w:r w:rsidR="003C4663" w:rsidRPr="00714A57">
        <w:rPr>
          <w:rFonts w:eastAsia="MS Mincho"/>
          <w:szCs w:val="22"/>
        </w:rPr>
        <w:t xml:space="preserve"> </w:t>
      </w:r>
      <w:r w:rsidRPr="00714A57">
        <w:rPr>
          <w:rFonts w:eastAsia="MS Mincho"/>
          <w:szCs w:val="22"/>
        </w:rPr>
        <w:t xml:space="preserve">and </w:t>
      </w:r>
      <w:r w:rsidR="003C4663" w:rsidRPr="00714A57">
        <w:t>a</w:t>
      </w:r>
      <w:r w:rsidR="0067492F" w:rsidRPr="00714A57">
        <w:t xml:space="preserve">s evidenced by the TEM </w:t>
      </w:r>
      <w:r w:rsidRPr="00714A57">
        <w:t>results</w:t>
      </w:r>
      <w:r w:rsidR="00435F62" w:rsidRPr="00714A57">
        <w:t xml:space="preserve"> (Fig. </w:t>
      </w:r>
      <w:r w:rsidR="007E5B93" w:rsidRPr="00714A57">
        <w:t>S</w:t>
      </w:r>
      <w:r w:rsidR="002C3534" w:rsidRPr="00714A57">
        <w:t>5</w:t>
      </w:r>
      <w:r w:rsidR="00435F62" w:rsidRPr="00714A57">
        <w:t>)</w:t>
      </w:r>
      <w:r w:rsidR="0067492F" w:rsidRPr="00714A57">
        <w:t xml:space="preserve">, the twin </w:t>
      </w:r>
      <w:r w:rsidR="00B76957" w:rsidRPr="00714A57">
        <w:t xml:space="preserve">grows </w:t>
      </w:r>
      <w:r w:rsidR="003C4663" w:rsidRPr="00714A57">
        <w:t xml:space="preserve">along </w:t>
      </w:r>
      <w:r w:rsidR="009C69EF" w:rsidRPr="00714A57">
        <w:t xml:space="preserve">the </w:t>
      </w:r>
      <w:r w:rsidR="003C4663" w:rsidRPr="00714A57">
        <w:t xml:space="preserve">basal plane </w:t>
      </w:r>
      <w:r w:rsidR="00B76957" w:rsidRPr="00714A57">
        <w:t xml:space="preserve">and </w:t>
      </w:r>
      <w:r w:rsidR="0067492F" w:rsidRPr="00714A57">
        <w:t>end</w:t>
      </w:r>
      <w:r w:rsidR="00B76957" w:rsidRPr="00714A57">
        <w:t xml:space="preserve">s </w:t>
      </w:r>
      <w:r w:rsidR="0067492F" w:rsidRPr="00714A57">
        <w:t xml:space="preserve">up with </w:t>
      </w:r>
      <w:r w:rsidR="003C4663" w:rsidRPr="00714A57">
        <w:t>prismatic</w:t>
      </w:r>
      <w:r w:rsidR="00B76957" w:rsidRPr="00714A57">
        <w:t xml:space="preserve"> parallel to </w:t>
      </w:r>
      <w:r w:rsidR="003C4663" w:rsidRPr="00714A57">
        <w:t>basal</w:t>
      </w:r>
      <w:r w:rsidR="00B76957" w:rsidRPr="00714A57">
        <w:t xml:space="preserve"> </w:t>
      </w:r>
      <w:r w:rsidR="00435F62" w:rsidRPr="00714A57">
        <w:t>interface</w:t>
      </w:r>
      <w:r w:rsidR="00DB3F68" w:rsidRPr="00714A57">
        <w:t>s</w:t>
      </w:r>
      <w:r w:rsidR="00435F62" w:rsidRPr="00714A57">
        <w:t xml:space="preserve"> </w:t>
      </w:r>
      <w:r w:rsidR="00B76957" w:rsidRPr="00714A57">
        <w:t>(yellow dash</w:t>
      </w:r>
      <w:r w:rsidR="00C52F28" w:rsidRPr="00714A57">
        <w:t>ed</w:t>
      </w:r>
      <w:r w:rsidR="00B76957" w:rsidRPr="00714A57">
        <w:t xml:space="preserve"> lines</w:t>
      </w:r>
      <w:r w:rsidR="00DB3F68" w:rsidRPr="00714A57">
        <w:t xml:space="preserve"> in Fig. </w:t>
      </w:r>
      <w:r w:rsidR="007E5B93" w:rsidRPr="00714A57">
        <w:t>S</w:t>
      </w:r>
      <w:r w:rsidR="002C3534" w:rsidRPr="00714A57">
        <w:t>5</w:t>
      </w:r>
      <w:r w:rsidR="007E5B93" w:rsidRPr="00714A57">
        <w:t>h</w:t>
      </w:r>
      <w:r w:rsidR="00B76957" w:rsidRPr="00714A57">
        <w:t xml:space="preserve">) and basal parallel to </w:t>
      </w:r>
      <w:r w:rsidR="00EC2504" w:rsidRPr="00714A57">
        <w:t xml:space="preserve">prismatic </w:t>
      </w:r>
      <w:r w:rsidR="00B76957" w:rsidRPr="00714A57">
        <w:t>interfaces</w:t>
      </w:r>
      <w:r w:rsidR="00DB3F68" w:rsidRPr="00714A57">
        <w:t xml:space="preserve"> (red dash</w:t>
      </w:r>
      <w:r w:rsidR="00C52F28" w:rsidRPr="00714A57">
        <w:t>ed</w:t>
      </w:r>
      <w:r w:rsidR="00DB3F68" w:rsidRPr="00714A57">
        <w:t xml:space="preserve"> lines in </w:t>
      </w:r>
      <w:r w:rsidR="0067492F" w:rsidRPr="00714A57">
        <w:t xml:space="preserve">Fig. </w:t>
      </w:r>
      <w:r w:rsidR="007E5B93" w:rsidRPr="00714A57">
        <w:t>S</w:t>
      </w:r>
      <w:r w:rsidR="002C3534" w:rsidRPr="00714A57">
        <w:t>5</w:t>
      </w:r>
      <w:r w:rsidR="007E5B93" w:rsidRPr="00714A57">
        <w:t>h</w:t>
      </w:r>
      <w:r w:rsidR="0067492F" w:rsidRPr="00714A57">
        <w:t>). This indicate</w:t>
      </w:r>
      <w:r w:rsidR="00B76957" w:rsidRPr="00714A57">
        <w:t>s</w:t>
      </w:r>
      <w:r w:rsidR="0067492F" w:rsidRPr="00714A57">
        <w:t xml:space="preserve"> </w:t>
      </w:r>
      <w:r w:rsidR="00C52F28" w:rsidRPr="00714A57">
        <w:t xml:space="preserve">that, </w:t>
      </w:r>
      <w:r w:rsidR="00EC2504" w:rsidRPr="00714A57">
        <w:t xml:space="preserve">in </w:t>
      </w:r>
      <w:r w:rsidR="0067492F" w:rsidRPr="00714A57">
        <w:t>the conventional pillars</w:t>
      </w:r>
      <w:r w:rsidR="00EC2504" w:rsidRPr="00714A57">
        <w:t xml:space="preserve">, </w:t>
      </w:r>
      <w:r w:rsidR="0067492F" w:rsidRPr="00714A57">
        <w:t xml:space="preserve">twinning </w:t>
      </w:r>
      <w:r w:rsidR="009C69EF" w:rsidRPr="00714A57">
        <w:t xml:space="preserve">can </w:t>
      </w:r>
      <w:r w:rsidR="0067492F" w:rsidRPr="00714A57">
        <w:t xml:space="preserve">accommodate a </w:t>
      </w:r>
      <w:r w:rsidR="00C52F28" w:rsidRPr="00714A57">
        <w:t xml:space="preserve">large </w:t>
      </w:r>
      <w:r w:rsidR="009C69EF" w:rsidRPr="00714A57">
        <w:t xml:space="preserve">amount of </w:t>
      </w:r>
      <w:r w:rsidR="0067492F" w:rsidRPr="00714A57">
        <w:t xml:space="preserve">plastic strain </w:t>
      </w:r>
      <w:r w:rsidR="009C69EF" w:rsidRPr="00714A57">
        <w:t xml:space="preserve">via the </w:t>
      </w:r>
      <w:r w:rsidR="00EC2504" w:rsidRPr="00714A57">
        <w:rPr>
          <w:rFonts w:eastAsia="MS Mincho"/>
          <w:szCs w:val="24"/>
        </w:rPr>
        <w:t>Prism</w:t>
      </w:r>
      <w:r w:rsidR="00E74B06" w:rsidRPr="00714A57">
        <w:rPr>
          <w:rFonts w:eastAsia="MS Mincho"/>
          <w:szCs w:val="24"/>
        </w:rPr>
        <w:t>atic</w:t>
      </w:r>
      <m:oMath>
        <m:r>
          <w:rPr>
            <w:rFonts w:ascii="Cambria Math" w:hAnsi="Cambria Math"/>
            <w:szCs w:val="24"/>
          </w:rPr>
          <m:t>↔</m:t>
        </m:r>
      </m:oMath>
      <w:r w:rsidR="00EC2504" w:rsidRPr="00714A57">
        <w:rPr>
          <w:rFonts w:eastAsia="MS Mincho"/>
          <w:szCs w:val="24"/>
        </w:rPr>
        <w:t>Basal transformation.</w:t>
      </w:r>
    </w:p>
    <w:p w14:paraId="1B8F0655" w14:textId="77777777" w:rsidR="004469F2" w:rsidRPr="00714A57" w:rsidRDefault="004469F2" w:rsidP="00B57A7F">
      <w:pPr>
        <w:pStyle w:val="SMText"/>
        <w:spacing w:line="480" w:lineRule="auto"/>
        <w:jc w:val="both"/>
        <w:rPr>
          <w:color w:val="0000FF"/>
        </w:rPr>
      </w:pPr>
    </w:p>
    <w:p w14:paraId="3D0EB3DF" w14:textId="75AB8CF8" w:rsidR="00D22B08" w:rsidRPr="00714A57" w:rsidRDefault="00D22B08" w:rsidP="00B57A7F">
      <w:pPr>
        <w:pStyle w:val="SMText"/>
        <w:spacing w:line="480" w:lineRule="auto"/>
        <w:ind w:firstLine="0"/>
        <w:jc w:val="both"/>
        <w:rPr>
          <w:b/>
        </w:rPr>
      </w:pPr>
      <w:r w:rsidRPr="00714A57">
        <w:rPr>
          <w:b/>
        </w:rPr>
        <w:t xml:space="preserve">S.5 Twinning in </w:t>
      </w:r>
      <w:r w:rsidR="00946572" w:rsidRPr="00714A57">
        <w:rPr>
          <w:b/>
        </w:rPr>
        <w:t>T</w:t>
      </w:r>
      <w:r w:rsidR="000863DC" w:rsidRPr="00714A57">
        <w:rPr>
          <w:b/>
        </w:rPr>
        <w:t xml:space="preserve">runcated </w:t>
      </w:r>
      <w:r w:rsidR="00946572" w:rsidRPr="00714A57">
        <w:rPr>
          <w:b/>
        </w:rPr>
        <w:t>W</w:t>
      </w:r>
      <w:r w:rsidR="000863DC" w:rsidRPr="00714A57">
        <w:rPr>
          <w:b/>
        </w:rPr>
        <w:t xml:space="preserve">edge-shaped </w:t>
      </w:r>
      <w:r w:rsidR="00946572" w:rsidRPr="00714A57">
        <w:rPr>
          <w:b/>
        </w:rPr>
        <w:t>P</w:t>
      </w:r>
      <w:r w:rsidR="000863DC" w:rsidRPr="00714A57">
        <w:rPr>
          <w:b/>
        </w:rPr>
        <w:t>illar</w:t>
      </w:r>
      <w:r w:rsidR="00716B53">
        <w:rPr>
          <w:b/>
        </w:rPr>
        <w:t>s</w:t>
      </w:r>
    </w:p>
    <w:p w14:paraId="6946CF1A" w14:textId="2D3AC236" w:rsidR="00176A3A" w:rsidRDefault="00427E23" w:rsidP="00427E23">
      <w:pPr>
        <w:pStyle w:val="SMText"/>
        <w:spacing w:line="480" w:lineRule="auto"/>
        <w:jc w:val="both"/>
      </w:pPr>
      <w:r w:rsidRPr="00714A57">
        <w:t xml:space="preserve">Using a novel pillar geometry, we introduced a gradient stress field inside a single-crystal pillar to slow down twin propagation. </w:t>
      </w:r>
      <w:r w:rsidR="00FF46DB" w:rsidRPr="00714A57">
        <w:t xml:space="preserve">In the </w:t>
      </w:r>
      <w:r w:rsidR="000F4492" w:rsidRPr="00714A57">
        <w:t>TWP</w:t>
      </w:r>
      <w:r w:rsidR="0086133F" w:rsidRPr="00714A57">
        <w:t xml:space="preserve"> with </w:t>
      </w:r>
      <w:r w:rsidR="00A35BA1" w:rsidRPr="00714A57">
        <w:t xml:space="preserve">a </w:t>
      </w:r>
      <w:r w:rsidR="0086133F" w:rsidRPr="00714A57">
        <w:t>top width of 40</w:t>
      </w:r>
      <w:r w:rsidR="00FF46DB" w:rsidRPr="00714A57">
        <w:t>0 nm,</w:t>
      </w:r>
      <w:r w:rsidR="001B6F56" w:rsidRPr="00714A57">
        <w:t xml:space="preserve"> </w:t>
      </w:r>
      <w:r w:rsidR="0021745D" w:rsidRPr="00714A57">
        <w:t xml:space="preserve">we observed </w:t>
      </w:r>
      <w:r>
        <w:t xml:space="preserve"> a</w:t>
      </w:r>
      <w:r w:rsidR="00351754">
        <w:t xml:space="preserve"> two</w:t>
      </w:r>
      <w:r w:rsidR="000610AB">
        <w:t>-step</w:t>
      </w:r>
      <w:r w:rsidR="003B63C4">
        <w:t xml:space="preserve"> early-stage</w:t>
      </w:r>
      <w:r w:rsidR="000610AB">
        <w:t xml:space="preserve"> twin growth mechanism, as </w:t>
      </w:r>
      <w:r w:rsidR="003B63C4">
        <w:t xml:space="preserve">shown </w:t>
      </w:r>
      <w:r w:rsidR="000610AB">
        <w:t>schematically in Fig.S4b</w:t>
      </w:r>
      <w:r w:rsidR="00CA5668" w:rsidRPr="00714A57">
        <w:t xml:space="preserve">. </w:t>
      </w:r>
      <w:r w:rsidR="003B63C4">
        <w:t>T</w:t>
      </w:r>
      <w:r>
        <w:t>he first, two</w:t>
      </w:r>
      <w:r w:rsidR="00CA5668" w:rsidRPr="00714A57">
        <w:t xml:space="preserve"> twin</w:t>
      </w:r>
      <w:r>
        <w:t xml:space="preserve"> </w:t>
      </w:r>
      <w:r w:rsidR="003B63C4">
        <w:t>nuclei</w:t>
      </w:r>
      <w:r>
        <w:t xml:space="preserve"> initiate from each corner</w:t>
      </w:r>
      <w:r w:rsidR="003B63C4">
        <w:t>,</w:t>
      </w:r>
      <w:r>
        <w:t xml:space="preserve"> shear along </w:t>
      </w:r>
      <w:r w:rsidR="003B63C4">
        <w:t xml:space="preserve">the </w:t>
      </w:r>
      <w:r>
        <w:t xml:space="preserve">twinning plane to </w:t>
      </w:r>
      <w:r w:rsidR="00CA5668" w:rsidRPr="00714A57">
        <w:t>me</w:t>
      </w:r>
      <w:r>
        <w:t>e</w:t>
      </w:r>
      <w:r w:rsidR="00CA5668" w:rsidRPr="00714A57">
        <w:t>t at the center of</w:t>
      </w:r>
      <w:r w:rsidR="00641904" w:rsidRPr="00714A57">
        <w:t xml:space="preserve"> the</w:t>
      </w:r>
      <w:r w:rsidR="00CA5668" w:rsidRPr="00714A57">
        <w:t xml:space="preserve"> pillar</w:t>
      </w:r>
      <w:r>
        <w:t xml:space="preserve"> </w:t>
      </w:r>
      <w:r w:rsidR="00351754">
        <w:rPr>
          <w:szCs w:val="24"/>
        </w:rPr>
        <w:t>(</w:t>
      </w:r>
      <w:r w:rsidR="00351754" w:rsidRPr="00DA478F">
        <w:rPr>
          <w:szCs w:val="24"/>
        </w:rPr>
        <w:t>Fig. S3b</w:t>
      </w:r>
      <w:r>
        <w:rPr>
          <w:szCs w:val="24"/>
        </w:rPr>
        <w:t>)</w:t>
      </w:r>
      <w:r>
        <w:t xml:space="preserve">. This step </w:t>
      </w:r>
      <w:r w:rsidR="003B63C4">
        <w:t xml:space="preserve">occurs </w:t>
      </w:r>
      <w:r>
        <w:t>via the shear-shuffle associated with the gliding of twinning dislocations. Second, once they meet,</w:t>
      </w:r>
      <w:r w:rsidR="00CA5668" w:rsidRPr="00714A57">
        <w:t xml:space="preserve"> they stop expanding </w:t>
      </w:r>
      <w:r w:rsidR="0051063B" w:rsidRPr="00714A57">
        <w:t xml:space="preserve">along the direction of </w:t>
      </w:r>
      <w:r w:rsidR="003B63C4">
        <w:t xml:space="preserve">the </w:t>
      </w:r>
      <w:r w:rsidR="0051063B" w:rsidRPr="00714A57">
        <w:t>pillar’s width</w:t>
      </w:r>
      <w:r w:rsidR="00CA5668" w:rsidRPr="00714A57">
        <w:t xml:space="preserve">, but mostly both expand </w:t>
      </w:r>
      <w:r w:rsidR="004F4CBA" w:rsidRPr="00714A57">
        <w:t xml:space="preserve">along the </w:t>
      </w:r>
      <w:r w:rsidR="004F4CBA" w:rsidRPr="00714A57">
        <w:lastRenderedPageBreak/>
        <w:t xml:space="preserve">direction of </w:t>
      </w:r>
      <w:r w:rsidR="003B63C4">
        <w:t xml:space="preserve">the </w:t>
      </w:r>
      <w:r w:rsidR="004F4CBA" w:rsidRPr="00714A57">
        <w:t>pillar’s length</w:t>
      </w:r>
      <w:r w:rsidR="00CA5668" w:rsidRPr="00714A57">
        <w:t xml:space="preserve"> into the pillar. </w:t>
      </w:r>
      <w:r>
        <w:t xml:space="preserve">This </w:t>
      </w:r>
      <w:r w:rsidR="003B63C4">
        <w:t>occurs</w:t>
      </w:r>
      <w:r>
        <w:t xml:space="preserve"> via pure-shuffle associated with the basal-prismatic transformation. It </w:t>
      </w:r>
      <w:r w:rsidR="003B63C4">
        <w:t xml:space="preserve">is </w:t>
      </w:r>
      <w:r>
        <w:t>worth nothing that t</w:t>
      </w:r>
      <w:r w:rsidR="00CA5668" w:rsidRPr="00714A57">
        <w:t xml:space="preserve">hese two twins interacted with each other and thus </w:t>
      </w:r>
      <w:r w:rsidR="00A261B4" w:rsidRPr="00714A57">
        <w:t>imped</w:t>
      </w:r>
      <w:r w:rsidR="00CA5668" w:rsidRPr="00714A57">
        <w:t>e</w:t>
      </w:r>
      <w:r w:rsidR="00A261B4" w:rsidRPr="00714A57">
        <w:t xml:space="preserve"> </w:t>
      </w:r>
      <w:r w:rsidR="00CA5668" w:rsidRPr="00714A57">
        <w:t>them</w:t>
      </w:r>
      <w:r w:rsidR="00A261B4" w:rsidRPr="00714A57">
        <w:t xml:space="preserve"> thickening </w:t>
      </w:r>
      <w:r w:rsidR="00CA5668" w:rsidRPr="00714A57">
        <w:t>laterally</w:t>
      </w:r>
      <w:r w:rsidR="00A261B4" w:rsidRPr="00714A57">
        <w:t xml:space="preserve">, which results in stress </w:t>
      </w:r>
      <w:r w:rsidR="00CA5668" w:rsidRPr="00714A57">
        <w:t>bursts in</w:t>
      </w:r>
      <w:r w:rsidR="00A261B4" w:rsidRPr="00714A57">
        <w:t xml:space="preserve"> the compression curves</w:t>
      </w:r>
      <w:r w:rsidR="00176A3A">
        <w:t>, as indicated by</w:t>
      </w:r>
      <w:r>
        <w:t xml:space="preserve"> upward arrows in Fig. S3j. </w:t>
      </w:r>
      <w:r w:rsidR="00176A3A">
        <w:t xml:space="preserve"> </w:t>
      </w:r>
    </w:p>
    <w:p w14:paraId="60046C3C" w14:textId="77777777" w:rsidR="00EA610C" w:rsidRPr="00714A57" w:rsidRDefault="00EA610C" w:rsidP="00EA610C">
      <w:pPr>
        <w:pStyle w:val="SMText"/>
        <w:spacing w:line="360" w:lineRule="auto"/>
        <w:ind w:firstLine="0"/>
        <w:jc w:val="center"/>
        <w:rPr>
          <w:b/>
          <w:sz w:val="22"/>
          <w:szCs w:val="22"/>
        </w:rPr>
      </w:pPr>
      <w:r w:rsidRPr="00714A57">
        <w:rPr>
          <w:b/>
          <w:noProof/>
          <w:sz w:val="22"/>
          <w:szCs w:val="22"/>
          <w:lang w:eastAsia="zh-CN"/>
        </w:rPr>
        <w:drawing>
          <wp:inline distT="0" distB="0" distL="0" distR="0" wp14:anchorId="6FFE8EA9" wp14:editId="13B3EE2C">
            <wp:extent cx="5669280" cy="4247056"/>
            <wp:effectExtent l="0" t="0" r="7620" b="127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669280" cy="4247056"/>
                    </a:xfrm>
                    <a:prstGeom prst="rect">
                      <a:avLst/>
                    </a:prstGeom>
                    <a:noFill/>
                    <a:ln>
                      <a:noFill/>
                    </a:ln>
                  </pic:spPr>
                </pic:pic>
              </a:graphicData>
            </a:graphic>
          </wp:inline>
        </w:drawing>
      </w:r>
    </w:p>
    <w:p w14:paraId="24B933A2" w14:textId="77777777" w:rsidR="00EA610C" w:rsidRPr="00714A57" w:rsidRDefault="00EA610C" w:rsidP="00EA610C">
      <w:pPr>
        <w:pStyle w:val="SMText"/>
        <w:spacing w:line="360" w:lineRule="auto"/>
        <w:ind w:firstLine="0"/>
        <w:jc w:val="both"/>
        <w:rPr>
          <w:b/>
          <w:sz w:val="22"/>
          <w:szCs w:val="22"/>
        </w:rPr>
      </w:pPr>
      <w:r w:rsidRPr="00714A57">
        <w:rPr>
          <w:b/>
          <w:sz w:val="22"/>
          <w:szCs w:val="22"/>
        </w:rPr>
        <w:t>Figure S</w:t>
      </w:r>
      <w:r>
        <w:rPr>
          <w:b/>
          <w:sz w:val="22"/>
          <w:szCs w:val="22"/>
        </w:rPr>
        <w:t>6</w:t>
      </w:r>
      <w:r w:rsidRPr="00714A57">
        <w:rPr>
          <w:b/>
          <w:sz w:val="22"/>
          <w:szCs w:val="22"/>
        </w:rPr>
        <w:t xml:space="preserve">. Dynamic twinning captured in a wedge-shaped Mg pillar with the top width of 250 nm. </w:t>
      </w:r>
      <w:r w:rsidRPr="00714A57">
        <w:rPr>
          <w:sz w:val="22"/>
          <w:szCs w:val="22"/>
        </w:rPr>
        <w:t xml:space="preserve">(a-k) TEM snapshots showing microstructure evolution, and (l) the in-situ compression load-displacement curve. The dashed lines indicate the twin boundaries. The point b in (l) corresponds to twin nucleation. </w:t>
      </w:r>
    </w:p>
    <w:p w14:paraId="42395FD8" w14:textId="77777777" w:rsidR="00EA610C" w:rsidRDefault="00EA610C" w:rsidP="00427E23">
      <w:pPr>
        <w:pStyle w:val="SMText"/>
        <w:spacing w:line="480" w:lineRule="auto"/>
        <w:jc w:val="both"/>
      </w:pPr>
    </w:p>
    <w:p w14:paraId="5F14BE0F" w14:textId="3A165438" w:rsidR="0067492F" w:rsidRPr="00714A57" w:rsidRDefault="00427E23" w:rsidP="00B57A7F">
      <w:pPr>
        <w:pStyle w:val="SMText"/>
        <w:spacing w:line="480" w:lineRule="auto"/>
        <w:jc w:val="both"/>
      </w:pPr>
      <w:r>
        <w:t>In the TWPs with</w:t>
      </w:r>
      <w:r w:rsidR="003B63C4">
        <w:t xml:space="preserve"> a top width of</w:t>
      </w:r>
      <w:r w:rsidR="0063717B">
        <w:t xml:space="preserve"> 250 nm, t</w:t>
      </w:r>
      <w:r w:rsidR="0067492F" w:rsidRPr="00714A57">
        <w:t xml:space="preserve">winning can </w:t>
      </w:r>
      <w:r w:rsidR="00A35BA1" w:rsidRPr="00714A57">
        <w:t>be</w:t>
      </w:r>
      <w:r w:rsidR="0067492F" w:rsidRPr="00714A57">
        <w:t xml:space="preserve"> defined as two processes: nucleation and expansion (Fig</w:t>
      </w:r>
      <w:r w:rsidR="0063717B">
        <w:t>s</w:t>
      </w:r>
      <w:r w:rsidR="0067492F" w:rsidRPr="00714A57">
        <w:t xml:space="preserve">. </w:t>
      </w:r>
      <w:r w:rsidR="0063717B" w:rsidRPr="00714A57">
        <w:t>S</w:t>
      </w:r>
      <w:r w:rsidR="0063717B">
        <w:t xml:space="preserve">4, S6 </w:t>
      </w:r>
      <w:r w:rsidR="00790EA0">
        <w:t>and Movie S</w:t>
      </w:r>
      <w:r w:rsidR="0063717B">
        <w:t>2</w:t>
      </w:r>
      <w:r w:rsidR="0067492F" w:rsidRPr="00714A57">
        <w:t xml:space="preserve">). A triangular twin can be </w:t>
      </w:r>
      <w:r w:rsidR="00C52F28" w:rsidRPr="00714A57">
        <w:t xml:space="preserve">clearly </w:t>
      </w:r>
      <w:r w:rsidR="0067492F" w:rsidRPr="00714A57">
        <w:t xml:space="preserve">seen to nucleate from the top surface of the pillar tip (Fig. </w:t>
      </w:r>
      <w:r w:rsidR="0063717B">
        <w:t>S6</w:t>
      </w:r>
      <w:r w:rsidR="0063717B" w:rsidRPr="00714A57">
        <w:t>b</w:t>
      </w:r>
      <w:r w:rsidR="0067492F" w:rsidRPr="00714A57">
        <w:t xml:space="preserve">). The twin </w:t>
      </w:r>
      <w:r w:rsidR="00FA7CE3" w:rsidRPr="00714A57">
        <w:t>is</w:t>
      </w:r>
      <w:r w:rsidR="0067492F" w:rsidRPr="00714A57">
        <w:t xml:space="preserve"> then found to </w:t>
      </w:r>
      <w:r w:rsidR="00250F9C" w:rsidRPr="00714A57">
        <w:lastRenderedPageBreak/>
        <w:t xml:space="preserve">grow </w:t>
      </w:r>
      <w:r w:rsidR="0051063B" w:rsidRPr="00714A57">
        <w:t xml:space="preserve">along the direction of pillar’s width </w:t>
      </w:r>
      <w:r w:rsidR="00250F9C" w:rsidRPr="00714A57">
        <w:t xml:space="preserve">(Fig. </w:t>
      </w:r>
      <w:r w:rsidR="007E1521" w:rsidRPr="00714A57">
        <w:t>S</w:t>
      </w:r>
      <w:r w:rsidR="007E1521">
        <w:t>6</w:t>
      </w:r>
      <w:r w:rsidR="007E1521" w:rsidRPr="00714A57">
        <w:t>c</w:t>
      </w:r>
      <w:r w:rsidR="00250F9C" w:rsidRPr="00714A57">
        <w:t>-f) and</w:t>
      </w:r>
      <w:r w:rsidR="0067492F" w:rsidRPr="00714A57">
        <w:t xml:space="preserve"> </w:t>
      </w:r>
      <w:r w:rsidR="0051063B" w:rsidRPr="00714A57">
        <w:t xml:space="preserve">length </w:t>
      </w:r>
      <w:r w:rsidR="00250F9C" w:rsidRPr="00714A57">
        <w:t xml:space="preserve">(Fig. </w:t>
      </w:r>
      <w:r w:rsidR="007E1521" w:rsidRPr="00714A57">
        <w:t>S</w:t>
      </w:r>
      <w:r w:rsidR="007E1521">
        <w:t>6</w:t>
      </w:r>
      <w:r w:rsidR="007E1521" w:rsidRPr="00714A57">
        <w:t>g</w:t>
      </w:r>
      <w:r w:rsidR="00250F9C" w:rsidRPr="00714A57">
        <w:t xml:space="preserve">-k). </w:t>
      </w:r>
      <w:r w:rsidR="00E36244" w:rsidRPr="00714A57">
        <w:t xml:space="preserve">The twinning in this pillar accommodates a </w:t>
      </w:r>
      <w:r w:rsidR="007F5A25" w:rsidRPr="00714A57">
        <w:t>more continuous plasticity flow</w:t>
      </w:r>
      <w:r w:rsidR="00E36244" w:rsidRPr="00714A57">
        <w:t xml:space="preserve"> as evidenced by the strain curves (Fig. </w:t>
      </w:r>
      <w:r w:rsidR="007E1521" w:rsidRPr="00714A57">
        <w:t>S</w:t>
      </w:r>
      <w:r w:rsidR="007E1521">
        <w:t>3</w:t>
      </w:r>
      <w:r w:rsidR="007E1521" w:rsidRPr="00714A57">
        <w:t>g</w:t>
      </w:r>
      <w:r w:rsidR="00D838EE" w:rsidRPr="00714A57">
        <w:t>,k</w:t>
      </w:r>
      <w:r w:rsidR="00E36244" w:rsidRPr="00714A57">
        <w:t>), which only has a few minor strain bursts. Whereas, in the conventional pillar, the twin</w:t>
      </w:r>
      <w:r w:rsidR="00107134" w:rsidRPr="00714A57">
        <w:t xml:space="preserve"> propagation</w:t>
      </w:r>
      <w:r w:rsidR="00E36244" w:rsidRPr="00714A57">
        <w:t xml:space="preserve"> results in a much larger strain burst, as shown in Fig. </w:t>
      </w:r>
      <w:r w:rsidR="007E1521" w:rsidRPr="00714A57">
        <w:t>S</w:t>
      </w:r>
      <w:r w:rsidR="007E1521">
        <w:t>3</w:t>
      </w:r>
      <w:r w:rsidR="007E1521" w:rsidRPr="00714A57">
        <w:t>e</w:t>
      </w:r>
      <w:r w:rsidR="00D838EE" w:rsidRPr="00714A57">
        <w:t>,i</w:t>
      </w:r>
      <w:r w:rsidR="00E36244" w:rsidRPr="00714A57">
        <w:t xml:space="preserve">. </w:t>
      </w:r>
    </w:p>
    <w:p w14:paraId="42EFA146" w14:textId="678DA758" w:rsidR="00C74870" w:rsidRPr="00714A57" w:rsidRDefault="00A54E93" w:rsidP="00C74870">
      <w:pPr>
        <w:pStyle w:val="SMText"/>
        <w:spacing w:line="360" w:lineRule="auto"/>
        <w:ind w:firstLine="0"/>
        <w:jc w:val="both"/>
        <w:rPr>
          <w:b/>
          <w:sz w:val="22"/>
          <w:szCs w:val="22"/>
        </w:rPr>
      </w:pPr>
      <w:r w:rsidRPr="00714A57">
        <w:rPr>
          <w:b/>
          <w:noProof/>
          <w:sz w:val="22"/>
          <w:szCs w:val="22"/>
        </w:rPr>
        <w:drawing>
          <wp:inline distT="0" distB="0" distL="0" distR="0" wp14:anchorId="5BAD3806" wp14:editId="3877343D">
            <wp:extent cx="5429250" cy="3747822"/>
            <wp:effectExtent l="0" t="0" r="0" b="508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431898" cy="3749650"/>
                    </a:xfrm>
                    <a:prstGeom prst="rect">
                      <a:avLst/>
                    </a:prstGeom>
                    <a:noFill/>
                  </pic:spPr>
                </pic:pic>
              </a:graphicData>
            </a:graphic>
          </wp:inline>
        </w:drawing>
      </w:r>
    </w:p>
    <w:p w14:paraId="7E0ADEE8" w14:textId="77777777" w:rsidR="00C74870" w:rsidRPr="00714A57" w:rsidRDefault="00C74870" w:rsidP="00C74870">
      <w:pPr>
        <w:pStyle w:val="SMText"/>
        <w:spacing w:line="360" w:lineRule="auto"/>
        <w:ind w:firstLine="0"/>
        <w:jc w:val="both"/>
        <w:rPr>
          <w:b/>
          <w:sz w:val="22"/>
          <w:szCs w:val="22"/>
        </w:rPr>
      </w:pPr>
    </w:p>
    <w:p w14:paraId="02165A61" w14:textId="6116CA42" w:rsidR="00C74870" w:rsidRPr="00714A57" w:rsidRDefault="00C74870" w:rsidP="00C74870">
      <w:pPr>
        <w:pStyle w:val="SMText"/>
        <w:spacing w:line="360" w:lineRule="auto"/>
        <w:ind w:firstLine="0"/>
        <w:jc w:val="both"/>
        <w:rPr>
          <w:b/>
          <w:sz w:val="22"/>
          <w:szCs w:val="22"/>
        </w:rPr>
      </w:pPr>
      <w:r w:rsidRPr="00714A57">
        <w:rPr>
          <w:b/>
          <w:sz w:val="22"/>
          <w:szCs w:val="22"/>
        </w:rPr>
        <w:t xml:space="preserve">Figure </w:t>
      </w:r>
      <w:r w:rsidR="00575328" w:rsidRPr="00714A57">
        <w:rPr>
          <w:b/>
          <w:sz w:val="22"/>
          <w:szCs w:val="22"/>
        </w:rPr>
        <w:t>S</w:t>
      </w:r>
      <w:r w:rsidR="00F22FA4">
        <w:rPr>
          <w:b/>
          <w:sz w:val="22"/>
          <w:szCs w:val="22"/>
        </w:rPr>
        <w:t>7</w:t>
      </w:r>
      <w:r w:rsidRPr="00714A57">
        <w:rPr>
          <w:b/>
          <w:sz w:val="22"/>
          <w:szCs w:val="22"/>
        </w:rPr>
        <w:t xml:space="preserve">. The microstructural of the captured twin formed by prismatic-basal transformation in the wedge-shaped pillar with a top width of 250 nm. </w:t>
      </w:r>
      <w:r w:rsidRPr="00714A57">
        <w:rPr>
          <w:sz w:val="22"/>
          <w:szCs w:val="22"/>
        </w:rPr>
        <w:t>(a-b) Dark-field TEM image to show the morphology of the twin nucleus, and (c) selected area diffraction pattern to show the orientation relationship between twin and matrix. HRTEM images to show basal/prismatic facets at (d-e) twin boundary or (f) twin tip. The yellow dashed lines indicate the basal-prismatic interfaces and the red lines indicate the prismatic-basal interfaces.</w:t>
      </w:r>
    </w:p>
    <w:p w14:paraId="4C4CAD3D" w14:textId="77777777" w:rsidR="00C74870" w:rsidRPr="00714A57" w:rsidRDefault="00C74870" w:rsidP="00B57A7F">
      <w:pPr>
        <w:pStyle w:val="SMText"/>
        <w:spacing w:line="480" w:lineRule="auto"/>
        <w:jc w:val="both"/>
      </w:pPr>
    </w:p>
    <w:p w14:paraId="1A9B0B5F" w14:textId="50014F64" w:rsidR="00513C63" w:rsidRPr="00EA610C" w:rsidRDefault="006D7DDA" w:rsidP="00EA610C">
      <w:pPr>
        <w:pStyle w:val="SMText"/>
        <w:spacing w:line="480" w:lineRule="auto"/>
        <w:jc w:val="both"/>
        <w:rPr>
          <w:rFonts w:eastAsia="MS Mincho"/>
          <w:szCs w:val="24"/>
        </w:rPr>
      </w:pPr>
      <w:bookmarkStart w:id="6" w:name="_Hlk65664363"/>
      <w:r w:rsidRPr="00DA478F">
        <w:rPr>
          <w:rFonts w:eastAsia="MS Mincho"/>
          <w:szCs w:val="24"/>
          <w:highlight w:val="yellow"/>
        </w:rPr>
        <w:t xml:space="preserve">Unlike the conventional pillar, the early-stage growth </w:t>
      </w:r>
      <w:r w:rsidR="003B63C4" w:rsidRPr="00DA478F">
        <w:rPr>
          <w:rFonts w:eastAsia="MS Mincho"/>
          <w:szCs w:val="24"/>
          <w:highlight w:val="yellow"/>
        </w:rPr>
        <w:t>occurs</w:t>
      </w:r>
      <w:r w:rsidRPr="00DA478F">
        <w:rPr>
          <w:rFonts w:eastAsia="MS Mincho"/>
          <w:szCs w:val="24"/>
          <w:highlight w:val="yellow"/>
        </w:rPr>
        <w:t xml:space="preserve"> via pure shuffle associated with basal-prismatic transformation, as schematically shown in Fig. S4. Once </w:t>
      </w:r>
      <w:r w:rsidR="003B63C4" w:rsidRPr="00DA478F">
        <w:rPr>
          <w:rFonts w:eastAsia="MS Mincho"/>
          <w:szCs w:val="24"/>
          <w:highlight w:val="yellow"/>
        </w:rPr>
        <w:t xml:space="preserve">the </w:t>
      </w:r>
      <w:r w:rsidRPr="00DA478F">
        <w:rPr>
          <w:rFonts w:eastAsia="MS Mincho"/>
          <w:szCs w:val="24"/>
          <w:highlight w:val="yellow"/>
        </w:rPr>
        <w:t>twin nucleates, it mainly propagate</w:t>
      </w:r>
      <w:r w:rsidR="003B63C4" w:rsidRPr="00DA478F">
        <w:rPr>
          <w:rFonts w:eastAsia="MS Mincho"/>
          <w:szCs w:val="24"/>
          <w:highlight w:val="yellow"/>
        </w:rPr>
        <w:t>s</w:t>
      </w:r>
      <w:r w:rsidRPr="00DA478F">
        <w:rPr>
          <w:rFonts w:eastAsia="MS Mincho"/>
          <w:szCs w:val="24"/>
          <w:highlight w:val="yellow"/>
        </w:rPr>
        <w:t xml:space="preserve"> its tip </w:t>
      </w:r>
      <w:r w:rsidR="0086043A" w:rsidRPr="00DA478F">
        <w:rPr>
          <w:rFonts w:eastAsia="MS Mincho"/>
          <w:szCs w:val="24"/>
          <w:highlight w:val="yellow"/>
        </w:rPr>
        <w:t>and boundary sideway</w:t>
      </w:r>
      <w:r w:rsidR="003B63C4" w:rsidRPr="00DA478F">
        <w:rPr>
          <w:rFonts w:eastAsia="MS Mincho"/>
          <w:szCs w:val="24"/>
          <w:highlight w:val="yellow"/>
        </w:rPr>
        <w:t>s</w:t>
      </w:r>
      <w:r w:rsidR="0086043A" w:rsidRPr="00DA478F">
        <w:rPr>
          <w:rFonts w:eastAsia="MS Mincho"/>
          <w:szCs w:val="24"/>
          <w:highlight w:val="yellow"/>
        </w:rPr>
        <w:t xml:space="preserve"> along </w:t>
      </w:r>
      <w:r w:rsidR="003B63C4" w:rsidRPr="00DA478F">
        <w:rPr>
          <w:rFonts w:eastAsia="MS Mincho"/>
          <w:szCs w:val="24"/>
          <w:highlight w:val="yellow"/>
        </w:rPr>
        <w:t xml:space="preserve">the </w:t>
      </w:r>
      <w:r w:rsidR="0086043A" w:rsidRPr="00DA478F">
        <w:rPr>
          <w:rFonts w:eastAsia="MS Mincho"/>
          <w:szCs w:val="24"/>
          <w:highlight w:val="yellow"/>
        </w:rPr>
        <w:t xml:space="preserve">prismatic </w:t>
      </w:r>
      <w:r w:rsidR="0086043A" w:rsidRPr="00DA478F">
        <w:rPr>
          <w:rFonts w:eastAsia="MS Mincho"/>
          <w:szCs w:val="24"/>
          <w:highlight w:val="yellow"/>
        </w:rPr>
        <w:lastRenderedPageBreak/>
        <w:t xml:space="preserve">plane and vertically </w:t>
      </w:r>
      <w:r w:rsidRPr="00DA478F">
        <w:rPr>
          <w:rFonts w:eastAsia="MS Mincho"/>
          <w:szCs w:val="24"/>
          <w:highlight w:val="yellow"/>
        </w:rPr>
        <w:t xml:space="preserve">along </w:t>
      </w:r>
      <w:r w:rsidR="003B63C4" w:rsidRPr="00DA478F">
        <w:rPr>
          <w:rFonts w:eastAsia="MS Mincho"/>
          <w:szCs w:val="24"/>
          <w:highlight w:val="yellow"/>
        </w:rPr>
        <w:t xml:space="preserve">the </w:t>
      </w:r>
      <w:r w:rsidR="0086043A" w:rsidRPr="00DA478F">
        <w:rPr>
          <w:rFonts w:eastAsia="MS Mincho"/>
          <w:szCs w:val="24"/>
          <w:highlight w:val="yellow"/>
        </w:rPr>
        <w:t xml:space="preserve">basal plane (Fig. S6 and Movie S2). No obvious shearing along </w:t>
      </w:r>
      <w:r w:rsidR="003B63C4" w:rsidRPr="00DA478F">
        <w:rPr>
          <w:rFonts w:eastAsia="MS Mincho"/>
          <w:szCs w:val="24"/>
          <w:highlight w:val="yellow"/>
        </w:rPr>
        <w:t xml:space="preserve">the </w:t>
      </w:r>
      <w:r w:rsidR="0086043A" w:rsidRPr="00DA478F">
        <w:rPr>
          <w:rFonts w:eastAsia="MS Mincho"/>
          <w:szCs w:val="24"/>
          <w:highlight w:val="yellow"/>
        </w:rPr>
        <w:t>twinning plane was detected.</w:t>
      </w:r>
      <w:bookmarkEnd w:id="6"/>
      <w:r w:rsidR="0086043A">
        <w:rPr>
          <w:rFonts w:eastAsia="MS Mincho"/>
          <w:szCs w:val="24"/>
        </w:rPr>
        <w:t xml:space="preserve"> Also, </w:t>
      </w:r>
      <w:r w:rsidR="0086043A">
        <w:t>t</w:t>
      </w:r>
      <w:r w:rsidR="0086043A" w:rsidRPr="00714A57">
        <w:t xml:space="preserve">he </w:t>
      </w:r>
      <w:r w:rsidR="00312F60" w:rsidRPr="00714A57">
        <w:t>TEM characterization indicates that the final twin has a bullet-like shape (Fig. S</w:t>
      </w:r>
      <w:r w:rsidR="004D55B3" w:rsidRPr="00714A57">
        <w:t>9</w:t>
      </w:r>
      <w:r w:rsidR="00312F60" w:rsidRPr="00714A57">
        <w:t>a-b).</w:t>
      </w:r>
      <w:r w:rsidR="00A9474A" w:rsidRPr="00714A57">
        <w:t xml:space="preserve"> </w:t>
      </w:r>
      <w:r w:rsidR="00312F60" w:rsidRPr="00714A57">
        <w:t xml:space="preserve">Selected area diffraction pattern (Fig. </w:t>
      </w:r>
      <w:r w:rsidR="007E1521" w:rsidRPr="00714A57">
        <w:t>S</w:t>
      </w:r>
      <w:r w:rsidR="007E1521">
        <w:t>7</w:t>
      </w:r>
      <w:r w:rsidR="007E1521" w:rsidRPr="00714A57">
        <w:t>c</w:t>
      </w:r>
      <w:r w:rsidR="00312F60" w:rsidRPr="00714A57">
        <w:t xml:space="preserve">) and HRTEM (Fig. </w:t>
      </w:r>
      <w:r w:rsidR="007E1521" w:rsidRPr="00714A57">
        <w:t>S</w:t>
      </w:r>
      <w:r w:rsidR="007E1521">
        <w:t>7</w:t>
      </w:r>
      <w:r w:rsidR="007E1521" w:rsidRPr="00714A57">
        <w:t>d</w:t>
      </w:r>
      <w:r w:rsidR="00312F60" w:rsidRPr="00714A57">
        <w:t xml:space="preserve">-f) characterization demonstrate the orientation between matrix and twin. </w:t>
      </w:r>
      <w:r w:rsidR="00312F60" w:rsidRPr="00714A57">
        <w:rPr>
          <w:rFonts w:eastAsia="MS Mincho"/>
          <w:szCs w:val="24"/>
        </w:rPr>
        <w:t xml:space="preserve">The primary boundaries are </w:t>
      </w:r>
      <w:r w:rsidR="008F1605" w:rsidRPr="00714A57">
        <w:rPr>
          <w:rFonts w:eastAsia="MS Mincho"/>
          <w:szCs w:val="24"/>
        </w:rPr>
        <w:t>basal</w:t>
      </w:r>
      <w:r w:rsidR="004C2425" w:rsidRPr="00714A57">
        <w:rPr>
          <w:rFonts w:eastAsia="MS Mincho"/>
          <w:szCs w:val="24"/>
        </w:rPr>
        <w:t>-</w:t>
      </w:r>
      <w:r w:rsidR="008F1605" w:rsidRPr="00714A57">
        <w:rPr>
          <w:rFonts w:eastAsia="MS Mincho"/>
          <w:szCs w:val="24"/>
        </w:rPr>
        <w:t>prismatic</w:t>
      </w:r>
      <w:r w:rsidR="004C2425" w:rsidRPr="00714A57">
        <w:rPr>
          <w:rFonts w:eastAsia="MS Mincho"/>
          <w:szCs w:val="24"/>
        </w:rPr>
        <w:t xml:space="preserve"> (</w:t>
      </w:r>
      <w:r w:rsidR="00312F60" w:rsidRPr="00714A57">
        <w:rPr>
          <w:rFonts w:eastAsia="MS Mincho"/>
          <w:szCs w:val="24"/>
        </w:rPr>
        <w:t>BP</w:t>
      </w:r>
      <w:r w:rsidR="004C2425" w:rsidRPr="00714A57">
        <w:rPr>
          <w:rFonts w:eastAsia="MS Mincho"/>
          <w:szCs w:val="24"/>
        </w:rPr>
        <w:t>)</w:t>
      </w:r>
      <w:r w:rsidR="00312F60" w:rsidRPr="00714A57">
        <w:rPr>
          <w:rFonts w:eastAsia="MS Mincho"/>
          <w:szCs w:val="24"/>
        </w:rPr>
        <w:t xml:space="preserve"> boundaries in the two sides of the twin (Fig. </w:t>
      </w:r>
      <w:r w:rsidR="007E1521" w:rsidRPr="00714A57">
        <w:rPr>
          <w:rFonts w:eastAsia="MS Mincho"/>
          <w:szCs w:val="24"/>
        </w:rPr>
        <w:t>S</w:t>
      </w:r>
      <w:r w:rsidR="007E1521">
        <w:rPr>
          <w:rFonts w:eastAsia="MS Mincho"/>
          <w:szCs w:val="24"/>
        </w:rPr>
        <w:t>7</w:t>
      </w:r>
      <w:r w:rsidR="007E1521" w:rsidRPr="00714A57">
        <w:rPr>
          <w:rFonts w:eastAsia="MS Mincho"/>
          <w:szCs w:val="24"/>
        </w:rPr>
        <w:t>d</w:t>
      </w:r>
      <w:r w:rsidR="00312F60" w:rsidRPr="00714A57">
        <w:rPr>
          <w:rFonts w:eastAsia="MS Mincho"/>
          <w:szCs w:val="24"/>
        </w:rPr>
        <w:t xml:space="preserve">). The inclined boundaries are mostly BP terraced interfaces (Fig. </w:t>
      </w:r>
      <w:r w:rsidR="007E1521" w:rsidRPr="00714A57">
        <w:rPr>
          <w:rFonts w:eastAsia="MS Mincho"/>
          <w:szCs w:val="24"/>
        </w:rPr>
        <w:t>S</w:t>
      </w:r>
      <w:r w:rsidR="007E1521">
        <w:rPr>
          <w:rFonts w:eastAsia="MS Mincho"/>
          <w:szCs w:val="24"/>
        </w:rPr>
        <w:t>7</w:t>
      </w:r>
      <w:r w:rsidR="007E1521" w:rsidRPr="00714A57">
        <w:rPr>
          <w:rFonts w:eastAsia="MS Mincho"/>
          <w:szCs w:val="24"/>
        </w:rPr>
        <w:t>e</w:t>
      </w:r>
      <w:r w:rsidR="00312F60" w:rsidRPr="00714A57">
        <w:rPr>
          <w:rFonts w:eastAsia="MS Mincho"/>
          <w:szCs w:val="24"/>
        </w:rPr>
        <w:t xml:space="preserve">), and the boundary of the twin tip is a </w:t>
      </w:r>
      <w:r w:rsidR="00CE1BCD" w:rsidRPr="00714A57">
        <w:rPr>
          <w:rFonts w:eastAsia="MS Mincho"/>
          <w:szCs w:val="24"/>
        </w:rPr>
        <w:t>prismatic-basal (</w:t>
      </w:r>
      <w:r w:rsidR="00312F60" w:rsidRPr="00714A57">
        <w:rPr>
          <w:rFonts w:eastAsia="MS Mincho"/>
          <w:szCs w:val="24"/>
        </w:rPr>
        <w:t>PB</w:t>
      </w:r>
      <w:r w:rsidR="00CE1BCD" w:rsidRPr="00714A57">
        <w:rPr>
          <w:rFonts w:eastAsia="MS Mincho"/>
          <w:szCs w:val="24"/>
        </w:rPr>
        <w:t>)</w:t>
      </w:r>
      <w:r w:rsidR="00312F60" w:rsidRPr="00714A57">
        <w:rPr>
          <w:rFonts w:eastAsia="MS Mincho"/>
          <w:szCs w:val="24"/>
        </w:rPr>
        <w:t xml:space="preserve"> terraced interface (Fig. </w:t>
      </w:r>
      <w:r w:rsidR="007E1521" w:rsidRPr="00714A57">
        <w:rPr>
          <w:rFonts w:eastAsia="MS Mincho"/>
          <w:szCs w:val="24"/>
        </w:rPr>
        <w:t>S</w:t>
      </w:r>
      <w:r w:rsidR="007E1521">
        <w:rPr>
          <w:rFonts w:eastAsia="MS Mincho"/>
          <w:szCs w:val="24"/>
        </w:rPr>
        <w:t>7</w:t>
      </w:r>
      <w:r w:rsidR="007E1521" w:rsidRPr="00714A57">
        <w:rPr>
          <w:rFonts w:eastAsia="MS Mincho"/>
          <w:szCs w:val="24"/>
        </w:rPr>
        <w:t>f</w:t>
      </w:r>
      <w:r w:rsidR="00312F60" w:rsidRPr="00714A57">
        <w:rPr>
          <w:rFonts w:eastAsia="MS Mincho"/>
          <w:szCs w:val="24"/>
        </w:rPr>
        <w:t>).</w:t>
      </w:r>
      <w:r w:rsidR="007E1521">
        <w:rPr>
          <w:rFonts w:eastAsia="MS Mincho"/>
          <w:szCs w:val="24"/>
        </w:rPr>
        <w:t xml:space="preserve"> </w:t>
      </w:r>
    </w:p>
    <w:p w14:paraId="35752355" w14:textId="7399DF77" w:rsidR="00FD580B" w:rsidRDefault="00FD580B" w:rsidP="00FD580B">
      <w:pPr>
        <w:spacing w:line="480" w:lineRule="auto"/>
        <w:jc w:val="both"/>
        <w:rPr>
          <w:szCs w:val="24"/>
          <w:highlight w:val="yellow"/>
        </w:rPr>
      </w:pPr>
      <w:bookmarkStart w:id="7" w:name="_Hlk65664436"/>
      <w:r w:rsidRPr="003439A0">
        <w:rPr>
          <w:rFonts w:eastAsia="Arial Unicode MS"/>
          <w:szCs w:val="24"/>
        </w:rPr>
        <w:t xml:space="preserve">       </w:t>
      </w:r>
      <w:r w:rsidRPr="00900B83">
        <w:rPr>
          <w:rFonts w:eastAsia="Arial Unicode MS"/>
          <w:szCs w:val="24"/>
          <w:highlight w:val="yellow"/>
        </w:rPr>
        <w:t xml:space="preserve">In the submicron TWP with </w:t>
      </w:r>
      <w:r w:rsidR="00E83801" w:rsidRPr="00DA478F">
        <w:rPr>
          <w:rFonts w:eastAsia="Arial Unicode MS"/>
          <w:szCs w:val="24"/>
          <w:highlight w:val="yellow"/>
        </w:rPr>
        <w:t>the</w:t>
      </w:r>
      <w:r w:rsidRPr="00DA478F">
        <w:rPr>
          <w:rFonts w:eastAsia="Arial Unicode MS"/>
          <w:szCs w:val="24"/>
          <w:highlight w:val="yellow"/>
        </w:rPr>
        <w:t xml:space="preserve"> n</w:t>
      </w:r>
      <w:r w:rsidRPr="00DA478F">
        <w:rPr>
          <w:szCs w:val="24"/>
          <w:highlight w:val="yellow"/>
        </w:rPr>
        <w:t xml:space="preserve">arrowest </w:t>
      </w:r>
      <w:r w:rsidRPr="00900B83">
        <w:rPr>
          <w:rFonts w:eastAsia="Arial Unicode MS"/>
          <w:szCs w:val="24"/>
          <w:highlight w:val="yellow"/>
        </w:rPr>
        <w:t>top width</w:t>
      </w:r>
      <w:r w:rsidRPr="00DA478F">
        <w:rPr>
          <w:szCs w:val="24"/>
          <w:highlight w:val="yellow"/>
        </w:rPr>
        <w:t xml:space="preserve"> of 100 nm, a small twin nucleus (~20 nm) is revealed to initiate from the top surface (Fig. S8). The nucleus shows a triangular shape with its boundary and tip parallel to the basal plane, when it was first identified. </w:t>
      </w:r>
      <w:r w:rsidRPr="00900B83">
        <w:rPr>
          <w:rFonts w:eastAsia="Arial Unicode MS"/>
          <w:szCs w:val="24"/>
          <w:highlight w:val="yellow"/>
        </w:rPr>
        <w:t>Postmortem atomic TEM characterization (</w:t>
      </w:r>
      <w:r w:rsidRPr="00DA478F">
        <w:rPr>
          <w:rFonts w:eastAsia="Arial Unicode MS"/>
          <w:bCs/>
          <w:szCs w:val="24"/>
          <w:highlight w:val="yellow"/>
        </w:rPr>
        <w:t>Fig. S</w:t>
      </w:r>
      <w:r w:rsidR="00F95036" w:rsidRPr="00900B83">
        <w:rPr>
          <w:rFonts w:eastAsia="Arial Unicode MS"/>
          <w:bCs/>
          <w:szCs w:val="24"/>
          <w:highlight w:val="yellow"/>
        </w:rPr>
        <w:t>8</w:t>
      </w:r>
      <w:r w:rsidR="002F2D6D" w:rsidRPr="00900B83">
        <w:rPr>
          <w:rFonts w:eastAsia="Arial Unicode MS"/>
          <w:bCs/>
          <w:szCs w:val="24"/>
          <w:highlight w:val="yellow"/>
        </w:rPr>
        <w:t>h-j</w:t>
      </w:r>
      <w:r w:rsidRPr="00900B83">
        <w:rPr>
          <w:rFonts w:eastAsia="Arial Unicode MS"/>
          <w:szCs w:val="24"/>
          <w:highlight w:val="yellow"/>
        </w:rPr>
        <w:t xml:space="preserve">) indicates the resulting twin </w:t>
      </w:r>
      <w:r w:rsidR="00E83801" w:rsidRPr="00DA478F">
        <w:rPr>
          <w:rFonts w:eastAsia="Arial Unicode MS"/>
          <w:szCs w:val="24"/>
          <w:highlight w:val="yellow"/>
        </w:rPr>
        <w:t>nuclei</w:t>
      </w:r>
      <w:r w:rsidRPr="00DA478F">
        <w:rPr>
          <w:rFonts w:eastAsia="Arial Unicode MS"/>
          <w:szCs w:val="24"/>
          <w:highlight w:val="yellow"/>
        </w:rPr>
        <w:t xml:space="preserve"> are both composed of BP and PB terraced boundaries. Therefore, the combination of in-situ and postmortem observation provide evidence that the twin nucleates via </w:t>
      </w:r>
      <w:bookmarkStart w:id="8" w:name="_Hlk57814724"/>
      <w:r w:rsidRPr="00DA478F">
        <w:rPr>
          <w:rFonts w:eastAsia="Arial Unicode MS"/>
          <w:szCs w:val="24"/>
          <w:highlight w:val="yellow"/>
        </w:rPr>
        <w:t xml:space="preserve">the </w:t>
      </w:r>
      <w:r w:rsidRPr="00DA478F">
        <w:rPr>
          <w:rFonts w:hint="eastAsia"/>
          <w:szCs w:val="24"/>
          <w:highlight w:val="yellow"/>
        </w:rPr>
        <w:t>P</w:t>
      </w:r>
      <w:r w:rsidRPr="00DA478F">
        <w:rPr>
          <w:rFonts w:hint="eastAsia"/>
          <w:szCs w:val="24"/>
          <w:highlight w:val="yellow"/>
        </w:rPr>
        <w:t>→</w:t>
      </w:r>
      <w:r w:rsidRPr="00DA478F">
        <w:rPr>
          <w:rFonts w:hint="eastAsia"/>
          <w:szCs w:val="24"/>
          <w:highlight w:val="yellow"/>
        </w:rPr>
        <w:t xml:space="preserve">B </w:t>
      </w:r>
      <w:r w:rsidRPr="00900B83">
        <w:rPr>
          <w:rFonts w:eastAsia="Arial Unicode MS" w:hint="eastAsia"/>
          <w:szCs w:val="24"/>
          <w:highlight w:val="yellow"/>
        </w:rPr>
        <w:t xml:space="preserve">and </w:t>
      </w:r>
      <w:r w:rsidRPr="00DA478F">
        <w:rPr>
          <w:rFonts w:hint="eastAsia"/>
          <w:szCs w:val="24"/>
          <w:highlight w:val="yellow"/>
        </w:rPr>
        <w:t>B</w:t>
      </w:r>
      <w:r w:rsidRPr="00DA478F">
        <w:rPr>
          <w:rFonts w:hint="eastAsia"/>
          <w:szCs w:val="24"/>
          <w:highlight w:val="yellow"/>
        </w:rPr>
        <w:t>→</w:t>
      </w:r>
      <w:r w:rsidRPr="00DA478F">
        <w:rPr>
          <w:rFonts w:hint="eastAsia"/>
          <w:szCs w:val="24"/>
          <w:highlight w:val="yellow"/>
        </w:rPr>
        <w:t xml:space="preserve">P </w:t>
      </w:r>
      <w:r w:rsidRPr="00900B83">
        <w:rPr>
          <w:rFonts w:eastAsia="Arial Unicode MS" w:hint="eastAsia"/>
          <w:szCs w:val="24"/>
          <w:highlight w:val="yellow"/>
        </w:rPr>
        <w:t>transformation</w:t>
      </w:r>
      <w:bookmarkEnd w:id="8"/>
      <w:r w:rsidRPr="00900B83">
        <w:rPr>
          <w:rFonts w:eastAsia="Arial Unicode MS"/>
          <w:szCs w:val="24"/>
          <w:highlight w:val="yellow"/>
        </w:rPr>
        <w:t>.</w:t>
      </w:r>
      <w:r w:rsidRPr="00DA478F">
        <w:rPr>
          <w:szCs w:val="24"/>
          <w:highlight w:val="yellow"/>
        </w:rPr>
        <w:t xml:space="preserve"> In order to clearly identify the early</w:t>
      </w:r>
      <w:r w:rsidR="002B783E" w:rsidRPr="00DA478F">
        <w:rPr>
          <w:szCs w:val="24"/>
          <w:highlight w:val="yellow"/>
        </w:rPr>
        <w:t>-stage</w:t>
      </w:r>
      <w:r w:rsidRPr="00DA478F">
        <w:rPr>
          <w:szCs w:val="24"/>
          <w:highlight w:val="yellow"/>
        </w:rPr>
        <w:t xml:space="preserve"> growth event of the twin nucleus, we characterized the twin boundary and tip movement using</w:t>
      </w:r>
      <w:r w:rsidRPr="00DA478F">
        <w:rPr>
          <w:sz w:val="20"/>
          <w:highlight w:val="yellow"/>
        </w:rPr>
        <w:t xml:space="preserve"> </w:t>
      </w:r>
      <w:r w:rsidRPr="00DA478F">
        <w:rPr>
          <w:szCs w:val="24"/>
          <w:highlight w:val="yellow"/>
        </w:rPr>
        <w:t>dark field TEM. As shown in Fig. S</w:t>
      </w:r>
      <w:r w:rsidR="002B783E" w:rsidRPr="00DA478F">
        <w:rPr>
          <w:szCs w:val="24"/>
          <w:highlight w:val="yellow"/>
        </w:rPr>
        <w:t>10</w:t>
      </w:r>
      <w:r w:rsidRPr="00DA478F">
        <w:rPr>
          <w:szCs w:val="24"/>
          <w:highlight w:val="yellow"/>
        </w:rPr>
        <w:t>,</w:t>
      </w:r>
      <w:r w:rsidRPr="00DA478F">
        <w:rPr>
          <w:b/>
          <w:bCs/>
          <w:szCs w:val="24"/>
          <w:highlight w:val="yellow"/>
        </w:rPr>
        <w:t xml:space="preserve"> </w:t>
      </w:r>
      <w:r w:rsidRPr="00DA478F">
        <w:rPr>
          <w:szCs w:val="24"/>
          <w:highlight w:val="yellow"/>
        </w:rPr>
        <w:t xml:space="preserve">once </w:t>
      </w:r>
      <w:r w:rsidR="00E83801" w:rsidRPr="00DA478F">
        <w:rPr>
          <w:szCs w:val="24"/>
          <w:highlight w:val="yellow"/>
        </w:rPr>
        <w:t xml:space="preserve">the </w:t>
      </w:r>
      <w:r w:rsidRPr="00DA478F">
        <w:rPr>
          <w:szCs w:val="24"/>
          <w:highlight w:val="yellow"/>
        </w:rPr>
        <w:t xml:space="preserve">twin nucleates from the top surface, it moves its tip and boundary along </w:t>
      </w:r>
      <w:r w:rsidR="00E83801" w:rsidRPr="00DA478F">
        <w:rPr>
          <w:szCs w:val="24"/>
          <w:highlight w:val="yellow"/>
        </w:rPr>
        <w:t xml:space="preserve">the </w:t>
      </w:r>
      <w:r w:rsidRPr="00DA478F">
        <w:rPr>
          <w:szCs w:val="24"/>
          <w:highlight w:val="yellow"/>
        </w:rPr>
        <w:t>basal plane (compression direction) under further compression</w:t>
      </w:r>
      <w:r w:rsidR="00E83801" w:rsidRPr="00DA478F">
        <w:rPr>
          <w:szCs w:val="24"/>
          <w:highlight w:val="yellow"/>
        </w:rPr>
        <w:t>,</w:t>
      </w:r>
      <w:r w:rsidRPr="00DA478F">
        <w:rPr>
          <w:szCs w:val="24"/>
          <w:highlight w:val="yellow"/>
        </w:rPr>
        <w:t xml:space="preserve"> and no lateral shearing along twin plane is detected. This suggests that crystal geometry confines the twin propagation along </w:t>
      </w:r>
      <w:r w:rsidR="00E83801" w:rsidRPr="00DA478F">
        <w:rPr>
          <w:szCs w:val="24"/>
          <w:highlight w:val="yellow"/>
        </w:rPr>
        <w:t xml:space="preserve">the </w:t>
      </w:r>
      <w:r w:rsidRPr="00DA478F">
        <w:rPr>
          <w:szCs w:val="24"/>
          <w:highlight w:val="yellow"/>
        </w:rPr>
        <w:t>twinning plane and enable</w:t>
      </w:r>
      <w:r w:rsidR="00E83801" w:rsidRPr="00DA478F">
        <w:rPr>
          <w:szCs w:val="24"/>
          <w:highlight w:val="yellow"/>
        </w:rPr>
        <w:t>s</w:t>
      </w:r>
      <w:r w:rsidRPr="00DA478F">
        <w:rPr>
          <w:szCs w:val="24"/>
          <w:highlight w:val="yellow"/>
        </w:rPr>
        <w:t xml:space="preserve"> the early-</w:t>
      </w:r>
      <w:r w:rsidR="00E83801" w:rsidRPr="00DA478F">
        <w:rPr>
          <w:szCs w:val="24"/>
          <w:highlight w:val="yellow"/>
        </w:rPr>
        <w:t xml:space="preserve">stage </w:t>
      </w:r>
      <w:r w:rsidRPr="00DA478F">
        <w:rPr>
          <w:szCs w:val="24"/>
          <w:highlight w:val="yellow"/>
        </w:rPr>
        <w:t xml:space="preserve">growth along basal plane via </w:t>
      </w:r>
      <w:bookmarkStart w:id="9" w:name="_Hlk57907462"/>
      <w:r w:rsidRPr="00DA478F">
        <w:rPr>
          <w:szCs w:val="24"/>
          <w:highlight w:val="yellow"/>
        </w:rPr>
        <w:t xml:space="preserve">the </w:t>
      </w:r>
      <w:r w:rsidRPr="00DA478F">
        <w:rPr>
          <w:rFonts w:hint="eastAsia"/>
          <w:szCs w:val="24"/>
          <w:highlight w:val="yellow"/>
        </w:rPr>
        <w:t>P</w:t>
      </w:r>
      <w:r w:rsidRPr="00DA478F">
        <w:rPr>
          <w:rFonts w:hint="eastAsia"/>
          <w:szCs w:val="24"/>
          <w:highlight w:val="yellow"/>
        </w:rPr>
        <w:t>→</w:t>
      </w:r>
      <w:r w:rsidRPr="00DA478F">
        <w:rPr>
          <w:rFonts w:hint="eastAsia"/>
          <w:szCs w:val="24"/>
          <w:highlight w:val="yellow"/>
        </w:rPr>
        <w:t xml:space="preserve">B </w:t>
      </w:r>
      <w:bookmarkEnd w:id="9"/>
      <w:r w:rsidRPr="00DA478F">
        <w:rPr>
          <w:rFonts w:hint="eastAsia"/>
          <w:szCs w:val="24"/>
          <w:highlight w:val="yellow"/>
        </w:rPr>
        <w:t xml:space="preserve">and </w:t>
      </w:r>
      <w:bookmarkStart w:id="10" w:name="_Hlk57907452"/>
      <w:r w:rsidRPr="00DA478F">
        <w:rPr>
          <w:rFonts w:hint="eastAsia"/>
          <w:szCs w:val="24"/>
          <w:highlight w:val="yellow"/>
        </w:rPr>
        <w:t>B</w:t>
      </w:r>
      <w:r w:rsidRPr="00DA478F">
        <w:rPr>
          <w:rFonts w:hint="eastAsia"/>
          <w:szCs w:val="24"/>
          <w:highlight w:val="yellow"/>
        </w:rPr>
        <w:t>→</w:t>
      </w:r>
      <w:r w:rsidRPr="00DA478F">
        <w:rPr>
          <w:rFonts w:hint="eastAsia"/>
          <w:szCs w:val="24"/>
          <w:highlight w:val="yellow"/>
        </w:rPr>
        <w:t xml:space="preserve">P </w:t>
      </w:r>
      <w:bookmarkEnd w:id="10"/>
      <w:r w:rsidRPr="00DA478F">
        <w:rPr>
          <w:rFonts w:hint="eastAsia"/>
          <w:szCs w:val="24"/>
          <w:highlight w:val="yellow"/>
        </w:rPr>
        <w:t>transformation</w:t>
      </w:r>
      <w:r w:rsidR="002B783E" w:rsidRPr="00DA478F">
        <w:rPr>
          <w:szCs w:val="24"/>
          <w:highlight w:val="yellow"/>
        </w:rPr>
        <w:t>.</w:t>
      </w:r>
    </w:p>
    <w:bookmarkEnd w:id="7"/>
    <w:p w14:paraId="711EBC08" w14:textId="19792657" w:rsidR="00EA610C" w:rsidRDefault="00EA610C" w:rsidP="00FD580B">
      <w:pPr>
        <w:spacing w:line="480" w:lineRule="auto"/>
        <w:jc w:val="both"/>
        <w:rPr>
          <w:szCs w:val="24"/>
          <w:highlight w:val="yellow"/>
        </w:rPr>
      </w:pPr>
    </w:p>
    <w:p w14:paraId="57C09785" w14:textId="6CB48BA3" w:rsidR="00EA610C" w:rsidRDefault="00EA610C" w:rsidP="00FD580B">
      <w:pPr>
        <w:spacing w:line="480" w:lineRule="auto"/>
        <w:jc w:val="both"/>
        <w:rPr>
          <w:szCs w:val="24"/>
          <w:highlight w:val="yellow"/>
        </w:rPr>
      </w:pPr>
    </w:p>
    <w:p w14:paraId="3CF64099" w14:textId="0261AB89" w:rsidR="00EA610C" w:rsidRDefault="00EA610C" w:rsidP="00FD580B">
      <w:pPr>
        <w:spacing w:line="480" w:lineRule="auto"/>
        <w:jc w:val="both"/>
        <w:rPr>
          <w:szCs w:val="24"/>
          <w:highlight w:val="yellow"/>
        </w:rPr>
      </w:pPr>
    </w:p>
    <w:p w14:paraId="54DBA701" w14:textId="77777777" w:rsidR="00EA610C" w:rsidRPr="00714A57" w:rsidRDefault="00EA610C" w:rsidP="00EA610C">
      <w:pPr>
        <w:spacing w:line="480" w:lineRule="auto"/>
        <w:ind w:firstLine="360"/>
        <w:jc w:val="center"/>
      </w:pPr>
      <w:bookmarkStart w:id="11" w:name="_Hlk65663085"/>
      <w:r>
        <w:rPr>
          <w:noProof/>
        </w:rPr>
        <w:lastRenderedPageBreak/>
        <w:drawing>
          <wp:inline distT="0" distB="0" distL="0" distR="0" wp14:anchorId="410A5600" wp14:editId="44922600">
            <wp:extent cx="5215095" cy="5134454"/>
            <wp:effectExtent l="0" t="0" r="5080" b="952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5">
                      <a:extLst>
                        <a:ext uri="{28A0092B-C50C-407E-A947-70E740481C1C}">
                          <a14:useLocalDpi xmlns:a14="http://schemas.microsoft.com/office/drawing/2010/main" val="0"/>
                        </a:ext>
                      </a:extLst>
                    </a:blip>
                    <a:srcRect r="1949"/>
                    <a:stretch/>
                  </pic:blipFill>
                  <pic:spPr bwMode="auto">
                    <a:xfrm>
                      <a:off x="0" y="0"/>
                      <a:ext cx="5218777" cy="5138079"/>
                    </a:xfrm>
                    <a:prstGeom prst="rect">
                      <a:avLst/>
                    </a:prstGeom>
                    <a:noFill/>
                    <a:ln>
                      <a:noFill/>
                    </a:ln>
                    <a:extLst>
                      <a:ext uri="{53640926-AAD7-44D8-BBD7-CCE9431645EC}">
                        <a14:shadowObscured xmlns:a14="http://schemas.microsoft.com/office/drawing/2010/main"/>
                      </a:ext>
                    </a:extLst>
                  </pic:spPr>
                </pic:pic>
              </a:graphicData>
            </a:graphic>
          </wp:inline>
        </w:drawing>
      </w:r>
    </w:p>
    <w:p w14:paraId="09A2AE6E" w14:textId="77777777" w:rsidR="00EA610C" w:rsidRPr="00900B83" w:rsidRDefault="00EA610C" w:rsidP="00EA610C">
      <w:pPr>
        <w:spacing w:line="360" w:lineRule="auto"/>
        <w:jc w:val="both"/>
        <w:rPr>
          <w:rFonts w:eastAsiaTheme="minorEastAsia"/>
          <w:sz w:val="22"/>
          <w:szCs w:val="22"/>
          <w:lang w:eastAsia="zh-CN"/>
        </w:rPr>
      </w:pPr>
      <w:r w:rsidRPr="00900B83">
        <w:rPr>
          <w:b/>
          <w:sz w:val="22"/>
          <w:szCs w:val="22"/>
          <w:highlight w:val="yellow"/>
        </w:rPr>
        <w:t xml:space="preserve">Figure S8. Dynamic twinning captured in a wedge-shaped Mg pillar with the top width of 100 nm. </w:t>
      </w:r>
      <w:r w:rsidRPr="00900B83">
        <w:rPr>
          <w:rFonts w:eastAsia="MS Mincho"/>
          <w:sz w:val="22"/>
          <w:szCs w:val="22"/>
          <w:highlight w:val="yellow"/>
        </w:rPr>
        <w:t>(a)</w:t>
      </w:r>
      <w:r w:rsidRPr="00900B83">
        <w:rPr>
          <w:rFonts w:eastAsia="MS Mincho"/>
          <w:b/>
          <w:sz w:val="22"/>
          <w:szCs w:val="22"/>
          <w:highlight w:val="yellow"/>
        </w:rPr>
        <w:t xml:space="preserve"> </w:t>
      </w:r>
      <w:r w:rsidRPr="00900B83">
        <w:rPr>
          <w:rFonts w:eastAsia="MS Mincho"/>
          <w:sz w:val="22"/>
          <w:szCs w:val="22"/>
          <w:highlight w:val="yellow"/>
        </w:rPr>
        <w:t>corresponding in-situ compression curves of the pillar. The max. stress curve was calculated by the ratios of compression loading to the cross section of the pillar top. The min. stress curve was calculated by the ratios of compression loading to the cross section of the pillar bottom. (b-f) Bright field TEM snap-shots show twin nucleation from the pillar top surface during the in-situ test. (h-</w:t>
      </w:r>
      <w:proofErr w:type="spellStart"/>
      <w:r w:rsidRPr="00900B83">
        <w:rPr>
          <w:rFonts w:eastAsia="MS Mincho"/>
          <w:sz w:val="22"/>
          <w:szCs w:val="22"/>
          <w:highlight w:val="yellow"/>
        </w:rPr>
        <w:t>i</w:t>
      </w:r>
      <w:proofErr w:type="spellEnd"/>
      <w:r w:rsidRPr="00900B83">
        <w:rPr>
          <w:rFonts w:eastAsia="MS Mincho"/>
          <w:sz w:val="22"/>
          <w:szCs w:val="22"/>
          <w:highlight w:val="yellow"/>
        </w:rPr>
        <w:t>) Bright field TEM images show the morphology of the twin nucleus. The inset of (</w:t>
      </w:r>
      <w:proofErr w:type="spellStart"/>
      <w:r w:rsidRPr="00900B83">
        <w:rPr>
          <w:rFonts w:eastAsia="MS Mincho"/>
          <w:sz w:val="22"/>
          <w:szCs w:val="22"/>
          <w:highlight w:val="yellow"/>
        </w:rPr>
        <w:t>i</w:t>
      </w:r>
      <w:proofErr w:type="spellEnd"/>
      <w:r w:rsidRPr="00900B83">
        <w:rPr>
          <w:rFonts w:eastAsia="MS Mincho"/>
          <w:sz w:val="22"/>
          <w:szCs w:val="22"/>
          <w:highlight w:val="yellow"/>
        </w:rPr>
        <w:t>) is a selected area diffraction pattern</w:t>
      </w:r>
      <w:r w:rsidRPr="00900B83">
        <w:rPr>
          <w:highlight w:val="yellow"/>
        </w:rPr>
        <w:t xml:space="preserve"> </w:t>
      </w:r>
      <w:r w:rsidRPr="00900B83">
        <w:rPr>
          <w:rFonts w:eastAsia="MS Mincho"/>
          <w:sz w:val="22"/>
          <w:szCs w:val="22"/>
          <w:highlight w:val="yellow"/>
        </w:rPr>
        <w:t>to demonstrate the orientation relationship between twin and matrix. (j) HRTEM images of twin boundaries showing basal/prismatic terraced boundary. The yellow dashed lines indicate the basal-prismatic interfaces, and the red lines indicate the prismatic-basal interfaces.</w:t>
      </w:r>
    </w:p>
    <w:bookmarkEnd w:id="11"/>
    <w:p w14:paraId="77FE6B7A" w14:textId="77777777" w:rsidR="00EA610C" w:rsidRPr="00900B83" w:rsidRDefault="00EA610C" w:rsidP="00FD580B">
      <w:pPr>
        <w:spacing w:line="480" w:lineRule="auto"/>
        <w:jc w:val="both"/>
        <w:rPr>
          <w:bCs/>
          <w:szCs w:val="22"/>
          <w:highlight w:val="yellow"/>
        </w:rPr>
      </w:pPr>
    </w:p>
    <w:p w14:paraId="23CA6768" w14:textId="77777777" w:rsidR="00EA610C" w:rsidRDefault="00022F0B" w:rsidP="002B783E">
      <w:pPr>
        <w:spacing w:line="480" w:lineRule="auto"/>
        <w:jc w:val="both"/>
        <w:rPr>
          <w:bCs/>
          <w:szCs w:val="22"/>
        </w:rPr>
      </w:pPr>
      <w:r>
        <w:rPr>
          <w:bCs/>
          <w:szCs w:val="22"/>
        </w:rPr>
        <w:lastRenderedPageBreak/>
        <w:t xml:space="preserve">       </w:t>
      </w:r>
      <w:r w:rsidR="0055621C" w:rsidRPr="00714A57">
        <w:rPr>
          <w:bCs/>
          <w:szCs w:val="22"/>
        </w:rPr>
        <w:t xml:space="preserve">In order to capture </w:t>
      </w:r>
      <w:r w:rsidR="00EC7BDF" w:rsidRPr="00714A57">
        <w:rPr>
          <w:bCs/>
          <w:szCs w:val="22"/>
        </w:rPr>
        <w:t xml:space="preserve">additional </w:t>
      </w:r>
      <w:r w:rsidR="00304EBD" w:rsidRPr="00714A57">
        <w:rPr>
          <w:bCs/>
          <w:szCs w:val="22"/>
        </w:rPr>
        <w:t>atomic</w:t>
      </w:r>
      <w:r w:rsidR="00EC7BDF" w:rsidRPr="00714A57">
        <w:rPr>
          <w:bCs/>
          <w:szCs w:val="22"/>
        </w:rPr>
        <w:t>-level</w:t>
      </w:r>
      <w:r w:rsidR="00304EBD" w:rsidRPr="00714A57">
        <w:rPr>
          <w:bCs/>
          <w:szCs w:val="22"/>
        </w:rPr>
        <w:t xml:space="preserve"> </w:t>
      </w:r>
      <w:r w:rsidR="004E5D3D" w:rsidRPr="00714A57">
        <w:rPr>
          <w:bCs/>
          <w:szCs w:val="22"/>
        </w:rPr>
        <w:t>details of defect activit</w:t>
      </w:r>
      <w:r w:rsidR="00EC7BDF" w:rsidRPr="00714A57">
        <w:rPr>
          <w:bCs/>
          <w:szCs w:val="22"/>
        </w:rPr>
        <w:t>y</w:t>
      </w:r>
      <w:r w:rsidR="004E5D3D" w:rsidRPr="00714A57">
        <w:rPr>
          <w:bCs/>
          <w:szCs w:val="22"/>
        </w:rPr>
        <w:t xml:space="preserve"> before twin nucleation, we</w:t>
      </w:r>
      <w:r w:rsidR="00F95CC3" w:rsidRPr="00714A57">
        <w:rPr>
          <w:bCs/>
          <w:szCs w:val="22"/>
        </w:rPr>
        <w:t xml:space="preserve"> </w:t>
      </w:r>
      <w:r w:rsidR="001E14C0" w:rsidRPr="00714A57">
        <w:rPr>
          <w:bCs/>
          <w:szCs w:val="22"/>
        </w:rPr>
        <w:t xml:space="preserve">conducted </w:t>
      </w:r>
      <w:r w:rsidR="00AD6C6D" w:rsidRPr="00714A57">
        <w:rPr>
          <w:bCs/>
          <w:szCs w:val="22"/>
        </w:rPr>
        <w:t>in-situ tests on the TWP</w:t>
      </w:r>
      <w:r w:rsidR="00490BC4" w:rsidRPr="00714A57">
        <w:rPr>
          <w:bCs/>
          <w:szCs w:val="22"/>
        </w:rPr>
        <w:t>s</w:t>
      </w:r>
      <w:r w:rsidR="00AD6C6D" w:rsidRPr="00714A57">
        <w:rPr>
          <w:bCs/>
          <w:szCs w:val="22"/>
        </w:rPr>
        <w:t xml:space="preserve"> with </w:t>
      </w:r>
      <w:r w:rsidR="008F3918" w:rsidRPr="00714A57">
        <w:rPr>
          <w:bCs/>
          <w:szCs w:val="22"/>
        </w:rPr>
        <w:t xml:space="preserve">a </w:t>
      </w:r>
      <w:r w:rsidR="00490BC4" w:rsidRPr="00714A57">
        <w:rPr>
          <w:bCs/>
          <w:szCs w:val="22"/>
        </w:rPr>
        <w:t xml:space="preserve">thickness </w:t>
      </w:r>
      <w:r w:rsidR="00B57C14" w:rsidRPr="00714A57">
        <w:rPr>
          <w:bCs/>
          <w:szCs w:val="22"/>
        </w:rPr>
        <w:t>less than 100</w:t>
      </w:r>
      <w:r w:rsidR="008F3918" w:rsidRPr="00714A57">
        <w:rPr>
          <w:bCs/>
          <w:szCs w:val="22"/>
        </w:rPr>
        <w:t xml:space="preserve"> nm</w:t>
      </w:r>
      <w:r w:rsidR="001939D3" w:rsidRPr="00714A57">
        <w:rPr>
          <w:bCs/>
          <w:szCs w:val="22"/>
        </w:rPr>
        <w:t xml:space="preserve"> (</w:t>
      </w:r>
      <w:r w:rsidR="001939D3" w:rsidRPr="00DA478F">
        <w:rPr>
          <w:bCs/>
          <w:szCs w:val="22"/>
          <w:highlight w:val="yellow"/>
        </w:rPr>
        <w:t xml:space="preserve">Fig. </w:t>
      </w:r>
      <w:r w:rsidR="00472AAB" w:rsidRPr="00DA478F">
        <w:rPr>
          <w:bCs/>
          <w:szCs w:val="22"/>
          <w:highlight w:val="yellow"/>
        </w:rPr>
        <w:t>S</w:t>
      </w:r>
      <w:r w:rsidR="002B783E">
        <w:rPr>
          <w:bCs/>
          <w:szCs w:val="22"/>
        </w:rPr>
        <w:t>9</w:t>
      </w:r>
      <w:r w:rsidR="001939D3" w:rsidRPr="00714A57">
        <w:rPr>
          <w:bCs/>
          <w:szCs w:val="22"/>
        </w:rPr>
        <w:t>)</w:t>
      </w:r>
      <w:r w:rsidR="001102A0" w:rsidRPr="00714A57">
        <w:rPr>
          <w:bCs/>
          <w:szCs w:val="22"/>
        </w:rPr>
        <w:t xml:space="preserve">. </w:t>
      </w:r>
      <w:r w:rsidR="00B02D12" w:rsidRPr="00714A57">
        <w:rPr>
          <w:bCs/>
          <w:szCs w:val="22"/>
        </w:rPr>
        <w:t xml:space="preserve">However, there is a </w:t>
      </w:r>
      <w:r w:rsidR="001E14C0" w:rsidRPr="00714A57">
        <w:rPr>
          <w:bCs/>
          <w:szCs w:val="22"/>
        </w:rPr>
        <w:t xml:space="preserve">technical </w:t>
      </w:r>
      <w:r w:rsidR="00B02D12" w:rsidRPr="00714A57">
        <w:rPr>
          <w:bCs/>
          <w:szCs w:val="22"/>
        </w:rPr>
        <w:t xml:space="preserve">challenge on </w:t>
      </w:r>
      <w:r w:rsidR="004D701B" w:rsidRPr="00714A57">
        <w:rPr>
          <w:bCs/>
          <w:szCs w:val="22"/>
        </w:rPr>
        <w:t>resolv</w:t>
      </w:r>
      <w:r w:rsidR="00E12BBD" w:rsidRPr="00714A57">
        <w:rPr>
          <w:bCs/>
          <w:szCs w:val="22"/>
        </w:rPr>
        <w:t>ing</w:t>
      </w:r>
      <w:r w:rsidR="004D701B" w:rsidRPr="00714A57">
        <w:rPr>
          <w:bCs/>
          <w:szCs w:val="22"/>
        </w:rPr>
        <w:t xml:space="preserve"> dynamic details at the</w:t>
      </w:r>
      <w:r w:rsidR="00B02D12" w:rsidRPr="00714A57">
        <w:rPr>
          <w:bCs/>
          <w:szCs w:val="22"/>
        </w:rPr>
        <w:t xml:space="preserve"> atomic</w:t>
      </w:r>
      <w:r w:rsidR="004D701B" w:rsidRPr="00714A57">
        <w:rPr>
          <w:bCs/>
          <w:szCs w:val="22"/>
        </w:rPr>
        <w:t xml:space="preserve"> </w:t>
      </w:r>
      <w:r w:rsidR="00883710" w:rsidRPr="00714A57">
        <w:rPr>
          <w:bCs/>
          <w:szCs w:val="22"/>
        </w:rPr>
        <w:t>resolution</w:t>
      </w:r>
      <w:r w:rsidR="00EC7BDF" w:rsidRPr="00714A57">
        <w:rPr>
          <w:bCs/>
          <w:szCs w:val="22"/>
        </w:rPr>
        <w:t xml:space="preserve"> level</w:t>
      </w:r>
      <w:r w:rsidR="00B02D12" w:rsidRPr="00714A57">
        <w:rPr>
          <w:bCs/>
          <w:szCs w:val="22"/>
        </w:rPr>
        <w:t xml:space="preserve"> during the in-situ compression test, due to un-</w:t>
      </w:r>
      <w:r w:rsidR="001E14C0" w:rsidRPr="00714A57">
        <w:rPr>
          <w:bCs/>
          <w:szCs w:val="22"/>
        </w:rPr>
        <w:t xml:space="preserve">avoidable </w:t>
      </w:r>
      <w:r w:rsidR="00B02D12" w:rsidRPr="00714A57">
        <w:rPr>
          <w:bCs/>
          <w:szCs w:val="22"/>
        </w:rPr>
        <w:t>damping issue of the indenter and bending contouring issue of the thin samples.</w:t>
      </w:r>
      <w:r w:rsidR="00E12BBD" w:rsidRPr="00714A57">
        <w:rPr>
          <w:bCs/>
          <w:szCs w:val="22"/>
        </w:rPr>
        <w:t xml:space="preserve"> We </w:t>
      </w:r>
      <w:r w:rsidR="00EC7BDF" w:rsidRPr="00714A57">
        <w:rPr>
          <w:bCs/>
          <w:szCs w:val="22"/>
        </w:rPr>
        <w:t>thus were able to</w:t>
      </w:r>
      <w:r w:rsidR="00E12BBD" w:rsidRPr="00714A57">
        <w:rPr>
          <w:bCs/>
          <w:szCs w:val="22"/>
        </w:rPr>
        <w:t xml:space="preserve"> only </w:t>
      </w:r>
      <w:r w:rsidR="00883710" w:rsidRPr="00714A57">
        <w:rPr>
          <w:bCs/>
          <w:szCs w:val="22"/>
        </w:rPr>
        <w:t>captur</w:t>
      </w:r>
      <w:r w:rsidR="00EC7BDF" w:rsidRPr="00714A57">
        <w:rPr>
          <w:bCs/>
          <w:szCs w:val="22"/>
        </w:rPr>
        <w:t>e</w:t>
      </w:r>
      <w:r w:rsidR="00883710" w:rsidRPr="00714A57">
        <w:rPr>
          <w:bCs/>
          <w:szCs w:val="22"/>
        </w:rPr>
        <w:t xml:space="preserve"> a few snapshots at the atomic resolution</w:t>
      </w:r>
      <w:r w:rsidR="00EC7BDF" w:rsidRPr="00714A57">
        <w:rPr>
          <w:bCs/>
          <w:szCs w:val="22"/>
        </w:rPr>
        <w:t xml:space="preserve"> level</w:t>
      </w:r>
      <w:r w:rsidR="00C948D8" w:rsidRPr="00714A57">
        <w:rPr>
          <w:bCs/>
          <w:szCs w:val="22"/>
        </w:rPr>
        <w:t>.</w:t>
      </w:r>
      <w:r w:rsidR="00A549FD" w:rsidRPr="00714A57">
        <w:rPr>
          <w:bCs/>
          <w:szCs w:val="22"/>
        </w:rPr>
        <w:t xml:space="preserve"> </w:t>
      </w:r>
    </w:p>
    <w:p w14:paraId="10490157" w14:textId="77777777" w:rsidR="00EA610C" w:rsidRPr="00714A57" w:rsidRDefault="00EA610C" w:rsidP="00EA610C">
      <w:pPr>
        <w:spacing w:line="480" w:lineRule="auto"/>
      </w:pPr>
      <w:r w:rsidRPr="00714A57">
        <w:rPr>
          <w:noProof/>
        </w:rPr>
        <w:drawing>
          <wp:inline distT="0" distB="0" distL="0" distR="0" wp14:anchorId="33E824E8" wp14:editId="6BDC98A4">
            <wp:extent cx="5525697" cy="197181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565514" cy="1986018"/>
                    </a:xfrm>
                    <a:prstGeom prst="rect">
                      <a:avLst/>
                    </a:prstGeom>
                    <a:noFill/>
                  </pic:spPr>
                </pic:pic>
              </a:graphicData>
            </a:graphic>
          </wp:inline>
        </w:drawing>
      </w:r>
    </w:p>
    <w:p w14:paraId="5BC51CA1" w14:textId="77777777" w:rsidR="00EA610C" w:rsidRPr="00714A57" w:rsidRDefault="00EA610C" w:rsidP="00EA610C">
      <w:pPr>
        <w:spacing w:line="360" w:lineRule="auto"/>
        <w:jc w:val="both"/>
        <w:rPr>
          <w:sz w:val="22"/>
          <w:szCs w:val="22"/>
        </w:rPr>
      </w:pPr>
      <w:r w:rsidRPr="00DA478F">
        <w:rPr>
          <w:b/>
          <w:sz w:val="22"/>
          <w:szCs w:val="22"/>
          <w:highlight w:val="yellow"/>
        </w:rPr>
        <w:t>Figure S</w:t>
      </w:r>
      <w:r>
        <w:rPr>
          <w:b/>
          <w:sz w:val="22"/>
          <w:szCs w:val="22"/>
        </w:rPr>
        <w:t>9</w:t>
      </w:r>
      <w:r w:rsidRPr="00714A57">
        <w:rPr>
          <w:b/>
          <w:sz w:val="22"/>
          <w:szCs w:val="22"/>
        </w:rPr>
        <w:t>. In-situ result on a truncated wedge-shaped Mg pillar with a thickness less than 100 nm to show stacking fault and dislocation activity:</w:t>
      </w:r>
      <w:r w:rsidRPr="00714A57">
        <w:rPr>
          <w:sz w:val="22"/>
          <w:szCs w:val="22"/>
        </w:rPr>
        <w:t xml:space="preserve"> (a) a bright-field TEM image to show experimental set-up, and the inset is a diffraction pattern for the pillar; (b) atomic resolution TEM images (b) before, (c) during and (d) after the in-situ compression test.</w:t>
      </w:r>
    </w:p>
    <w:p w14:paraId="6F3C471E" w14:textId="77777777" w:rsidR="00EA610C" w:rsidRDefault="00EA610C" w:rsidP="002B783E">
      <w:pPr>
        <w:spacing w:line="480" w:lineRule="auto"/>
        <w:jc w:val="both"/>
        <w:rPr>
          <w:bCs/>
          <w:szCs w:val="22"/>
        </w:rPr>
      </w:pPr>
    </w:p>
    <w:p w14:paraId="3355AA13" w14:textId="3943D449" w:rsidR="00022F0B" w:rsidRDefault="00EA610C" w:rsidP="002B783E">
      <w:pPr>
        <w:spacing w:line="480" w:lineRule="auto"/>
        <w:jc w:val="both"/>
        <w:rPr>
          <w:rFonts w:eastAsia="Arial Unicode MS"/>
          <w:szCs w:val="24"/>
          <w:highlight w:val="yellow"/>
        </w:rPr>
      </w:pPr>
      <w:r>
        <w:rPr>
          <w:bCs/>
          <w:szCs w:val="22"/>
        </w:rPr>
        <w:t xml:space="preserve">       </w:t>
      </w:r>
      <w:r w:rsidR="001766EF" w:rsidRPr="00714A57">
        <w:rPr>
          <w:bCs/>
          <w:szCs w:val="22"/>
        </w:rPr>
        <w:t>In the snapshots (</w:t>
      </w:r>
      <w:r w:rsidR="00A549FD" w:rsidRPr="00DA478F">
        <w:rPr>
          <w:bCs/>
          <w:szCs w:val="22"/>
          <w:highlight w:val="yellow"/>
        </w:rPr>
        <w:t xml:space="preserve">Fig. </w:t>
      </w:r>
      <w:r w:rsidR="00472AAB" w:rsidRPr="00DA478F">
        <w:rPr>
          <w:bCs/>
          <w:szCs w:val="22"/>
          <w:highlight w:val="yellow"/>
        </w:rPr>
        <w:t>S</w:t>
      </w:r>
      <w:r w:rsidR="002B783E" w:rsidRPr="00EC339C">
        <w:rPr>
          <w:bCs/>
          <w:szCs w:val="22"/>
          <w:highlight w:val="yellow"/>
        </w:rPr>
        <w:t>9</w:t>
      </w:r>
      <w:r w:rsidR="001766EF" w:rsidRPr="00714A57">
        <w:rPr>
          <w:bCs/>
          <w:szCs w:val="22"/>
        </w:rPr>
        <w:t>)</w:t>
      </w:r>
      <w:r w:rsidR="00C948D8" w:rsidRPr="00714A57">
        <w:rPr>
          <w:bCs/>
          <w:szCs w:val="22"/>
        </w:rPr>
        <w:t xml:space="preserve">, </w:t>
      </w:r>
      <w:r w:rsidR="00EC7BDF" w:rsidRPr="00714A57">
        <w:rPr>
          <w:bCs/>
          <w:szCs w:val="22"/>
        </w:rPr>
        <w:t>we observe</w:t>
      </w:r>
      <w:r w:rsidR="005213AC" w:rsidRPr="00714A57">
        <w:rPr>
          <w:bCs/>
          <w:szCs w:val="22"/>
        </w:rPr>
        <w:t xml:space="preserve"> dislocation</w:t>
      </w:r>
      <w:r w:rsidR="00EC7BDF" w:rsidRPr="00714A57">
        <w:rPr>
          <w:bCs/>
          <w:szCs w:val="22"/>
        </w:rPr>
        <w:t xml:space="preserve"> pile-up</w:t>
      </w:r>
      <w:r w:rsidR="005213AC" w:rsidRPr="00714A57">
        <w:rPr>
          <w:bCs/>
          <w:szCs w:val="22"/>
        </w:rPr>
        <w:t xml:space="preserve"> and stack</w:t>
      </w:r>
      <w:r w:rsidR="00EC7BDF" w:rsidRPr="00714A57">
        <w:rPr>
          <w:bCs/>
          <w:szCs w:val="22"/>
        </w:rPr>
        <w:t>ing</w:t>
      </w:r>
      <w:r w:rsidR="005213AC" w:rsidRPr="00714A57">
        <w:rPr>
          <w:bCs/>
          <w:szCs w:val="22"/>
        </w:rPr>
        <w:t xml:space="preserve"> faults</w:t>
      </w:r>
      <w:r w:rsidR="001766EF" w:rsidRPr="00714A57">
        <w:rPr>
          <w:bCs/>
          <w:szCs w:val="22"/>
        </w:rPr>
        <w:t>, which might</w:t>
      </w:r>
      <w:r w:rsidR="0017693A" w:rsidRPr="00714A57">
        <w:rPr>
          <w:bCs/>
          <w:szCs w:val="22"/>
        </w:rPr>
        <w:t xml:space="preserve"> provide </w:t>
      </w:r>
      <w:r w:rsidR="001E14C0" w:rsidRPr="00714A57">
        <w:rPr>
          <w:bCs/>
          <w:szCs w:val="22"/>
        </w:rPr>
        <w:t>the driving</w:t>
      </w:r>
      <w:r w:rsidR="0017693A" w:rsidRPr="00714A57">
        <w:rPr>
          <w:bCs/>
          <w:szCs w:val="22"/>
        </w:rPr>
        <w:t xml:space="preserve"> force for the nucleation of twins. However, we failed to produce twins in </w:t>
      </w:r>
      <w:r w:rsidR="001E731A" w:rsidRPr="00714A57">
        <w:rPr>
          <w:bCs/>
          <w:szCs w:val="22"/>
        </w:rPr>
        <w:t xml:space="preserve">any </w:t>
      </w:r>
      <w:r w:rsidR="0017693A" w:rsidRPr="00714A57">
        <w:rPr>
          <w:bCs/>
          <w:szCs w:val="22"/>
        </w:rPr>
        <w:t>pillars with a thickness less than 100 nm</w:t>
      </w:r>
      <w:r w:rsidR="00615283" w:rsidRPr="00714A57">
        <w:rPr>
          <w:bCs/>
          <w:szCs w:val="22"/>
        </w:rPr>
        <w:t>.</w:t>
      </w:r>
      <w:r w:rsidR="0017693A" w:rsidRPr="00714A57">
        <w:rPr>
          <w:bCs/>
          <w:szCs w:val="22"/>
        </w:rPr>
        <w:t xml:space="preserve"> </w:t>
      </w:r>
      <w:r w:rsidR="00615283" w:rsidRPr="00714A57">
        <w:rPr>
          <w:bCs/>
          <w:szCs w:val="22"/>
        </w:rPr>
        <w:t>T</w:t>
      </w:r>
      <w:r w:rsidR="0017693A" w:rsidRPr="00714A57">
        <w:rPr>
          <w:bCs/>
          <w:szCs w:val="22"/>
        </w:rPr>
        <w:t xml:space="preserve">his </w:t>
      </w:r>
      <w:r w:rsidR="00EC7BDF" w:rsidRPr="00714A57">
        <w:rPr>
          <w:bCs/>
          <w:szCs w:val="22"/>
        </w:rPr>
        <w:t xml:space="preserve">is </w:t>
      </w:r>
      <w:r w:rsidR="00FA5C82" w:rsidRPr="00714A57">
        <w:rPr>
          <w:bCs/>
          <w:szCs w:val="22"/>
        </w:rPr>
        <w:t>possibl</w:t>
      </w:r>
      <w:r w:rsidR="00615283" w:rsidRPr="00714A57">
        <w:rPr>
          <w:bCs/>
          <w:szCs w:val="22"/>
        </w:rPr>
        <w:t>y</w:t>
      </w:r>
      <w:r w:rsidR="00FA5C82" w:rsidRPr="00714A57">
        <w:rPr>
          <w:bCs/>
          <w:szCs w:val="22"/>
        </w:rPr>
        <w:t xml:space="preserve"> due to the “crystal size effect” of the samples</w:t>
      </w:r>
      <w:r w:rsidR="006266B4" w:rsidRPr="00714A57">
        <w:rPr>
          <w:bCs/>
          <w:szCs w:val="22"/>
        </w:rPr>
        <w:t xml:space="preserve"> </w:t>
      </w:r>
      <w:hyperlink w:anchor="_ENREF_3" w:tooltip="Yu, 2010 #3" w:history="1">
        <w:r w:rsidR="00394EF9" w:rsidRPr="00714A57">
          <w:rPr>
            <w:bCs/>
            <w:szCs w:val="22"/>
          </w:rPr>
          <w:fldChar w:fldCharType="begin"/>
        </w:r>
        <w:r w:rsidR="00394EF9">
          <w:rPr>
            <w:bCs/>
            <w:szCs w:val="22"/>
          </w:rPr>
          <w:instrText xml:space="preserve"> ADDIN EN.CITE &lt;EndNote&gt;&lt;Cite&gt;&lt;Author&gt;Yu&lt;/Author&gt;&lt;Year&gt;2010&lt;/Year&gt;&lt;RecNum&gt;3&lt;/RecNum&gt;&lt;DisplayText&gt;&lt;style face="superscript"&gt;3&lt;/style&gt;&lt;/DisplayText&gt;&lt;record&gt;&lt;rec-number&gt;3&lt;/rec-number&gt;&lt;foreign-keys&gt;&lt;key app="EN" db-id="tpsw5xvrmft5wsep0edp9drbspe2wfwzz5ap"&gt;3&lt;/key&gt;&lt;/foreign-keys&gt;&lt;ref-type name="Journal Article"&gt;17&lt;/ref-type&gt;&lt;contributors&gt;&lt;authors&gt;&lt;author&gt;Yu, Qian&lt;/author&gt;&lt;author&gt;Shan, Zhi-Wei&lt;/author&gt;&lt;author&gt;Li, Ju&lt;/author&gt;&lt;author&gt;Huang, Xiaoxu&lt;/author&gt;&lt;author&gt;Xiao, Lin&lt;/author&gt;&lt;author&gt;Sun, Jun&lt;/author&gt;&lt;author&gt;Ma, Evan&lt;/author&gt;&lt;/authors&gt;&lt;/contributors&gt;&lt;titles&gt;&lt;title&gt;Strong crystal size effect on deformation twinning&lt;/title&gt;&lt;secondary-title&gt;Nature&lt;/secondary-title&gt;&lt;/titles&gt;&lt;periodical&gt;&lt;full-title&gt;Nature&lt;/full-title&gt;&lt;/periodical&gt;&lt;pages&gt;335-338&lt;/pages&gt;&lt;volume&gt;463&lt;/volume&gt;&lt;number&gt;7279&lt;/number&gt;&lt;dates&gt;&lt;year&gt;2010&lt;/year&gt;&lt;pub-dates&gt;&lt;date&gt;2010/01/01&lt;/date&gt;&lt;/pub-dates&gt;&lt;/dates&gt;&lt;isbn&gt;1476-4687&lt;/isbn&gt;&lt;urls&gt;&lt;related-urls&gt;&lt;url&gt;https://doi.org/10.1038/nature08692&lt;/url&gt;&lt;/related-urls&gt;&lt;/urls&gt;&lt;electronic-resource-num&gt;10.1038/nature08692&lt;/electronic-resource-num&gt;&lt;/record&gt;&lt;/Cite&gt;&lt;/EndNote&gt;</w:instrText>
        </w:r>
        <w:r w:rsidR="00394EF9" w:rsidRPr="00714A57">
          <w:rPr>
            <w:bCs/>
            <w:szCs w:val="22"/>
          </w:rPr>
          <w:fldChar w:fldCharType="separate"/>
        </w:r>
        <w:r w:rsidR="00394EF9" w:rsidRPr="00394EF9">
          <w:rPr>
            <w:bCs/>
            <w:noProof/>
            <w:szCs w:val="22"/>
            <w:vertAlign w:val="superscript"/>
          </w:rPr>
          <w:t>3</w:t>
        </w:r>
        <w:r w:rsidR="00394EF9" w:rsidRPr="00714A57">
          <w:rPr>
            <w:bCs/>
            <w:szCs w:val="22"/>
          </w:rPr>
          <w:fldChar w:fldCharType="end"/>
        </w:r>
      </w:hyperlink>
      <w:r w:rsidR="00FA5C82" w:rsidRPr="00714A57">
        <w:rPr>
          <w:bCs/>
          <w:szCs w:val="22"/>
        </w:rPr>
        <w:t xml:space="preserve">. </w:t>
      </w:r>
      <w:r w:rsidR="006F14BC" w:rsidRPr="00714A57">
        <w:rPr>
          <w:bCs/>
          <w:szCs w:val="22"/>
        </w:rPr>
        <w:t>A</w:t>
      </w:r>
      <w:r w:rsidR="00FA5C82" w:rsidRPr="00714A57">
        <w:rPr>
          <w:bCs/>
          <w:szCs w:val="22"/>
        </w:rPr>
        <w:t xml:space="preserve">tomic imaging typically requires a sample thickness </w:t>
      </w:r>
      <w:r w:rsidR="001A1D10" w:rsidRPr="00714A57">
        <w:rPr>
          <w:bCs/>
          <w:szCs w:val="22"/>
        </w:rPr>
        <w:t>no greater</w:t>
      </w:r>
      <w:r w:rsidR="00FA5C82" w:rsidRPr="00714A57">
        <w:rPr>
          <w:bCs/>
          <w:szCs w:val="22"/>
        </w:rPr>
        <w:t xml:space="preserve"> than 100 nm. At such a small scale, the stress states on the crystal samples</w:t>
      </w:r>
      <w:r w:rsidR="001A1D10" w:rsidRPr="00714A57">
        <w:rPr>
          <w:bCs/>
          <w:szCs w:val="22"/>
        </w:rPr>
        <w:t>,</w:t>
      </w:r>
      <w:r w:rsidR="00FA5C82" w:rsidRPr="00714A57">
        <w:rPr>
          <w:bCs/>
          <w:szCs w:val="22"/>
        </w:rPr>
        <w:t xml:space="preserve"> as well as deformation mechanisms</w:t>
      </w:r>
      <w:r w:rsidR="001A1D10" w:rsidRPr="00714A57">
        <w:rPr>
          <w:bCs/>
          <w:szCs w:val="22"/>
        </w:rPr>
        <w:t>,</w:t>
      </w:r>
      <w:r w:rsidR="00FA5C82" w:rsidRPr="00714A57">
        <w:rPr>
          <w:bCs/>
          <w:szCs w:val="22"/>
        </w:rPr>
        <w:t xml:space="preserve"> are different from </w:t>
      </w:r>
      <w:r w:rsidR="001A1D10" w:rsidRPr="00714A57">
        <w:rPr>
          <w:bCs/>
          <w:szCs w:val="22"/>
        </w:rPr>
        <w:t xml:space="preserve">those in </w:t>
      </w:r>
      <w:r w:rsidR="00FA5C82" w:rsidRPr="00714A57">
        <w:rPr>
          <w:bCs/>
          <w:szCs w:val="22"/>
        </w:rPr>
        <w:t xml:space="preserve">bulk materials, and deformation twinning is generally replaced by ordinary dislocation plasticity and/or local crystal reorientation. </w:t>
      </w:r>
      <w:r w:rsidR="00EC7BDF" w:rsidRPr="00714A57">
        <w:rPr>
          <w:bCs/>
          <w:szCs w:val="22"/>
        </w:rPr>
        <w:t>Thus, w</w:t>
      </w:r>
      <w:r w:rsidR="001E14C0" w:rsidRPr="00714A57">
        <w:rPr>
          <w:bCs/>
          <w:szCs w:val="22"/>
        </w:rPr>
        <w:t xml:space="preserve">e propose </w:t>
      </w:r>
      <w:r w:rsidR="001A1D10" w:rsidRPr="00714A57">
        <w:rPr>
          <w:bCs/>
          <w:szCs w:val="22"/>
        </w:rPr>
        <w:t>an alternative</w:t>
      </w:r>
      <w:r w:rsidR="001E14C0" w:rsidRPr="00714A57">
        <w:rPr>
          <w:bCs/>
          <w:szCs w:val="22"/>
        </w:rPr>
        <w:t xml:space="preserve"> approach be used to provide support to the </w:t>
      </w:r>
      <w:r w:rsidR="001E14C0" w:rsidRPr="00714A57">
        <w:rPr>
          <w:bCs/>
          <w:szCs w:val="22"/>
        </w:rPr>
        <w:lastRenderedPageBreak/>
        <w:t>proposed</w:t>
      </w:r>
      <w:r w:rsidR="002B3F9B" w:rsidRPr="00714A57">
        <w:rPr>
          <w:bCs/>
          <w:szCs w:val="22"/>
        </w:rPr>
        <w:t xml:space="preserve"> “pure shuffle” mechanisms</w:t>
      </w:r>
      <w:r w:rsidR="001A1D10" w:rsidRPr="00714A57">
        <w:rPr>
          <w:bCs/>
          <w:szCs w:val="22"/>
        </w:rPr>
        <w:t>:</w:t>
      </w:r>
      <w:r w:rsidR="002B3F9B" w:rsidRPr="00714A57">
        <w:rPr>
          <w:bCs/>
          <w:szCs w:val="22"/>
        </w:rPr>
        <w:t xml:space="preserve"> to characterize twin boundaries and their migration in the thick pillars during the in-situ tests, and </w:t>
      </w:r>
      <w:r w:rsidR="00EC7BDF" w:rsidRPr="00714A57">
        <w:rPr>
          <w:bCs/>
          <w:szCs w:val="22"/>
        </w:rPr>
        <w:t xml:space="preserve">then conduct </w:t>
      </w:r>
      <w:r w:rsidR="002B3F9B" w:rsidRPr="00714A57">
        <w:rPr>
          <w:bCs/>
          <w:szCs w:val="22"/>
        </w:rPr>
        <w:t xml:space="preserve">postmortem </w:t>
      </w:r>
      <w:r w:rsidR="00083CF9" w:rsidRPr="00714A57">
        <w:rPr>
          <w:bCs/>
          <w:szCs w:val="22"/>
        </w:rPr>
        <w:t xml:space="preserve">atomic-resolution </w:t>
      </w:r>
      <w:r w:rsidR="002B3F9B" w:rsidRPr="00714A57">
        <w:rPr>
          <w:bCs/>
          <w:szCs w:val="22"/>
        </w:rPr>
        <w:t xml:space="preserve">TEM characterization on the twin nucleus after the in-situ tests and </w:t>
      </w:r>
      <w:r w:rsidR="00EC7BDF" w:rsidRPr="00714A57">
        <w:rPr>
          <w:bCs/>
          <w:szCs w:val="22"/>
        </w:rPr>
        <w:t xml:space="preserve">appropriate thinning of the </w:t>
      </w:r>
      <w:r w:rsidR="002B3F9B" w:rsidRPr="00714A57">
        <w:rPr>
          <w:bCs/>
          <w:szCs w:val="22"/>
        </w:rPr>
        <w:t xml:space="preserve">sample </w:t>
      </w:r>
      <w:r w:rsidR="0047022F" w:rsidRPr="00714A57">
        <w:rPr>
          <w:bCs/>
          <w:szCs w:val="22"/>
        </w:rPr>
        <w:t xml:space="preserve">to </w:t>
      </w:r>
      <w:r w:rsidR="00C36632" w:rsidRPr="00714A57">
        <w:rPr>
          <w:bCs/>
          <w:szCs w:val="22"/>
        </w:rPr>
        <w:t xml:space="preserve">a thickness </w:t>
      </w:r>
      <w:r w:rsidR="00EC7BDF" w:rsidRPr="00714A57">
        <w:rPr>
          <w:bCs/>
          <w:szCs w:val="22"/>
        </w:rPr>
        <w:t xml:space="preserve">appropriate </w:t>
      </w:r>
      <w:r w:rsidR="00C36632" w:rsidRPr="00714A57">
        <w:rPr>
          <w:bCs/>
          <w:szCs w:val="22"/>
        </w:rPr>
        <w:t>for atomic imaging</w:t>
      </w:r>
      <w:r w:rsidR="002B3F9B" w:rsidRPr="00714A57">
        <w:rPr>
          <w:bCs/>
          <w:szCs w:val="22"/>
        </w:rPr>
        <w:t>.</w:t>
      </w:r>
      <w:r w:rsidR="00FD38EB" w:rsidRPr="00714A57">
        <w:t xml:space="preserve"> </w:t>
      </w:r>
      <w:bookmarkStart w:id="12" w:name="_Hlk65676335"/>
      <w:r w:rsidR="00022F0B" w:rsidRPr="00900B83">
        <w:rPr>
          <w:rFonts w:eastAsia="Arial Unicode MS"/>
          <w:szCs w:val="24"/>
          <w:highlight w:val="yellow"/>
        </w:rPr>
        <w:t>At the submicron scale, the stress required for deformation twinning increases with d</w:t>
      </w:r>
      <w:r w:rsidR="00022F0B" w:rsidRPr="00DA478F">
        <w:rPr>
          <w:rFonts w:eastAsia="Arial Unicode MS"/>
          <w:szCs w:val="24"/>
          <w:highlight w:val="yellow"/>
        </w:rPr>
        <w:t xml:space="preserve">ecreasing sample size. This </w:t>
      </w:r>
      <w:r w:rsidR="00E83801" w:rsidRPr="00DA478F">
        <w:rPr>
          <w:rFonts w:eastAsia="Arial Unicode MS"/>
          <w:szCs w:val="24"/>
          <w:highlight w:val="yellow"/>
        </w:rPr>
        <w:t>does not</w:t>
      </w:r>
      <w:r w:rsidR="00022F0B" w:rsidRPr="00900B83">
        <w:rPr>
          <w:rFonts w:eastAsia="Arial Unicode MS"/>
          <w:szCs w:val="24"/>
          <w:highlight w:val="yellow"/>
        </w:rPr>
        <w:t xml:space="preserve"> change twinning mechanisms in the submicron samples, as twinning was observed to nucleate from pillar surfaces and prismatic/basal interfaces can be identified in all the submicron samples.</w:t>
      </w:r>
      <w:r w:rsidR="00022F0B" w:rsidRPr="00DA478F">
        <w:rPr>
          <w:bCs/>
          <w:szCs w:val="22"/>
          <w:highlight w:val="yellow"/>
        </w:rPr>
        <w:t xml:space="preserve"> During the in-situ tests, we identified the BP or PB transformation based on the morphology of the nucleated twins and also the migration direction of the twin boundary. On the one hand, immediately following twin nucleation, the morphology of the twin nucleus indicates how it nucleated. If the twin has a boundary not parallel to the shear direction, but parallel either to a basal or prismatic plane, this indicates that the twin formed from a prismatic/basal transformation. On the other hand, the migration direction of the twin boundary indicates how a twin propagates. If the twin propagates along either a basal or prismatic plane, instead of the (</w:t>
      </w:r>
      <w:r w:rsidR="00022F0B" w:rsidRPr="00DA478F">
        <w:rPr>
          <w:szCs w:val="24"/>
          <w:highlight w:val="yellow"/>
        </w:rPr>
        <w:t>10</w:t>
      </w:r>
      <m:oMath>
        <m:acc>
          <m:accPr>
            <m:chr m:val="̅"/>
            <m:ctrlPr>
              <w:rPr>
                <w:rFonts w:ascii="Cambria Math" w:hAnsi="Cambria Math"/>
                <w:i/>
                <w:szCs w:val="24"/>
                <w:highlight w:val="yellow"/>
              </w:rPr>
            </m:ctrlPr>
          </m:accPr>
          <m:e>
            <m:r>
              <w:rPr>
                <w:rFonts w:ascii="Cambria Math" w:hAnsi="Cambria Math"/>
                <w:szCs w:val="24"/>
                <w:highlight w:val="yellow"/>
              </w:rPr>
              <m:t>1</m:t>
            </m:r>
          </m:e>
        </m:acc>
      </m:oMath>
      <w:r w:rsidR="00022F0B" w:rsidRPr="00DA478F">
        <w:rPr>
          <w:szCs w:val="24"/>
          <w:highlight w:val="yellow"/>
        </w:rPr>
        <w:t>2</w:t>
      </w:r>
      <w:r w:rsidR="00022F0B" w:rsidRPr="00DA478F">
        <w:rPr>
          <w:bCs/>
          <w:szCs w:val="22"/>
          <w:highlight w:val="yellow"/>
        </w:rPr>
        <w:t>) shearing direction, this suggests that the twin migrates by BP or PB transformation.</w:t>
      </w:r>
      <w:r w:rsidR="00022F0B" w:rsidRPr="00714A57">
        <w:rPr>
          <w:bCs/>
          <w:szCs w:val="22"/>
        </w:rPr>
        <w:t xml:space="preserve"> </w:t>
      </w:r>
      <w:bookmarkEnd w:id="12"/>
    </w:p>
    <w:p w14:paraId="2740217E" w14:textId="77777777" w:rsidR="002F2643" w:rsidRPr="00714A57" w:rsidRDefault="002F2643" w:rsidP="00061BDC">
      <w:pPr>
        <w:spacing w:line="480" w:lineRule="auto"/>
        <w:ind w:firstLine="360"/>
        <w:jc w:val="both"/>
        <w:rPr>
          <w:bCs/>
          <w:szCs w:val="22"/>
        </w:rPr>
      </w:pPr>
    </w:p>
    <w:p w14:paraId="2AE6447F" w14:textId="2FD20A4F" w:rsidR="002F2643" w:rsidRPr="00714A57" w:rsidRDefault="00847F0F" w:rsidP="00524CB8">
      <w:pPr>
        <w:spacing w:line="480" w:lineRule="auto"/>
        <w:jc w:val="center"/>
      </w:pPr>
      <w:r w:rsidRPr="00714A57">
        <w:rPr>
          <w:noProof/>
        </w:rPr>
        <w:lastRenderedPageBreak/>
        <w:drawing>
          <wp:inline distT="0" distB="0" distL="0" distR="0" wp14:anchorId="57C9DE3E" wp14:editId="6FCF6650">
            <wp:extent cx="4529667" cy="4755515"/>
            <wp:effectExtent l="0" t="0" r="4445" b="698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7">
                      <a:extLst>
                        <a:ext uri="{28A0092B-C50C-407E-A947-70E740481C1C}">
                          <a14:useLocalDpi xmlns:a14="http://schemas.microsoft.com/office/drawing/2010/main" val="0"/>
                        </a:ext>
                      </a:extLst>
                    </a:blip>
                    <a:srcRect r="3097"/>
                    <a:stretch/>
                  </pic:blipFill>
                  <pic:spPr bwMode="auto">
                    <a:xfrm>
                      <a:off x="0" y="0"/>
                      <a:ext cx="4534082" cy="4760150"/>
                    </a:xfrm>
                    <a:prstGeom prst="rect">
                      <a:avLst/>
                    </a:prstGeom>
                    <a:noFill/>
                    <a:ln>
                      <a:noFill/>
                    </a:ln>
                    <a:extLst>
                      <a:ext uri="{53640926-AAD7-44D8-BBD7-CCE9431645EC}">
                        <a14:shadowObscured xmlns:a14="http://schemas.microsoft.com/office/drawing/2010/main"/>
                      </a:ext>
                    </a:extLst>
                  </pic:spPr>
                </pic:pic>
              </a:graphicData>
            </a:graphic>
          </wp:inline>
        </w:drawing>
      </w:r>
    </w:p>
    <w:p w14:paraId="5EDE92E7" w14:textId="1DA0C0AA" w:rsidR="002F2643" w:rsidRPr="00714A57" w:rsidRDefault="002F2643" w:rsidP="0083289E">
      <w:pPr>
        <w:spacing w:line="360" w:lineRule="auto"/>
        <w:jc w:val="both"/>
        <w:rPr>
          <w:sz w:val="22"/>
          <w:szCs w:val="22"/>
        </w:rPr>
      </w:pPr>
      <w:r w:rsidRPr="00DA478F">
        <w:rPr>
          <w:b/>
          <w:sz w:val="22"/>
          <w:szCs w:val="22"/>
        </w:rPr>
        <w:t xml:space="preserve">Figure </w:t>
      </w:r>
      <w:r w:rsidR="00575328" w:rsidRPr="00DA478F">
        <w:rPr>
          <w:b/>
          <w:sz w:val="22"/>
          <w:szCs w:val="22"/>
        </w:rPr>
        <w:t>S</w:t>
      </w:r>
      <w:r w:rsidR="00F22FA4">
        <w:rPr>
          <w:b/>
          <w:sz w:val="22"/>
          <w:szCs w:val="22"/>
        </w:rPr>
        <w:t>10</w:t>
      </w:r>
      <w:r w:rsidR="00ED20C9" w:rsidRPr="009344B8">
        <w:rPr>
          <w:b/>
          <w:sz w:val="22"/>
          <w:szCs w:val="22"/>
        </w:rPr>
        <w:t>.</w:t>
      </w:r>
      <w:r w:rsidRPr="00714A57">
        <w:rPr>
          <w:b/>
          <w:sz w:val="22"/>
          <w:szCs w:val="22"/>
        </w:rPr>
        <w:t xml:space="preserve"> In-situ result</w:t>
      </w:r>
      <w:r w:rsidR="000265EF" w:rsidRPr="00714A57">
        <w:rPr>
          <w:b/>
          <w:sz w:val="22"/>
          <w:szCs w:val="22"/>
        </w:rPr>
        <w:t>s</w:t>
      </w:r>
      <w:r w:rsidRPr="00714A57">
        <w:rPr>
          <w:b/>
          <w:sz w:val="22"/>
          <w:szCs w:val="22"/>
        </w:rPr>
        <w:t xml:space="preserve"> </w:t>
      </w:r>
      <w:r w:rsidR="000265EF" w:rsidRPr="00714A57">
        <w:rPr>
          <w:b/>
          <w:sz w:val="22"/>
          <w:szCs w:val="22"/>
        </w:rPr>
        <w:t>for</w:t>
      </w:r>
      <w:r w:rsidR="000265EF" w:rsidRPr="00714A57">
        <w:rPr>
          <w:sz w:val="22"/>
          <w:szCs w:val="22"/>
        </w:rPr>
        <w:t xml:space="preserve"> </w:t>
      </w:r>
      <w:r w:rsidR="00795697" w:rsidRPr="00714A57">
        <w:rPr>
          <w:b/>
          <w:sz w:val="22"/>
          <w:szCs w:val="22"/>
        </w:rPr>
        <w:t xml:space="preserve">a </w:t>
      </w:r>
      <w:r w:rsidR="00576C49" w:rsidRPr="00714A57">
        <w:rPr>
          <w:b/>
          <w:sz w:val="22"/>
          <w:szCs w:val="22"/>
        </w:rPr>
        <w:t xml:space="preserve">truncated </w:t>
      </w:r>
      <w:r w:rsidR="00795697" w:rsidRPr="00714A57">
        <w:rPr>
          <w:b/>
          <w:sz w:val="22"/>
          <w:szCs w:val="22"/>
        </w:rPr>
        <w:t xml:space="preserve">wedge-shaped Mg pillar </w:t>
      </w:r>
      <w:r w:rsidRPr="00714A57">
        <w:rPr>
          <w:b/>
          <w:sz w:val="22"/>
          <w:szCs w:val="22"/>
        </w:rPr>
        <w:t>to show the propagation of</w:t>
      </w:r>
      <w:r w:rsidR="000265EF" w:rsidRPr="00714A57">
        <w:rPr>
          <w:b/>
          <w:sz w:val="22"/>
          <w:szCs w:val="22"/>
        </w:rPr>
        <w:t xml:space="preserve"> a</w:t>
      </w:r>
      <w:r w:rsidRPr="00714A57">
        <w:rPr>
          <w:b/>
          <w:sz w:val="22"/>
          <w:szCs w:val="22"/>
        </w:rPr>
        <w:t xml:space="preserve"> twin along the basal plane:</w:t>
      </w:r>
      <w:r w:rsidRPr="00714A57">
        <w:rPr>
          <w:sz w:val="22"/>
          <w:szCs w:val="22"/>
        </w:rPr>
        <w:t xml:space="preserve"> (a-h) dark-field TEM snapshots from </w:t>
      </w:r>
      <w:r w:rsidR="000265EF" w:rsidRPr="00714A57">
        <w:rPr>
          <w:sz w:val="22"/>
          <w:szCs w:val="22"/>
        </w:rPr>
        <w:t xml:space="preserve">the </w:t>
      </w:r>
      <w:r w:rsidRPr="00714A57">
        <w:rPr>
          <w:sz w:val="22"/>
          <w:szCs w:val="22"/>
        </w:rPr>
        <w:t>in-situ compression experiment.</w:t>
      </w:r>
    </w:p>
    <w:p w14:paraId="42741B07" w14:textId="77777777" w:rsidR="000D0E7C" w:rsidRPr="00714A57" w:rsidRDefault="000D0E7C" w:rsidP="00B57A7F">
      <w:pPr>
        <w:pStyle w:val="SMText"/>
        <w:spacing w:line="480" w:lineRule="auto"/>
        <w:ind w:firstLine="0"/>
        <w:jc w:val="both"/>
        <w:rPr>
          <w:b/>
        </w:rPr>
      </w:pPr>
    </w:p>
    <w:p w14:paraId="175A6719" w14:textId="3B0BFD6B" w:rsidR="00B87F7E" w:rsidRPr="00714A57" w:rsidRDefault="00B87F7E" w:rsidP="00B57A7F">
      <w:pPr>
        <w:pStyle w:val="SMText"/>
        <w:spacing w:line="480" w:lineRule="auto"/>
        <w:ind w:firstLine="0"/>
        <w:jc w:val="both"/>
        <w:rPr>
          <w:b/>
        </w:rPr>
      </w:pPr>
      <w:r w:rsidRPr="00714A57">
        <w:rPr>
          <w:b/>
        </w:rPr>
        <w:t>S.</w:t>
      </w:r>
      <w:r w:rsidR="00716B53">
        <w:rPr>
          <w:b/>
        </w:rPr>
        <w:t>6</w:t>
      </w:r>
      <w:r w:rsidR="00716B53" w:rsidRPr="00714A57">
        <w:rPr>
          <w:b/>
        </w:rPr>
        <w:t xml:space="preserve"> </w:t>
      </w:r>
      <w:r w:rsidRPr="00714A57">
        <w:rPr>
          <w:b/>
        </w:rPr>
        <w:t xml:space="preserve">Molecular </w:t>
      </w:r>
      <w:r w:rsidR="00946572" w:rsidRPr="00714A57">
        <w:rPr>
          <w:b/>
        </w:rPr>
        <w:t>D</w:t>
      </w:r>
      <w:r w:rsidRPr="00714A57">
        <w:rPr>
          <w:b/>
        </w:rPr>
        <w:t xml:space="preserve">ynamic </w:t>
      </w:r>
      <w:r w:rsidR="00946572" w:rsidRPr="00714A57">
        <w:rPr>
          <w:b/>
        </w:rPr>
        <w:t>S</w:t>
      </w:r>
      <w:r w:rsidRPr="00714A57">
        <w:rPr>
          <w:b/>
        </w:rPr>
        <w:t xml:space="preserve">imulations of </w:t>
      </w:r>
      <w:r w:rsidR="00946572" w:rsidRPr="00714A57">
        <w:rPr>
          <w:b/>
        </w:rPr>
        <w:t>T</w:t>
      </w:r>
      <w:r w:rsidRPr="00714A57">
        <w:rPr>
          <w:b/>
        </w:rPr>
        <w:t xml:space="preserve">winning </w:t>
      </w:r>
    </w:p>
    <w:p w14:paraId="1765247C" w14:textId="73758D23" w:rsidR="0080478F" w:rsidRPr="00714A57" w:rsidRDefault="001627B5" w:rsidP="00BE6E1F">
      <w:pPr>
        <w:spacing w:line="480" w:lineRule="auto"/>
        <w:ind w:firstLine="480"/>
        <w:jc w:val="both"/>
      </w:pPr>
      <w:r w:rsidRPr="00714A57">
        <w:t>There are several empirical potentials for Mg, such as Liu’s EAM potential (1996)</w:t>
      </w:r>
      <w:r w:rsidR="006E6FBB" w:rsidRPr="00714A57">
        <w:t xml:space="preserve"> </w:t>
      </w:r>
      <w:hyperlink w:anchor="_ENREF_4" w:tooltip="Xiang-Yang, 1996 #467" w:history="1">
        <w:r w:rsidR="00394EF9" w:rsidRPr="00714A57">
          <w:fldChar w:fldCharType="begin"/>
        </w:r>
        <w:r w:rsidR="00394EF9">
          <w:instrText xml:space="preserve"> ADDIN EN.CITE &lt;EndNote&gt;&lt;Cite&gt;&lt;Author&gt;Xiang-Yang&lt;/Author&gt;&lt;Year&gt;1996&lt;/Year&gt;&lt;RecNum&gt;467&lt;/RecNum&gt;&lt;DisplayText&gt;&lt;style face="superscript"&gt;4&lt;/style&gt;&lt;/DisplayText&gt;&lt;record&gt;&lt;rec-number&gt;467&lt;/rec-number&gt;&lt;foreign-keys&gt;&lt;key app="EN" db-id="r2xa5fpp2d9999es5535epw3v9sve29dp2wt"&gt;467&lt;/key&gt;&lt;/foreign-keys&gt;&lt;ref-type name="Journal Article"&gt;17&lt;/ref-type&gt;&lt;contributors&gt;&lt;authors&gt;&lt;author&gt;Xiang-Yang, Liu&lt;/author&gt;&lt;author&gt;James, B. Adams&lt;/author&gt;&lt;author&gt;Furio, Ercolessi&lt;/author&gt;&lt;author&gt;John, A. Moriarty&lt;/author&gt;&lt;/authors&gt;&lt;/contributors&gt;&lt;titles&gt;&lt;title&gt;EAM potential for magnesium from quantum mechanical forces&lt;/title&gt;&lt;secondary-title&gt;Modelling and Simulation in Materials Science and Engineering&lt;/secondary-title&gt;&lt;/titles&gt;&lt;periodical&gt;&lt;full-title&gt;Modelling and Simulation in Materials Science and Engineering&lt;/full-title&gt;&lt;/periodical&gt;&lt;pages&gt;293&lt;/pages&gt;&lt;volume&gt;4&lt;/volume&gt;&lt;number&gt;3&lt;/number&gt;&lt;dates&gt;&lt;year&gt;1996&lt;/year&gt;&lt;/dates&gt;&lt;isbn&gt;0965-0393&lt;/isbn&gt;&lt;urls&gt;&lt;related-urls&gt;&lt;url&gt;http://stacks.iop.org/0965-0393/4/i=3/a=004&lt;/url&gt;&lt;/related-urls&gt;&lt;/urls&gt;&lt;/record&gt;&lt;/Cite&gt;&lt;/EndNote&gt;</w:instrText>
        </w:r>
        <w:r w:rsidR="00394EF9" w:rsidRPr="00714A57">
          <w:fldChar w:fldCharType="separate"/>
        </w:r>
        <w:r w:rsidR="00394EF9" w:rsidRPr="00394EF9">
          <w:rPr>
            <w:noProof/>
            <w:vertAlign w:val="superscript"/>
          </w:rPr>
          <w:t>4</w:t>
        </w:r>
        <w:r w:rsidR="00394EF9" w:rsidRPr="00714A57">
          <w:fldChar w:fldCharType="end"/>
        </w:r>
      </w:hyperlink>
      <w:r w:rsidR="006E6FBB" w:rsidRPr="00714A57">
        <w:t xml:space="preserve"> </w:t>
      </w:r>
      <w:r w:rsidRPr="00714A57">
        <w:t xml:space="preserve"> and Sun’s potential (2015)</w:t>
      </w:r>
      <w:r w:rsidR="009A5797" w:rsidRPr="00714A57">
        <w:t xml:space="preserve"> </w:t>
      </w:r>
      <w:hyperlink w:anchor="_ENREF_5" w:tooltip="Chu, 2017 #1" w:history="1">
        <w:r w:rsidR="00394EF9" w:rsidRPr="00714A57">
          <w:rPr>
            <w:color w:val="000000"/>
            <w:szCs w:val="24"/>
          </w:rPr>
          <w:fldChar w:fldCharType="begin"/>
        </w:r>
        <w:r w:rsidR="00394EF9">
          <w:rPr>
            <w:color w:val="000000"/>
            <w:szCs w:val="24"/>
          </w:rPr>
          <w:instrText xml:space="preserve"> ADDIN EN.CITE &lt;EndNote&gt;&lt;Cite&gt;&lt;Author&gt;Chu&lt;/Author&gt;&lt;Year&gt;2017&lt;/Year&gt;&lt;RecNum&gt;1&lt;/RecNum&gt;&lt;DisplayText&gt;&lt;style face="superscript"&gt;5&lt;/style&gt;&lt;/DisplayText&gt;&lt;record&gt;&lt;rec-number&gt;1&lt;/rec-number&gt;&lt;foreign-keys&gt;&lt;key app="EN" db-id="tpsw5xvrmft5wsep0edp9drbspe2wfwzz5ap"&gt;1&lt;/key&gt;&lt;/foreign-keys&gt;&lt;ref-type name="Journal Article"&gt;17&lt;/ref-type&gt;&lt;contributors&gt;&lt;authors&gt;&lt;author&gt;Chu, Haijian&lt;/author&gt;&lt;author&gt;Huang, Hanchen&lt;/author&gt;&lt;author&gt;Wang, Jian&lt;/author&gt;&lt;/authors&gt;&lt;/contributors&gt;&lt;titles&gt;&lt;title&gt;Clustering on Magnesium Surfaces – Formation and Diffusion Energies&lt;/title&gt;&lt;secondary-title&gt;Scientific Reports&lt;/secondary-title&gt;&lt;/titles&gt;&lt;periodical&gt;&lt;full-title&gt;Scientific Reports&lt;/full-title&gt;&lt;/periodical&gt;&lt;pages&gt;5167&lt;/pages&gt;&lt;volume&gt;7&lt;/volume&gt;&lt;number&gt;1&lt;/number&gt;&lt;dates&gt;&lt;year&gt;2017&lt;/year&gt;&lt;pub-dates&gt;&lt;date&gt;2017/07/12&lt;/date&gt;&lt;/pub-dates&gt;&lt;/dates&gt;&lt;isbn&gt;2045-2322&lt;/isbn&gt;&lt;urls&gt;&lt;related-urls&gt;&lt;url&gt;https://doi.org/10.1038/s41598-017-05366-1&lt;/url&gt;&lt;/related-urls&gt;&lt;/urls&gt;&lt;electronic-resource-num&gt;10.1038/s41598-017-05366-1&lt;/electronic-resource-num&gt;&lt;/record&gt;&lt;/Cite&gt;&lt;/EndNote&gt;</w:instrText>
        </w:r>
        <w:r w:rsidR="00394EF9" w:rsidRPr="00714A57">
          <w:rPr>
            <w:color w:val="000000"/>
            <w:szCs w:val="24"/>
          </w:rPr>
          <w:fldChar w:fldCharType="separate"/>
        </w:r>
        <w:r w:rsidR="00394EF9" w:rsidRPr="00394EF9">
          <w:rPr>
            <w:noProof/>
            <w:color w:val="000000"/>
            <w:szCs w:val="24"/>
            <w:vertAlign w:val="superscript"/>
          </w:rPr>
          <w:t>5</w:t>
        </w:r>
        <w:r w:rsidR="00394EF9" w:rsidRPr="00714A57">
          <w:rPr>
            <w:color w:val="000000"/>
            <w:szCs w:val="24"/>
          </w:rPr>
          <w:fldChar w:fldCharType="end"/>
        </w:r>
      </w:hyperlink>
      <w:r w:rsidRPr="00714A57">
        <w:t xml:space="preserve">. Recently, one of this paper’s authors compared these potentials and </w:t>
      </w:r>
      <w:r w:rsidR="00474C14" w:rsidRPr="00714A57">
        <w:t>density functional theory (</w:t>
      </w:r>
      <w:r w:rsidRPr="00714A57">
        <w:t>DFT</w:t>
      </w:r>
      <w:r w:rsidR="00474C14" w:rsidRPr="00714A57">
        <w:t>)</w:t>
      </w:r>
      <w:r w:rsidRPr="00714A57">
        <w:t xml:space="preserve"> calculations </w:t>
      </w:r>
      <w:hyperlink w:anchor="_ENREF_5" w:tooltip="Chu, 2017 #1" w:history="1">
        <w:r w:rsidR="00394EF9" w:rsidRPr="00714A57">
          <w:rPr>
            <w:color w:val="000000"/>
            <w:szCs w:val="24"/>
          </w:rPr>
          <w:fldChar w:fldCharType="begin"/>
        </w:r>
        <w:r w:rsidR="00394EF9">
          <w:rPr>
            <w:color w:val="000000"/>
            <w:szCs w:val="24"/>
          </w:rPr>
          <w:instrText xml:space="preserve"> ADDIN EN.CITE &lt;EndNote&gt;&lt;Cite&gt;&lt;Author&gt;Chu&lt;/Author&gt;&lt;Year&gt;2017&lt;/Year&gt;&lt;RecNum&gt;1&lt;/RecNum&gt;&lt;DisplayText&gt;&lt;style face="superscript"&gt;5&lt;/style&gt;&lt;/DisplayText&gt;&lt;record&gt;&lt;rec-number&gt;1&lt;/rec-number&gt;&lt;foreign-keys&gt;&lt;key app="EN" db-id="tpsw5xvrmft5wsep0edp9drbspe2wfwzz5ap"&gt;1&lt;/key&gt;&lt;/foreign-keys&gt;&lt;ref-type name="Journal Article"&gt;17&lt;/ref-type&gt;&lt;contributors&gt;&lt;authors&gt;&lt;author&gt;Chu, Haijian&lt;/author&gt;&lt;author&gt;Huang, Hanchen&lt;/author&gt;&lt;author&gt;Wang, Jian&lt;/author&gt;&lt;/authors&gt;&lt;/contributors&gt;&lt;titles&gt;&lt;title&gt;Clustering on Magnesium Surfaces – Formation and Diffusion Energies&lt;/title&gt;&lt;secondary-title&gt;Scientific Reports&lt;/secondary-title&gt;&lt;/titles&gt;&lt;periodical&gt;&lt;full-title&gt;Scientific Reports&lt;/full-title&gt;&lt;/periodical&gt;&lt;pages&gt;5167&lt;/pages&gt;&lt;volume&gt;7&lt;/volume&gt;&lt;number&gt;1&lt;/number&gt;&lt;dates&gt;&lt;year&gt;2017&lt;/year&gt;&lt;pub-dates&gt;&lt;date&gt;2017/07/12&lt;/date&gt;&lt;/pub-dates&gt;&lt;/dates&gt;&lt;isbn&gt;2045-2322&lt;/isbn&gt;&lt;urls&gt;&lt;related-urls&gt;&lt;url&gt;https://doi.org/10.1038/s41598-017-05366-1&lt;/url&gt;&lt;/related-urls&gt;&lt;/urls&gt;&lt;electronic-resource-num&gt;10.1038/s41598-017-05366-1&lt;/electronic-resource-num&gt;&lt;/record&gt;&lt;/Cite&gt;&lt;/EndNote&gt;</w:instrText>
        </w:r>
        <w:r w:rsidR="00394EF9" w:rsidRPr="00714A57">
          <w:rPr>
            <w:color w:val="000000"/>
            <w:szCs w:val="24"/>
          </w:rPr>
          <w:fldChar w:fldCharType="separate"/>
        </w:r>
        <w:r w:rsidR="00394EF9" w:rsidRPr="00394EF9">
          <w:rPr>
            <w:noProof/>
            <w:color w:val="000000"/>
            <w:szCs w:val="24"/>
            <w:vertAlign w:val="superscript"/>
          </w:rPr>
          <w:t>5</w:t>
        </w:r>
        <w:r w:rsidR="00394EF9" w:rsidRPr="00714A57">
          <w:rPr>
            <w:color w:val="000000"/>
            <w:szCs w:val="24"/>
          </w:rPr>
          <w:fldChar w:fldCharType="end"/>
        </w:r>
      </w:hyperlink>
      <w:r w:rsidRPr="00714A57">
        <w:t xml:space="preserve"> with respect to surface energy, interface energy, twin boundary energy, and formation and migration energies of adatoms, dimers, and trimers on different surfaces. The </w:t>
      </w:r>
      <w:r w:rsidR="006E6FBB" w:rsidRPr="00714A57">
        <w:t>study</w:t>
      </w:r>
      <w:r w:rsidRPr="00714A57">
        <w:t xml:space="preserve"> show</w:t>
      </w:r>
      <w:r w:rsidR="006E6FBB" w:rsidRPr="00714A57">
        <w:t>s</w:t>
      </w:r>
      <w:r w:rsidRPr="00714A57">
        <w:t xml:space="preserve"> that the Liu</w:t>
      </w:r>
      <w:r w:rsidR="009E3490" w:rsidRPr="00714A57">
        <w:t>’s</w:t>
      </w:r>
      <w:r w:rsidRPr="00714A57">
        <w:t xml:space="preserve"> potential is much </w:t>
      </w:r>
      <w:r w:rsidRPr="00714A57">
        <w:lastRenderedPageBreak/>
        <w:t xml:space="preserve">closer to the DFT calculations of surface energies and also recreates the dependence of surface energy on normalized atom density, while the Sun potential struggles to recreate the DFT values. Both potentials can reproduce formation energy values for twin boundary and PB interfaces. Thus, </w:t>
      </w:r>
      <w:r w:rsidR="00D35E40" w:rsidRPr="00714A57">
        <w:t>a</w:t>
      </w:r>
      <w:r w:rsidR="00F82284" w:rsidRPr="00714A57">
        <w:t xml:space="preserve">tomistic simulations were performed for Mg using empirical interatomic potential developed by Liu </w:t>
      </w:r>
      <w:r w:rsidR="00F82284" w:rsidRPr="00714A57">
        <w:rPr>
          <w:i/>
        </w:rPr>
        <w:t>et al.</w:t>
      </w:r>
      <w:r w:rsidR="00F82284" w:rsidRPr="00714A57">
        <w:t xml:space="preserve"> </w:t>
      </w:r>
      <w:hyperlink w:anchor="_ENREF_4" w:tooltip="Xiang-Yang, 1996 #467" w:history="1">
        <w:r w:rsidR="00394EF9" w:rsidRPr="00714A57">
          <w:fldChar w:fldCharType="begin"/>
        </w:r>
        <w:r w:rsidR="00394EF9">
          <w:instrText xml:space="preserve"> ADDIN EN.CITE &lt;EndNote&gt;&lt;Cite&gt;&lt;Author&gt;Xiang-Yang&lt;/Author&gt;&lt;Year&gt;1996&lt;/Year&gt;&lt;RecNum&gt;467&lt;/RecNum&gt;&lt;DisplayText&gt;&lt;style face="superscript"&gt;4&lt;/style&gt;&lt;/DisplayText&gt;&lt;record&gt;&lt;rec-number&gt;467&lt;/rec-number&gt;&lt;foreign-keys&gt;&lt;key app="EN" db-id="r2xa5fpp2d9999es5535epw3v9sve29dp2wt"&gt;467&lt;/key&gt;&lt;/foreign-keys&gt;&lt;ref-type name="Journal Article"&gt;17&lt;/ref-type&gt;&lt;contributors&gt;&lt;authors&gt;&lt;author&gt;Xiang-Yang, Liu&lt;/author&gt;&lt;author&gt;James, B. Adams&lt;/author&gt;&lt;author&gt;Furio, Ercolessi&lt;/author&gt;&lt;author&gt;John, A. Moriarty&lt;/author&gt;&lt;/authors&gt;&lt;/contributors&gt;&lt;titles&gt;&lt;title&gt;EAM potential for magnesium from quantum mechanical forces&lt;/title&gt;&lt;secondary-title&gt;Modelling and Simulation in Materials Science and Engineering&lt;/secondary-title&gt;&lt;/titles&gt;&lt;periodical&gt;&lt;full-title&gt;Modelling and Simulation in Materials Science and Engineering&lt;/full-title&gt;&lt;/periodical&gt;&lt;pages&gt;293&lt;/pages&gt;&lt;volume&gt;4&lt;/volume&gt;&lt;number&gt;3&lt;/number&gt;&lt;dates&gt;&lt;year&gt;1996&lt;/year&gt;&lt;/dates&gt;&lt;isbn&gt;0965-0393&lt;/isbn&gt;&lt;urls&gt;&lt;related-urls&gt;&lt;url&gt;http://stacks.iop.org/0965-0393/4/i=3/a=004&lt;/url&gt;&lt;/related-urls&gt;&lt;/urls&gt;&lt;/record&gt;&lt;/Cite&gt;&lt;/EndNote&gt;</w:instrText>
        </w:r>
        <w:r w:rsidR="00394EF9" w:rsidRPr="00714A57">
          <w:fldChar w:fldCharType="separate"/>
        </w:r>
        <w:r w:rsidR="00394EF9" w:rsidRPr="00394EF9">
          <w:rPr>
            <w:noProof/>
            <w:vertAlign w:val="superscript"/>
          </w:rPr>
          <w:t>4</w:t>
        </w:r>
        <w:r w:rsidR="00394EF9" w:rsidRPr="00714A57">
          <w:fldChar w:fldCharType="end"/>
        </w:r>
      </w:hyperlink>
      <w:r w:rsidR="00F82284" w:rsidRPr="00714A57">
        <w:t xml:space="preserve"> to explore the twin nucleation process.  </w:t>
      </w:r>
      <w:r w:rsidR="00942BD9" w:rsidRPr="00714A57">
        <w:t xml:space="preserve">A TWP is created so that the x-axis is along the </w:t>
      </w:r>
      <m:oMath>
        <m:d>
          <m:dPr>
            <m:begChr m:val="["/>
            <m:endChr m:val="]"/>
            <m:ctrlPr>
              <w:rPr>
                <w:rFonts w:ascii="Cambria Math" w:hAnsi="Cambria Math"/>
                <w:i/>
              </w:rPr>
            </m:ctrlPr>
          </m:dPr>
          <m:e>
            <m:r>
              <w:rPr>
                <w:rFonts w:ascii="Cambria Math" w:hAnsi="Cambria Math"/>
              </w:rPr>
              <m:t>0001</m:t>
            </m:r>
          </m:e>
        </m:d>
      </m:oMath>
      <w:r w:rsidR="00942BD9" w:rsidRPr="00714A57">
        <w:t xml:space="preserve"> direction, the y-axis is along the </w:t>
      </w:r>
      <m:oMath>
        <m:d>
          <m:dPr>
            <m:begChr m:val="["/>
            <m:endChr m:val="]"/>
            <m:ctrlPr>
              <w:rPr>
                <w:rFonts w:ascii="Cambria Math" w:hAnsi="Cambria Math"/>
                <w:i/>
              </w:rPr>
            </m:ctrlPr>
          </m:dPr>
          <m:e>
            <m:r>
              <w:rPr>
                <w:rFonts w:ascii="Cambria Math" w:hAnsi="Cambria Math"/>
              </w:rPr>
              <m:t>1</m:t>
            </m:r>
            <m:acc>
              <m:accPr>
                <m:chr m:val="̅"/>
                <m:ctrlPr>
                  <w:rPr>
                    <w:rFonts w:ascii="Cambria Math" w:hAnsi="Cambria Math"/>
                    <w:i/>
                  </w:rPr>
                </m:ctrlPr>
              </m:accPr>
              <m:e>
                <m:r>
                  <w:rPr>
                    <w:rFonts w:ascii="Cambria Math" w:hAnsi="Cambria Math"/>
                  </w:rPr>
                  <m:t>1</m:t>
                </m:r>
              </m:e>
            </m:acc>
            <m:r>
              <w:rPr>
                <w:rFonts w:ascii="Cambria Math" w:hAnsi="Cambria Math"/>
              </w:rPr>
              <m:t>00</m:t>
            </m:r>
          </m:e>
        </m:d>
      </m:oMath>
      <w:r w:rsidR="00942BD9" w:rsidRPr="00714A57">
        <w:t xml:space="preserve"> direction, and the z-axis is along the </w:t>
      </w:r>
      <m:oMath>
        <m:d>
          <m:dPr>
            <m:begChr m:val="["/>
            <m:endChr m:val="]"/>
            <m:ctrlPr>
              <w:rPr>
                <w:rFonts w:ascii="Cambria Math" w:hAnsi="Cambria Math"/>
                <w:i/>
              </w:rPr>
            </m:ctrlPr>
          </m:dPr>
          <m:e>
            <m:r>
              <w:rPr>
                <w:rFonts w:ascii="Cambria Math" w:hAnsi="Cambria Math"/>
              </w:rPr>
              <m:t>11</m:t>
            </m:r>
            <m:acc>
              <m:accPr>
                <m:chr m:val="̅"/>
                <m:ctrlPr>
                  <w:rPr>
                    <w:rFonts w:ascii="Cambria Math" w:hAnsi="Cambria Math"/>
                    <w:i/>
                  </w:rPr>
                </m:ctrlPr>
              </m:accPr>
              <m:e>
                <m:r>
                  <w:rPr>
                    <w:rFonts w:ascii="Cambria Math" w:hAnsi="Cambria Math"/>
                  </w:rPr>
                  <m:t>2</m:t>
                </m:r>
              </m:e>
            </m:acc>
            <m:r>
              <w:rPr>
                <w:rFonts w:ascii="Cambria Math" w:hAnsi="Cambria Math"/>
              </w:rPr>
              <m:t>0</m:t>
            </m:r>
          </m:e>
        </m:d>
      </m:oMath>
      <w:r w:rsidR="00942BD9" w:rsidRPr="00714A57">
        <w:t xml:space="preserve"> direction. In Fig. 4 and </w:t>
      </w:r>
      <w:r w:rsidR="00942BD9" w:rsidRPr="009344B8">
        <w:t xml:space="preserve">Fig. </w:t>
      </w:r>
      <w:r w:rsidR="00057BF6" w:rsidRPr="009344B8">
        <w:t>S1</w:t>
      </w:r>
      <w:r w:rsidR="00057BF6">
        <w:t>1</w:t>
      </w:r>
      <w:r w:rsidR="00942BD9" w:rsidRPr="00714A57">
        <w:t xml:space="preserve">, the relaxed TWP has a top width of 12 nm, a bottom width of 40 nm, and a height of 30 nm. Periodic boundary conditions were adopted in the z-direction, while a 1 nm thick region at the bottom of the model is fixed. </w:t>
      </w:r>
      <w:r w:rsidR="00BE6E1F" w:rsidRPr="00714A57">
        <w:rPr>
          <w:color w:val="000000"/>
          <w:szCs w:val="24"/>
        </w:rPr>
        <w:t xml:space="preserve">The periodic depth in the z-direction is 3.0 nm. Due to the periodicity, the produced twin nucleus is eventually straight along the z-direction. </w:t>
      </w:r>
      <w:r w:rsidR="00942BD9" w:rsidRPr="00714A57">
        <w:t>An indentation compressive load is applied on the top surface of the model at a displacement rate of 10 m/s</w:t>
      </w:r>
      <w:r w:rsidR="00057BF6" w:rsidRPr="00057BF6">
        <w:t xml:space="preserve"> </w:t>
      </w:r>
      <w:r w:rsidR="00057BF6" w:rsidRPr="00714A57">
        <w:t>at a temperature of 300 K</w:t>
      </w:r>
      <w:r w:rsidR="00942BD9" w:rsidRPr="00714A57">
        <w:t xml:space="preserve">. </w:t>
      </w:r>
    </w:p>
    <w:p w14:paraId="70633BF9" w14:textId="10FEFD92" w:rsidR="008E0EEA" w:rsidRPr="00714A57" w:rsidRDefault="00AB6258" w:rsidP="00B57A7F">
      <w:pPr>
        <w:pStyle w:val="SMText"/>
        <w:spacing w:line="480" w:lineRule="auto"/>
        <w:jc w:val="both"/>
      </w:pPr>
      <w:r w:rsidRPr="009344B8">
        <w:t xml:space="preserve">Fig. </w:t>
      </w:r>
      <w:r w:rsidR="00057BF6" w:rsidRPr="009344B8">
        <w:t>S1</w:t>
      </w:r>
      <w:r w:rsidR="00057BF6">
        <w:t>1</w:t>
      </w:r>
      <w:r w:rsidR="00057BF6" w:rsidRPr="009344B8">
        <w:t xml:space="preserve">a </w:t>
      </w:r>
      <w:r w:rsidRPr="00714A57">
        <w:t>(0</w:t>
      </w:r>
      <w:r w:rsidR="00DF3825" w:rsidRPr="00714A57">
        <w:t xml:space="preserve"> </w:t>
      </w:r>
      <w:proofErr w:type="spellStart"/>
      <w:r w:rsidR="00DF3825" w:rsidRPr="00714A57">
        <w:t>p</w:t>
      </w:r>
      <w:r w:rsidRPr="00714A57">
        <w:t>s</w:t>
      </w:r>
      <w:proofErr w:type="spellEnd"/>
      <w:r w:rsidRPr="00714A57">
        <w:t xml:space="preserve">) shows the relaxed wedge-shaped pillar and </w:t>
      </w:r>
      <w:r w:rsidR="00E5368D" w:rsidRPr="009344B8">
        <w:t xml:space="preserve">Fig. </w:t>
      </w:r>
      <w:r w:rsidR="00057BF6" w:rsidRPr="009344B8">
        <w:t>S1</w:t>
      </w:r>
      <w:r w:rsidR="00057BF6">
        <w:t>1</w:t>
      </w:r>
      <w:r w:rsidR="00057BF6" w:rsidRPr="009344B8">
        <w:t>b</w:t>
      </w:r>
      <w:r w:rsidR="00FE1934">
        <w:t>-d</w:t>
      </w:r>
      <w:r w:rsidR="00AF1406" w:rsidRPr="009344B8">
        <w:t xml:space="preserve"> </w:t>
      </w:r>
      <w:r w:rsidR="00432194" w:rsidRPr="00714A57">
        <w:t>(84</w:t>
      </w:r>
      <w:r w:rsidR="00FE1934">
        <w:t>-90</w:t>
      </w:r>
      <w:r w:rsidR="00432194" w:rsidRPr="00714A57">
        <w:t>ps)</w:t>
      </w:r>
      <w:r w:rsidR="00E5368D" w:rsidRPr="00714A57">
        <w:t xml:space="preserve"> shows the nucleation of twin nuclei at </w:t>
      </w:r>
      <w:r w:rsidR="00871AA5" w:rsidRPr="00714A57">
        <w:t xml:space="preserve">the </w:t>
      </w:r>
      <w:r w:rsidR="00E5368D" w:rsidRPr="00714A57">
        <w:t>t</w:t>
      </w:r>
      <w:r w:rsidR="00432530" w:rsidRPr="00714A57">
        <w:t>wo</w:t>
      </w:r>
      <w:r w:rsidR="00E5368D" w:rsidRPr="00714A57">
        <w:t xml:space="preserve"> corner</w:t>
      </w:r>
      <w:r w:rsidR="00432530" w:rsidRPr="00714A57">
        <w:t>s</w:t>
      </w:r>
      <w:r w:rsidR="00E5368D" w:rsidRPr="00714A57">
        <w:t xml:space="preserve"> of the </w:t>
      </w:r>
      <w:r w:rsidR="00432530" w:rsidRPr="00714A57">
        <w:t>wedge-shaped</w:t>
      </w:r>
      <w:r w:rsidR="00E90F2A" w:rsidRPr="00714A57">
        <w:t xml:space="preserve"> model </w:t>
      </w:r>
      <w:r w:rsidR="00871AA5" w:rsidRPr="00714A57">
        <w:t>due to the</w:t>
      </w:r>
      <w:r w:rsidR="00E90F2A" w:rsidRPr="00714A57">
        <w:t xml:space="preserve"> local stress concentration</w:t>
      </w:r>
      <w:r w:rsidR="00871AA5" w:rsidRPr="00714A57">
        <w:t>s</w:t>
      </w:r>
      <w:r w:rsidR="00E90F2A" w:rsidRPr="00714A57">
        <w:t>.</w:t>
      </w:r>
      <w:r w:rsidR="00432530" w:rsidRPr="00714A57">
        <w:t xml:space="preserve"> </w:t>
      </w:r>
      <w:r w:rsidR="00432530" w:rsidRPr="009344B8">
        <w:t xml:space="preserve">Fig. </w:t>
      </w:r>
      <w:r w:rsidR="00FE1934" w:rsidRPr="009344B8">
        <w:t>S1</w:t>
      </w:r>
      <w:r w:rsidR="00057BF6">
        <w:t>1</w:t>
      </w:r>
      <w:r w:rsidR="00FE1934">
        <w:t>e</w:t>
      </w:r>
      <w:r w:rsidR="00432530" w:rsidRPr="009344B8">
        <w:t>-</w:t>
      </w:r>
      <w:r w:rsidR="00FE1934">
        <w:t>i</w:t>
      </w:r>
      <w:r w:rsidR="00FE1934" w:rsidRPr="00714A57">
        <w:t xml:space="preserve"> </w:t>
      </w:r>
      <w:r w:rsidR="00432194" w:rsidRPr="00714A57">
        <w:t xml:space="preserve">(90-102 </w:t>
      </w:r>
      <w:proofErr w:type="spellStart"/>
      <w:r w:rsidR="00432194" w:rsidRPr="00714A57">
        <w:t>ps</w:t>
      </w:r>
      <w:proofErr w:type="spellEnd"/>
      <w:r w:rsidR="00432194" w:rsidRPr="00714A57">
        <w:t>)</w:t>
      </w:r>
      <w:r w:rsidR="00432530" w:rsidRPr="00714A57">
        <w:t xml:space="preserve"> show</w:t>
      </w:r>
      <w:r w:rsidR="00FA7CE3" w:rsidRPr="00714A57">
        <w:t>s</w:t>
      </w:r>
      <w:r w:rsidR="00432530" w:rsidRPr="00714A57">
        <w:t xml:space="preserve"> the merge</w:t>
      </w:r>
      <w:r w:rsidR="00871AA5" w:rsidRPr="00714A57">
        <w:t>r</w:t>
      </w:r>
      <w:r w:rsidR="00432530" w:rsidRPr="00714A57">
        <w:t xml:space="preserve"> of two twin nuclei into </w:t>
      </w:r>
      <w:r w:rsidR="00E90F2A" w:rsidRPr="00714A57">
        <w:t>a</w:t>
      </w:r>
      <w:r w:rsidR="00432530" w:rsidRPr="00714A57">
        <w:t xml:space="preserve"> larger twin. The propagation and growth of </w:t>
      </w:r>
      <w:r w:rsidR="008D0641" w:rsidRPr="00714A57">
        <w:t xml:space="preserve">the </w:t>
      </w:r>
      <w:r w:rsidR="00432530" w:rsidRPr="00714A57">
        <w:t xml:space="preserve">twin nucleus </w:t>
      </w:r>
      <w:r w:rsidR="00871AA5" w:rsidRPr="00714A57">
        <w:t xml:space="preserve">is </w:t>
      </w:r>
      <w:r w:rsidR="00432530" w:rsidRPr="00714A57">
        <w:t xml:space="preserve">shown in </w:t>
      </w:r>
      <w:r w:rsidR="00432530" w:rsidRPr="009344B8">
        <w:t xml:space="preserve">Fig. </w:t>
      </w:r>
      <w:r w:rsidR="00FE1934" w:rsidRPr="009344B8">
        <w:t>S1</w:t>
      </w:r>
      <w:r w:rsidR="00057BF6">
        <w:t>1</w:t>
      </w:r>
      <w:r w:rsidR="00FE1934">
        <w:t>j</w:t>
      </w:r>
      <w:r w:rsidR="00432530" w:rsidRPr="009344B8">
        <w:t>-</w:t>
      </w:r>
      <w:r w:rsidR="00FE1934">
        <w:t>l</w:t>
      </w:r>
      <w:r w:rsidR="00FE1934" w:rsidRPr="00714A57">
        <w:t xml:space="preserve"> </w:t>
      </w:r>
      <w:r w:rsidR="00432194" w:rsidRPr="00714A57">
        <w:t xml:space="preserve">(106-140 </w:t>
      </w:r>
      <w:proofErr w:type="spellStart"/>
      <w:r w:rsidR="00432194" w:rsidRPr="00714A57">
        <w:t>ps</w:t>
      </w:r>
      <w:proofErr w:type="spellEnd"/>
      <w:r w:rsidR="00432194" w:rsidRPr="00714A57">
        <w:t>)</w:t>
      </w:r>
      <w:r w:rsidR="00432530" w:rsidRPr="00714A57">
        <w:t>, which is accomplished</w:t>
      </w:r>
      <w:r w:rsidR="008D0641" w:rsidRPr="00714A57">
        <w:t xml:space="preserve"> by</w:t>
      </w:r>
      <w:r w:rsidR="00432530" w:rsidRPr="00714A57">
        <w:t xml:space="preserve"> the migration of BP </w:t>
      </w:r>
      <w:r w:rsidR="006C364F" w:rsidRPr="00714A57">
        <w:t>and</w:t>
      </w:r>
      <w:r w:rsidR="00432530" w:rsidRPr="00714A57">
        <w:t xml:space="preserve"> PB interfaces. During this process, </w:t>
      </w:r>
      <w:r w:rsidR="00871AA5" w:rsidRPr="00714A57">
        <w:t xml:space="preserve">the </w:t>
      </w:r>
      <w:r w:rsidR="00432530" w:rsidRPr="00714A57">
        <w:t>twin nucleus is mainly surrounded by BP and PB interfaces.</w:t>
      </w:r>
      <w:r w:rsidR="00E90F2A" w:rsidRPr="00714A57">
        <w:t xml:space="preserve"> </w:t>
      </w:r>
      <w:r w:rsidR="00432530" w:rsidRPr="00714A57">
        <w:t xml:space="preserve">Moreover, one </w:t>
      </w:r>
      <w:r w:rsidR="006C364F" w:rsidRPr="00714A57">
        <w:t>basal &lt;</w:t>
      </w:r>
      <w:r w:rsidR="006C364F" w:rsidRPr="00714A57">
        <w:rPr>
          <w:i/>
        </w:rPr>
        <w:t>a</w:t>
      </w:r>
      <w:r w:rsidR="006C364F" w:rsidRPr="00714A57">
        <w:t>&gt;</w:t>
      </w:r>
      <w:r w:rsidR="00432530" w:rsidRPr="00714A57">
        <w:t xml:space="preserve"> dislocation is </w:t>
      </w:r>
      <w:r w:rsidR="00844461" w:rsidRPr="00714A57">
        <w:t xml:space="preserve">emitted </w:t>
      </w:r>
      <w:r w:rsidR="006C364F" w:rsidRPr="00714A57">
        <w:t>from</w:t>
      </w:r>
      <w:r w:rsidR="00871AA5" w:rsidRPr="00714A57">
        <w:t xml:space="preserve"> a</w:t>
      </w:r>
      <w:r w:rsidR="006C364F" w:rsidRPr="00714A57">
        <w:t xml:space="preserve"> P</w:t>
      </w:r>
      <w:r w:rsidR="00B26B28" w:rsidRPr="00714A57">
        <w:t>B</w:t>
      </w:r>
      <w:r w:rsidR="006C364F" w:rsidRPr="00714A57">
        <w:t xml:space="preserve"> interface.</w:t>
      </w:r>
      <w:r w:rsidR="00341D70">
        <w:t xml:space="preserve"> More details can be found in Movie S</w:t>
      </w:r>
      <w:r w:rsidR="00057BF6">
        <w:t>5</w:t>
      </w:r>
      <w:r w:rsidR="00341D70">
        <w:t>.</w:t>
      </w:r>
    </w:p>
    <w:p w14:paraId="2164034F" w14:textId="77777777" w:rsidR="00BE6E1F" w:rsidRPr="00714A57" w:rsidRDefault="00482395" w:rsidP="00B57A7F">
      <w:pPr>
        <w:pStyle w:val="SMText"/>
        <w:spacing w:line="480" w:lineRule="auto"/>
        <w:ind w:firstLine="0"/>
        <w:jc w:val="both"/>
      </w:pPr>
      <w:r w:rsidRPr="00714A57">
        <w:t xml:space="preserve">       </w:t>
      </w:r>
    </w:p>
    <w:p w14:paraId="1B22A543" w14:textId="4DE2A172" w:rsidR="00BE6E1F" w:rsidRPr="00714A57" w:rsidRDefault="00085196" w:rsidP="00BE6E1F">
      <w:pPr>
        <w:pStyle w:val="SMText"/>
        <w:spacing w:line="360" w:lineRule="auto"/>
        <w:ind w:firstLine="0"/>
        <w:jc w:val="center"/>
        <w:rPr>
          <w:color w:val="FF0000"/>
          <w:sz w:val="22"/>
          <w:szCs w:val="22"/>
        </w:rPr>
      </w:pPr>
      <w:r>
        <w:rPr>
          <w:noProof/>
          <w:color w:val="FF0000"/>
          <w:sz w:val="22"/>
          <w:szCs w:val="22"/>
        </w:rPr>
        <w:lastRenderedPageBreak/>
        <w:drawing>
          <wp:inline distT="0" distB="0" distL="0" distR="0" wp14:anchorId="48F98108" wp14:editId="54E6B75D">
            <wp:extent cx="5654180" cy="3132085"/>
            <wp:effectExtent l="0" t="0" r="381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656303" cy="3133261"/>
                    </a:xfrm>
                    <a:prstGeom prst="rect">
                      <a:avLst/>
                    </a:prstGeom>
                    <a:noFill/>
                  </pic:spPr>
                </pic:pic>
              </a:graphicData>
            </a:graphic>
          </wp:inline>
        </w:drawing>
      </w:r>
    </w:p>
    <w:p w14:paraId="1B2AC6F2" w14:textId="32E67447" w:rsidR="00BE6E1F" w:rsidRPr="00714A57" w:rsidRDefault="00BE6E1F" w:rsidP="00BE6E1F">
      <w:pPr>
        <w:pStyle w:val="SMcaption"/>
        <w:spacing w:line="360" w:lineRule="auto"/>
        <w:jc w:val="both"/>
        <w:rPr>
          <w:color w:val="FF0000"/>
          <w:sz w:val="22"/>
          <w:szCs w:val="22"/>
        </w:rPr>
      </w:pPr>
      <w:r w:rsidRPr="00714A57">
        <w:rPr>
          <w:b/>
          <w:sz w:val="22"/>
          <w:szCs w:val="22"/>
        </w:rPr>
        <w:t xml:space="preserve">Figure </w:t>
      </w:r>
      <w:r w:rsidR="00575328" w:rsidRPr="00714A57">
        <w:rPr>
          <w:b/>
          <w:sz w:val="22"/>
          <w:szCs w:val="22"/>
        </w:rPr>
        <w:t>S1</w:t>
      </w:r>
      <w:r w:rsidR="00F22FA4">
        <w:rPr>
          <w:b/>
          <w:sz w:val="22"/>
          <w:szCs w:val="22"/>
        </w:rPr>
        <w:t>1</w:t>
      </w:r>
      <w:r w:rsidRPr="00714A57">
        <w:rPr>
          <w:b/>
          <w:sz w:val="22"/>
          <w:szCs w:val="22"/>
        </w:rPr>
        <w:t>. Molecular Dynamics simulation of twin nucleation.</w:t>
      </w:r>
      <w:r w:rsidRPr="00714A57">
        <w:rPr>
          <w:sz w:val="22"/>
          <w:szCs w:val="22"/>
        </w:rPr>
        <w:t xml:space="preserve"> (a) Initial relaxed single crystal. (b</w:t>
      </w:r>
      <w:r w:rsidR="003308C8">
        <w:rPr>
          <w:sz w:val="22"/>
          <w:szCs w:val="22"/>
        </w:rPr>
        <w:t>-e</w:t>
      </w:r>
      <w:r w:rsidRPr="00714A57">
        <w:rPr>
          <w:sz w:val="22"/>
          <w:szCs w:val="22"/>
        </w:rPr>
        <w:t>) Nucleation of two twin nuclei at the corners on top surface. (</w:t>
      </w:r>
      <w:r w:rsidR="003308C8">
        <w:rPr>
          <w:sz w:val="22"/>
          <w:szCs w:val="22"/>
        </w:rPr>
        <w:t>f</w:t>
      </w:r>
      <w:r w:rsidRPr="00714A57">
        <w:rPr>
          <w:sz w:val="22"/>
          <w:szCs w:val="22"/>
        </w:rPr>
        <w:t>-</w:t>
      </w:r>
      <w:proofErr w:type="spellStart"/>
      <w:r w:rsidR="003308C8">
        <w:rPr>
          <w:sz w:val="22"/>
          <w:szCs w:val="22"/>
        </w:rPr>
        <w:t>i</w:t>
      </w:r>
      <w:proofErr w:type="spellEnd"/>
      <w:r w:rsidRPr="00714A57">
        <w:rPr>
          <w:sz w:val="22"/>
          <w:szCs w:val="22"/>
        </w:rPr>
        <w:t>) Merge of two twin nuclei into a larger twin nucleus. (</w:t>
      </w:r>
      <w:r w:rsidR="003308C8">
        <w:rPr>
          <w:sz w:val="22"/>
          <w:szCs w:val="22"/>
        </w:rPr>
        <w:t>j</w:t>
      </w:r>
      <w:r w:rsidRPr="00714A57">
        <w:rPr>
          <w:sz w:val="22"/>
          <w:szCs w:val="22"/>
        </w:rPr>
        <w:t>-</w:t>
      </w:r>
      <w:r w:rsidR="003308C8">
        <w:rPr>
          <w:sz w:val="22"/>
          <w:szCs w:val="22"/>
        </w:rPr>
        <w:t>l</w:t>
      </w:r>
      <w:r w:rsidRPr="00714A57">
        <w:rPr>
          <w:sz w:val="22"/>
          <w:szCs w:val="22"/>
        </w:rPr>
        <w:t>) Propagation and growth of twin nucleus via migration of basal-prismatic and prismatic-basal interfaces. The symbol “Τ” indicates a basal &lt;</w:t>
      </w:r>
      <w:r w:rsidRPr="00714A57">
        <w:rPr>
          <w:b/>
          <w:i/>
          <w:sz w:val="22"/>
          <w:szCs w:val="22"/>
        </w:rPr>
        <w:t>a</w:t>
      </w:r>
      <w:r w:rsidRPr="00714A57">
        <w:rPr>
          <w:sz w:val="22"/>
          <w:szCs w:val="22"/>
        </w:rPr>
        <w:t>&gt; dislocation that is emitted from the prismatic</w:t>
      </w:r>
      <w:r w:rsidR="00B26B28" w:rsidRPr="00714A57">
        <w:rPr>
          <w:sz w:val="22"/>
          <w:szCs w:val="22"/>
        </w:rPr>
        <w:t>-basal</w:t>
      </w:r>
      <w:r w:rsidR="00B26B28">
        <w:rPr>
          <w:sz w:val="22"/>
          <w:szCs w:val="22"/>
        </w:rPr>
        <w:t xml:space="preserve"> </w:t>
      </w:r>
      <w:r w:rsidRPr="00714A57">
        <w:rPr>
          <w:sz w:val="22"/>
          <w:szCs w:val="22"/>
        </w:rPr>
        <w:t>boundary.</w:t>
      </w:r>
      <w:r w:rsidR="00397EA1" w:rsidRPr="00714A57">
        <w:t xml:space="preserve"> </w:t>
      </w:r>
      <w:r w:rsidR="00397EA1" w:rsidRPr="00714A57">
        <w:rPr>
          <w:sz w:val="22"/>
          <w:szCs w:val="22"/>
        </w:rPr>
        <w:t>Atoms are color</w:t>
      </w:r>
      <w:r w:rsidR="000265EF" w:rsidRPr="00714A57">
        <w:rPr>
          <w:sz w:val="22"/>
          <w:szCs w:val="22"/>
        </w:rPr>
        <w:t xml:space="preserve"> cod</w:t>
      </w:r>
      <w:r w:rsidR="00397EA1" w:rsidRPr="00714A57">
        <w:rPr>
          <w:sz w:val="22"/>
          <w:szCs w:val="22"/>
        </w:rPr>
        <w:t>ed according to their excess energy: the lowest in the blue and the highest in the red.</w:t>
      </w:r>
    </w:p>
    <w:p w14:paraId="655E682A" w14:textId="77777777" w:rsidR="0037190D" w:rsidRPr="00714A57" w:rsidRDefault="0037190D" w:rsidP="00B57A7F">
      <w:pPr>
        <w:pStyle w:val="SMText"/>
        <w:spacing w:line="480" w:lineRule="auto"/>
        <w:ind w:firstLine="0"/>
        <w:jc w:val="both"/>
        <w:rPr>
          <w:b/>
        </w:rPr>
      </w:pPr>
    </w:p>
    <w:p w14:paraId="51176777" w14:textId="432C4349" w:rsidR="00C813ED" w:rsidRPr="00714A57" w:rsidRDefault="00C813ED" w:rsidP="00B57A7F">
      <w:pPr>
        <w:pStyle w:val="SMText"/>
        <w:spacing w:line="480" w:lineRule="auto"/>
        <w:ind w:firstLine="0"/>
        <w:jc w:val="both"/>
        <w:rPr>
          <w:b/>
        </w:rPr>
      </w:pPr>
      <w:r w:rsidRPr="00714A57">
        <w:rPr>
          <w:b/>
        </w:rPr>
        <w:t>S.</w:t>
      </w:r>
      <w:r w:rsidR="00716B53">
        <w:rPr>
          <w:b/>
        </w:rPr>
        <w:t>7</w:t>
      </w:r>
      <w:r w:rsidR="00716B53" w:rsidRPr="00714A57">
        <w:rPr>
          <w:b/>
        </w:rPr>
        <w:t xml:space="preserve"> </w:t>
      </w:r>
      <w:r w:rsidR="00A33F7C" w:rsidRPr="00714A57">
        <w:rPr>
          <w:b/>
        </w:rPr>
        <w:t xml:space="preserve">Experimental </w:t>
      </w:r>
      <w:r w:rsidR="00946572" w:rsidRPr="00714A57">
        <w:rPr>
          <w:b/>
        </w:rPr>
        <w:t>E</w:t>
      </w:r>
      <w:r w:rsidR="00A33F7C" w:rsidRPr="00714A57">
        <w:rPr>
          <w:b/>
        </w:rPr>
        <w:t xml:space="preserve">vidence of </w:t>
      </w:r>
      <w:r w:rsidR="00946572" w:rsidRPr="00714A57">
        <w:rPr>
          <w:b/>
        </w:rPr>
        <w:t>C</w:t>
      </w:r>
      <w:r w:rsidR="00A33F7C" w:rsidRPr="00714A57">
        <w:rPr>
          <w:b/>
        </w:rPr>
        <w:t xml:space="preserve">oherency </w:t>
      </w:r>
      <w:r w:rsidR="00946572" w:rsidRPr="00714A57">
        <w:rPr>
          <w:b/>
        </w:rPr>
        <w:t>S</w:t>
      </w:r>
      <w:r w:rsidR="00A33F7C" w:rsidRPr="00714A57">
        <w:rPr>
          <w:b/>
        </w:rPr>
        <w:t xml:space="preserve">tress </w:t>
      </w:r>
      <w:r w:rsidR="00946572" w:rsidRPr="00714A57">
        <w:rPr>
          <w:b/>
        </w:rPr>
        <w:t>R</w:t>
      </w:r>
      <w:r w:rsidR="00A33F7C" w:rsidRPr="00714A57">
        <w:rPr>
          <w:b/>
        </w:rPr>
        <w:t xml:space="preserve">elaxation </w:t>
      </w:r>
    </w:p>
    <w:p w14:paraId="22E50969" w14:textId="632935A2" w:rsidR="004A26D6" w:rsidRPr="00714A57" w:rsidRDefault="00AB6258" w:rsidP="00B57A7F">
      <w:pPr>
        <w:pStyle w:val="SMText"/>
        <w:spacing w:line="480" w:lineRule="auto"/>
        <w:ind w:firstLine="0"/>
        <w:jc w:val="both"/>
        <w:rPr>
          <w:b/>
        </w:rPr>
      </w:pPr>
      <w:r w:rsidRPr="00714A57">
        <w:rPr>
          <w:color w:val="231F20"/>
          <w:szCs w:val="24"/>
        </w:rPr>
        <w:t xml:space="preserve">      </w:t>
      </w:r>
      <w:r w:rsidR="00345D00" w:rsidRPr="00714A57">
        <w:rPr>
          <w:color w:val="231F20"/>
          <w:szCs w:val="24"/>
        </w:rPr>
        <w:t xml:space="preserve">Due to the lattice mismatch, </w:t>
      </w:r>
      <w:r w:rsidR="006328D3" w:rsidRPr="00714A57">
        <w:rPr>
          <w:color w:val="231F20"/>
          <w:szCs w:val="24"/>
        </w:rPr>
        <w:t xml:space="preserve">the </w:t>
      </w:r>
      <w:r w:rsidR="00345D00" w:rsidRPr="00714A57">
        <w:rPr>
          <w:color w:val="231F20"/>
          <w:szCs w:val="24"/>
        </w:rPr>
        <w:t>twin grows via Prism</w:t>
      </w:r>
      <w:r w:rsidR="00E74B06" w:rsidRPr="00714A57">
        <w:rPr>
          <w:color w:val="231F20"/>
          <w:szCs w:val="24"/>
        </w:rPr>
        <w:t>atic</w:t>
      </w:r>
      <m:oMath>
        <m:r>
          <w:rPr>
            <w:rFonts w:ascii="Cambria Math" w:hAnsi="Cambria Math"/>
            <w:color w:val="231F20"/>
            <w:szCs w:val="24"/>
          </w:rPr>
          <m:t>↔</m:t>
        </m:r>
      </m:oMath>
      <w:r w:rsidR="00345D00" w:rsidRPr="00714A57">
        <w:rPr>
          <w:color w:val="231F20"/>
          <w:szCs w:val="24"/>
        </w:rPr>
        <w:t>Basal transformation mechanisms. The high coherency stress can be relaxed through emission of basal dislocations.  HRTEM images</w:t>
      </w:r>
      <w:r w:rsidR="005F66C4" w:rsidRPr="00714A57">
        <w:rPr>
          <w:color w:val="231F20"/>
          <w:szCs w:val="24"/>
        </w:rPr>
        <w:t xml:space="preserve"> (</w:t>
      </w:r>
      <w:r w:rsidR="005F66C4" w:rsidRPr="009344B8">
        <w:rPr>
          <w:color w:val="231F20"/>
          <w:szCs w:val="24"/>
        </w:rPr>
        <w:t xml:space="preserve">Fig. </w:t>
      </w:r>
      <w:r w:rsidR="009E5253" w:rsidRPr="009344B8">
        <w:rPr>
          <w:color w:val="231F20"/>
          <w:szCs w:val="24"/>
        </w:rPr>
        <w:t>S1</w:t>
      </w:r>
      <w:r w:rsidR="009E5253">
        <w:rPr>
          <w:color w:val="231F20"/>
          <w:szCs w:val="24"/>
        </w:rPr>
        <w:t>2</w:t>
      </w:r>
      <w:r w:rsidR="005F66C4" w:rsidRPr="00714A57">
        <w:rPr>
          <w:color w:val="231F20"/>
          <w:szCs w:val="24"/>
        </w:rPr>
        <w:t>)</w:t>
      </w:r>
      <w:r w:rsidR="00345D00" w:rsidRPr="00714A57">
        <w:rPr>
          <w:color w:val="231F20"/>
          <w:szCs w:val="24"/>
        </w:rPr>
        <w:t xml:space="preserve"> that were taken from the twin tip clearly show a </w:t>
      </w:r>
      <w:r w:rsidR="006328D3" w:rsidRPr="00714A57">
        <w:rPr>
          <w:color w:val="231F20"/>
          <w:szCs w:val="24"/>
        </w:rPr>
        <w:t xml:space="preserve">high density </w:t>
      </w:r>
      <w:r w:rsidR="00345D00" w:rsidRPr="00714A57">
        <w:rPr>
          <w:color w:val="231F20"/>
          <w:szCs w:val="24"/>
        </w:rPr>
        <w:t>of &lt;</w:t>
      </w:r>
      <w:r w:rsidR="00345D00" w:rsidRPr="00714A57">
        <w:rPr>
          <w:b/>
          <w:i/>
          <w:color w:val="231F20"/>
          <w:szCs w:val="24"/>
        </w:rPr>
        <w:t>a</w:t>
      </w:r>
      <w:r w:rsidR="00345D00" w:rsidRPr="00714A57">
        <w:rPr>
          <w:color w:val="231F20"/>
          <w:szCs w:val="24"/>
        </w:rPr>
        <w:t>&gt; dislocations in the front of twin tip.</w:t>
      </w:r>
    </w:p>
    <w:p w14:paraId="376E7D34" w14:textId="196E4944" w:rsidR="007E469D" w:rsidRPr="00714A57" w:rsidRDefault="00671E13" w:rsidP="007E469D">
      <w:pPr>
        <w:pStyle w:val="SMText"/>
        <w:spacing w:line="360" w:lineRule="auto"/>
        <w:ind w:firstLine="0"/>
        <w:jc w:val="center"/>
        <w:rPr>
          <w:noProof/>
          <w:color w:val="231F20"/>
          <w:sz w:val="22"/>
          <w:szCs w:val="22"/>
        </w:rPr>
      </w:pPr>
      <w:bookmarkStart w:id="13" w:name="_Hlk65663173"/>
      <w:r>
        <w:rPr>
          <w:noProof/>
          <w:color w:val="231F20"/>
          <w:sz w:val="22"/>
          <w:szCs w:val="22"/>
        </w:rPr>
        <w:lastRenderedPageBreak/>
        <w:drawing>
          <wp:inline distT="0" distB="0" distL="0" distR="0" wp14:anchorId="3A7C513E" wp14:editId="6217CF06">
            <wp:extent cx="5342751" cy="3336607"/>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348809" cy="3340390"/>
                    </a:xfrm>
                    <a:prstGeom prst="rect">
                      <a:avLst/>
                    </a:prstGeom>
                    <a:noFill/>
                  </pic:spPr>
                </pic:pic>
              </a:graphicData>
            </a:graphic>
          </wp:inline>
        </w:drawing>
      </w:r>
    </w:p>
    <w:p w14:paraId="5CC1B3D6" w14:textId="05DF5E67" w:rsidR="007E469D" w:rsidRPr="00714A57" w:rsidRDefault="007E469D" w:rsidP="007E469D">
      <w:pPr>
        <w:pStyle w:val="SMText"/>
        <w:spacing w:line="360" w:lineRule="auto"/>
        <w:ind w:firstLine="0"/>
        <w:jc w:val="both"/>
        <w:rPr>
          <w:color w:val="FF0000"/>
          <w:sz w:val="22"/>
          <w:szCs w:val="22"/>
          <w:lang w:eastAsia="zh-CN"/>
        </w:rPr>
      </w:pPr>
      <w:r w:rsidRPr="00DA478F">
        <w:rPr>
          <w:b/>
          <w:noProof/>
          <w:color w:val="231F20"/>
          <w:sz w:val="22"/>
          <w:szCs w:val="22"/>
          <w:highlight w:val="yellow"/>
        </w:rPr>
        <w:t xml:space="preserve">Figure </w:t>
      </w:r>
      <w:r w:rsidR="00575328" w:rsidRPr="00DA478F">
        <w:rPr>
          <w:b/>
          <w:noProof/>
          <w:color w:val="231F20"/>
          <w:sz w:val="22"/>
          <w:szCs w:val="22"/>
          <w:highlight w:val="yellow"/>
        </w:rPr>
        <w:t>S1</w:t>
      </w:r>
      <w:r w:rsidR="00F22FA4">
        <w:rPr>
          <w:b/>
          <w:noProof/>
          <w:color w:val="231F20"/>
          <w:sz w:val="22"/>
          <w:szCs w:val="22"/>
          <w:highlight w:val="yellow"/>
        </w:rPr>
        <w:t>2</w:t>
      </w:r>
      <w:r w:rsidRPr="00DA478F">
        <w:rPr>
          <w:b/>
          <w:noProof/>
          <w:color w:val="231F20"/>
          <w:sz w:val="22"/>
          <w:szCs w:val="22"/>
          <w:highlight w:val="yellow"/>
        </w:rPr>
        <w:t>.</w:t>
      </w:r>
      <w:r w:rsidRPr="00DA478F">
        <w:rPr>
          <w:sz w:val="22"/>
          <w:szCs w:val="22"/>
          <w:highlight w:val="yellow"/>
        </w:rPr>
        <w:t xml:space="preserve"> </w:t>
      </w:r>
      <w:r w:rsidRPr="00DA478F">
        <w:rPr>
          <w:b/>
          <w:noProof/>
          <w:color w:val="231F20"/>
          <w:sz w:val="22"/>
          <w:szCs w:val="22"/>
          <w:highlight w:val="yellow"/>
        </w:rPr>
        <w:t>Two beam condition TEM images to show dislocations around a twin tip.</w:t>
      </w:r>
      <w:r w:rsidRPr="00DA478F">
        <w:rPr>
          <w:noProof/>
          <w:color w:val="231F20"/>
          <w:sz w:val="22"/>
          <w:szCs w:val="22"/>
          <w:highlight w:val="yellow"/>
        </w:rPr>
        <w:t xml:space="preserve"> (a) Bright field TEM, and (b) dark field TEM at g=(01-11) condition; all dislocations are visible at this two beam TEM condition. (c) Bright field TEM, and (d) dark field TEM at g=(01-10) condition. Only &lt;</w:t>
      </w:r>
      <w:r w:rsidRPr="00DA478F">
        <w:rPr>
          <w:b/>
          <w:i/>
          <w:noProof/>
          <w:color w:val="231F20"/>
          <w:sz w:val="22"/>
          <w:szCs w:val="22"/>
          <w:highlight w:val="yellow"/>
        </w:rPr>
        <w:t>a</w:t>
      </w:r>
      <w:r w:rsidRPr="00DA478F">
        <w:rPr>
          <w:noProof/>
          <w:color w:val="231F20"/>
          <w:sz w:val="22"/>
          <w:szCs w:val="22"/>
          <w:highlight w:val="yellow"/>
        </w:rPr>
        <w:t>&gt; or &lt;</w:t>
      </w:r>
      <w:r w:rsidRPr="00DA478F">
        <w:rPr>
          <w:b/>
          <w:i/>
          <w:noProof/>
          <w:color w:val="231F20"/>
          <w:sz w:val="22"/>
          <w:szCs w:val="22"/>
          <w:highlight w:val="yellow"/>
        </w:rPr>
        <w:t>c</w:t>
      </w:r>
      <w:r w:rsidRPr="00DA478F">
        <w:rPr>
          <w:noProof/>
          <w:color w:val="231F20"/>
          <w:sz w:val="22"/>
          <w:szCs w:val="22"/>
          <w:highlight w:val="yellow"/>
        </w:rPr>
        <w:t>+</w:t>
      </w:r>
      <w:r w:rsidRPr="00DA478F">
        <w:rPr>
          <w:b/>
          <w:i/>
          <w:noProof/>
          <w:color w:val="231F20"/>
          <w:sz w:val="22"/>
          <w:szCs w:val="22"/>
          <w:highlight w:val="yellow"/>
        </w:rPr>
        <w:t>a</w:t>
      </w:r>
      <w:r w:rsidRPr="00DA478F">
        <w:rPr>
          <w:noProof/>
          <w:color w:val="231F20"/>
          <w:sz w:val="22"/>
          <w:szCs w:val="22"/>
          <w:highlight w:val="yellow"/>
        </w:rPr>
        <w:t>&gt; dislocations are visible at this two beam TEM condition. (e) Bright field TEM, and (f) dark field TEM at g=(0002) condition. Only &lt;</w:t>
      </w:r>
      <w:r w:rsidRPr="00DA478F">
        <w:rPr>
          <w:b/>
          <w:i/>
          <w:noProof/>
          <w:color w:val="231F20"/>
          <w:sz w:val="22"/>
          <w:szCs w:val="22"/>
          <w:highlight w:val="yellow"/>
        </w:rPr>
        <w:t>c</w:t>
      </w:r>
      <w:r w:rsidRPr="00DA478F">
        <w:rPr>
          <w:noProof/>
          <w:color w:val="231F20"/>
          <w:sz w:val="22"/>
          <w:szCs w:val="22"/>
          <w:highlight w:val="yellow"/>
        </w:rPr>
        <w:t>&gt; or &lt;</w:t>
      </w:r>
      <w:r w:rsidRPr="00DA478F">
        <w:rPr>
          <w:b/>
          <w:i/>
          <w:noProof/>
          <w:color w:val="231F20"/>
          <w:sz w:val="22"/>
          <w:szCs w:val="22"/>
          <w:highlight w:val="yellow"/>
        </w:rPr>
        <w:t>c</w:t>
      </w:r>
      <w:r w:rsidRPr="00DA478F">
        <w:rPr>
          <w:noProof/>
          <w:color w:val="231F20"/>
          <w:sz w:val="22"/>
          <w:szCs w:val="22"/>
          <w:highlight w:val="yellow"/>
        </w:rPr>
        <w:t>+</w:t>
      </w:r>
      <w:r w:rsidRPr="00DA478F">
        <w:rPr>
          <w:b/>
          <w:i/>
          <w:noProof/>
          <w:color w:val="231F20"/>
          <w:sz w:val="22"/>
          <w:szCs w:val="22"/>
          <w:highlight w:val="yellow"/>
        </w:rPr>
        <w:t>a</w:t>
      </w:r>
      <w:r w:rsidRPr="00DA478F">
        <w:rPr>
          <w:noProof/>
          <w:color w:val="231F20"/>
          <w:sz w:val="22"/>
          <w:szCs w:val="22"/>
          <w:highlight w:val="yellow"/>
        </w:rPr>
        <w:t xml:space="preserve">&gt; dislocations are visible at this two beam TEM condition. The </w:t>
      </w:r>
      <w:r w:rsidR="00547ACF" w:rsidRPr="00DA478F">
        <w:rPr>
          <w:noProof/>
          <w:color w:val="231F20"/>
          <w:sz w:val="22"/>
          <w:szCs w:val="22"/>
          <w:highlight w:val="yellow"/>
        </w:rPr>
        <w:t>dash</w:t>
      </w:r>
      <w:r w:rsidR="00E83801">
        <w:rPr>
          <w:noProof/>
          <w:color w:val="231F20"/>
          <w:sz w:val="22"/>
          <w:szCs w:val="22"/>
          <w:highlight w:val="yellow"/>
        </w:rPr>
        <w:t>ed</w:t>
      </w:r>
      <w:r w:rsidR="00547ACF" w:rsidRPr="00DA478F">
        <w:rPr>
          <w:noProof/>
          <w:color w:val="231F20"/>
          <w:sz w:val="22"/>
          <w:szCs w:val="22"/>
          <w:highlight w:val="yellow"/>
        </w:rPr>
        <w:t xml:space="preserve"> lines </w:t>
      </w:r>
      <w:r w:rsidRPr="00DA478F">
        <w:rPr>
          <w:noProof/>
          <w:color w:val="231F20"/>
          <w:sz w:val="22"/>
          <w:szCs w:val="22"/>
          <w:highlight w:val="yellow"/>
        </w:rPr>
        <w:t>indicate locations of the &lt;</w:t>
      </w:r>
      <w:r w:rsidRPr="00DA478F">
        <w:rPr>
          <w:b/>
          <w:i/>
          <w:noProof/>
          <w:color w:val="231F20"/>
          <w:sz w:val="22"/>
          <w:szCs w:val="22"/>
          <w:highlight w:val="yellow"/>
        </w:rPr>
        <w:t>a</w:t>
      </w:r>
      <w:r w:rsidRPr="00DA478F">
        <w:rPr>
          <w:noProof/>
          <w:color w:val="231F20"/>
          <w:sz w:val="22"/>
          <w:szCs w:val="22"/>
          <w:highlight w:val="yellow"/>
        </w:rPr>
        <w:t>&gt; dislocations. Most of the dislocations are vis</w:t>
      </w:r>
      <w:r w:rsidR="00B311C8" w:rsidRPr="00DA478F">
        <w:rPr>
          <w:noProof/>
          <w:color w:val="231F20"/>
          <w:sz w:val="22"/>
          <w:szCs w:val="22"/>
          <w:highlight w:val="yellow"/>
        </w:rPr>
        <w:t>i</w:t>
      </w:r>
      <w:r w:rsidRPr="00DA478F">
        <w:rPr>
          <w:noProof/>
          <w:color w:val="231F20"/>
          <w:sz w:val="22"/>
          <w:szCs w:val="22"/>
          <w:highlight w:val="yellow"/>
        </w:rPr>
        <w:t>ble as straight lines at g=(01-10) and g=(01-11) conditions, but not at g=(0002), indicating they are &lt;</w:t>
      </w:r>
      <w:r w:rsidRPr="00DA478F">
        <w:rPr>
          <w:b/>
          <w:i/>
          <w:noProof/>
          <w:color w:val="231F20"/>
          <w:sz w:val="22"/>
          <w:szCs w:val="22"/>
          <w:highlight w:val="yellow"/>
        </w:rPr>
        <w:t>a</w:t>
      </w:r>
      <w:r w:rsidRPr="00DA478F">
        <w:rPr>
          <w:noProof/>
          <w:color w:val="231F20"/>
          <w:sz w:val="22"/>
          <w:szCs w:val="22"/>
          <w:highlight w:val="yellow"/>
        </w:rPr>
        <w:t>&gt; dislocations.</w:t>
      </w:r>
      <w:r w:rsidRPr="00714A57">
        <w:rPr>
          <w:color w:val="FF0000"/>
          <w:sz w:val="22"/>
          <w:szCs w:val="22"/>
          <w:lang w:eastAsia="zh-CN"/>
        </w:rPr>
        <w:t xml:space="preserve"> </w:t>
      </w:r>
    </w:p>
    <w:bookmarkEnd w:id="13"/>
    <w:p w14:paraId="7FB59C70" w14:textId="77777777" w:rsidR="00053C56" w:rsidRPr="00714A57" w:rsidRDefault="00053C56" w:rsidP="007E469D">
      <w:pPr>
        <w:pStyle w:val="SMText"/>
        <w:spacing w:line="360" w:lineRule="auto"/>
        <w:ind w:firstLine="0"/>
        <w:jc w:val="both"/>
        <w:rPr>
          <w:noProof/>
          <w:color w:val="231F20"/>
          <w:sz w:val="22"/>
          <w:szCs w:val="22"/>
        </w:rPr>
      </w:pPr>
    </w:p>
    <w:p w14:paraId="00508838" w14:textId="48DE237E" w:rsidR="00547D27" w:rsidRPr="00714A57" w:rsidRDefault="00C813ED" w:rsidP="00B57A7F">
      <w:pPr>
        <w:pStyle w:val="SMText"/>
        <w:spacing w:line="480" w:lineRule="auto"/>
        <w:ind w:firstLine="0"/>
        <w:jc w:val="both"/>
        <w:rPr>
          <w:b/>
        </w:rPr>
      </w:pPr>
      <w:r w:rsidRPr="00714A57">
        <w:rPr>
          <w:b/>
        </w:rPr>
        <w:t>S.</w:t>
      </w:r>
      <w:r w:rsidR="00716B53">
        <w:rPr>
          <w:b/>
        </w:rPr>
        <w:t>8</w:t>
      </w:r>
      <w:r w:rsidR="00716B53" w:rsidRPr="00714A57">
        <w:rPr>
          <w:b/>
        </w:rPr>
        <w:t xml:space="preserve"> </w:t>
      </w:r>
      <w:r w:rsidR="00A33F7C" w:rsidRPr="00714A57">
        <w:rPr>
          <w:b/>
        </w:rPr>
        <w:t xml:space="preserve">Molecular Dynamic </w:t>
      </w:r>
      <w:r w:rsidR="00946572" w:rsidRPr="00714A57">
        <w:rPr>
          <w:b/>
        </w:rPr>
        <w:t>S</w:t>
      </w:r>
      <w:r w:rsidR="00A33F7C" w:rsidRPr="00714A57">
        <w:rPr>
          <w:b/>
        </w:rPr>
        <w:t xml:space="preserve">imulations of </w:t>
      </w:r>
      <w:r w:rsidR="00946572" w:rsidRPr="00714A57">
        <w:rPr>
          <w:b/>
        </w:rPr>
        <w:t>T</w:t>
      </w:r>
      <w:r w:rsidR="00A33F7C" w:rsidRPr="00714A57">
        <w:rPr>
          <w:b/>
        </w:rPr>
        <w:t xml:space="preserve">win </w:t>
      </w:r>
      <w:r w:rsidR="00946572" w:rsidRPr="00714A57">
        <w:rPr>
          <w:b/>
        </w:rPr>
        <w:t>G</w:t>
      </w:r>
      <w:r w:rsidR="00A33F7C" w:rsidRPr="00714A57">
        <w:rPr>
          <w:b/>
        </w:rPr>
        <w:t xml:space="preserve">rowth in a </w:t>
      </w:r>
      <w:r w:rsidR="00946572" w:rsidRPr="00714A57">
        <w:rPr>
          <w:b/>
        </w:rPr>
        <w:t>B</w:t>
      </w:r>
      <w:r w:rsidR="00A33F7C" w:rsidRPr="00714A57">
        <w:rPr>
          <w:b/>
        </w:rPr>
        <w:t xml:space="preserve">ulk </w:t>
      </w:r>
      <w:r w:rsidR="00946572" w:rsidRPr="00714A57">
        <w:rPr>
          <w:b/>
        </w:rPr>
        <w:t>C</w:t>
      </w:r>
      <w:r w:rsidR="00A33F7C" w:rsidRPr="00714A57">
        <w:rPr>
          <w:b/>
        </w:rPr>
        <w:t>rystal</w:t>
      </w:r>
    </w:p>
    <w:p w14:paraId="4156AA6A" w14:textId="095B0A6D" w:rsidR="00D0513D" w:rsidRPr="00714A57" w:rsidRDefault="006348C3" w:rsidP="00B57A7F">
      <w:pPr>
        <w:widowControl w:val="0"/>
        <w:autoSpaceDE w:val="0"/>
        <w:autoSpaceDN w:val="0"/>
        <w:adjustRightInd w:val="0"/>
        <w:spacing w:line="480" w:lineRule="auto"/>
        <w:ind w:firstLine="360"/>
        <w:jc w:val="both"/>
        <w:rPr>
          <w:szCs w:val="24"/>
        </w:rPr>
      </w:pPr>
      <w:r w:rsidRPr="00714A57">
        <w:rPr>
          <w:szCs w:val="24"/>
        </w:rPr>
        <w:t xml:space="preserve">We performed MD simulation for initial growth of a twin nucleus that is surrounded by PB and BP boundaries (see </w:t>
      </w:r>
      <w:r w:rsidRPr="009344B8">
        <w:rPr>
          <w:szCs w:val="24"/>
        </w:rPr>
        <w:t>Fig</w:t>
      </w:r>
      <w:r w:rsidR="00FB7D67" w:rsidRPr="009344B8">
        <w:rPr>
          <w:szCs w:val="24"/>
        </w:rPr>
        <w:t xml:space="preserve">. </w:t>
      </w:r>
      <w:r w:rsidR="009E5253" w:rsidRPr="009344B8">
        <w:rPr>
          <w:szCs w:val="24"/>
        </w:rPr>
        <w:t>S1</w:t>
      </w:r>
      <w:r w:rsidR="009E5253">
        <w:rPr>
          <w:szCs w:val="24"/>
        </w:rPr>
        <w:t>3</w:t>
      </w:r>
      <w:r w:rsidR="009E5253" w:rsidRPr="009344B8">
        <w:rPr>
          <w:szCs w:val="24"/>
        </w:rPr>
        <w:t xml:space="preserve">a </w:t>
      </w:r>
      <w:r w:rsidRPr="00714A57">
        <w:rPr>
          <w:szCs w:val="24"/>
        </w:rPr>
        <w:t xml:space="preserve">and </w:t>
      </w:r>
      <w:r w:rsidRPr="00DA478F">
        <w:rPr>
          <w:szCs w:val="24"/>
          <w:highlight w:val="yellow"/>
        </w:rPr>
        <w:t xml:space="preserve">Movie </w:t>
      </w:r>
      <w:r w:rsidR="00075C9C" w:rsidRPr="00DA478F">
        <w:rPr>
          <w:szCs w:val="24"/>
          <w:highlight w:val="yellow"/>
        </w:rPr>
        <w:t>S</w:t>
      </w:r>
      <w:r w:rsidR="009E5253">
        <w:rPr>
          <w:szCs w:val="24"/>
        </w:rPr>
        <w:t>6</w:t>
      </w:r>
      <w:r w:rsidRPr="00714A57">
        <w:rPr>
          <w:szCs w:val="24"/>
        </w:rPr>
        <w:t xml:space="preserve">). </w:t>
      </w:r>
      <w:r w:rsidR="00581386" w:rsidRPr="00714A57">
        <w:rPr>
          <w:rFonts w:eastAsia="Times New Roman"/>
          <w:szCs w:val="24"/>
          <w:lang w:eastAsia="zh-CN"/>
        </w:rPr>
        <w:t xml:space="preserve">In </w:t>
      </w:r>
      <w:r w:rsidR="000265EF" w:rsidRPr="00714A57">
        <w:rPr>
          <w:rFonts w:eastAsia="Times New Roman"/>
          <w:szCs w:val="24"/>
          <w:lang w:eastAsia="zh-CN"/>
        </w:rPr>
        <w:t xml:space="preserve">the </w:t>
      </w:r>
      <w:r w:rsidR="00581386" w:rsidRPr="00714A57">
        <w:rPr>
          <w:rFonts w:eastAsia="Times New Roman"/>
          <w:szCs w:val="24"/>
          <w:lang w:eastAsia="zh-CN"/>
        </w:rPr>
        <w:t xml:space="preserve">MD simulations, the initial interfaces of a twin consist of (0001) || </w:t>
      </w:r>
      <m:oMath>
        <m:r>
          <w:rPr>
            <w:rFonts w:ascii="Cambria Math" w:hAnsi="Cambria Math"/>
            <w:szCs w:val="24"/>
          </w:rPr>
          <m:t>(1</m:t>
        </m:r>
        <m:acc>
          <m:accPr>
            <m:chr m:val="̅"/>
            <m:ctrlPr>
              <w:rPr>
                <w:rFonts w:ascii="Cambria Math" w:hAnsi="Cambria Math"/>
                <w:i/>
                <w:szCs w:val="24"/>
              </w:rPr>
            </m:ctrlPr>
          </m:accPr>
          <m:e>
            <m:r>
              <w:rPr>
                <w:rFonts w:ascii="Cambria Math" w:hAnsi="Cambria Math"/>
                <w:szCs w:val="24"/>
              </w:rPr>
              <m:t>1</m:t>
            </m:r>
          </m:e>
        </m:acc>
        <m:r>
          <w:rPr>
            <w:rFonts w:ascii="Cambria Math" w:hAnsi="Cambria Math"/>
            <w:szCs w:val="24"/>
          </w:rPr>
          <m:t>00)</m:t>
        </m:r>
      </m:oMath>
      <w:r w:rsidR="00581386" w:rsidRPr="00714A57">
        <w:rPr>
          <w:rFonts w:eastAsia="Times New Roman"/>
          <w:szCs w:val="24"/>
          <w:vertAlign w:val="subscript"/>
          <w:lang w:eastAsia="zh-CN"/>
        </w:rPr>
        <w:t>T</w:t>
      </w:r>
      <w:r w:rsidR="00581386" w:rsidRPr="00714A57">
        <w:rPr>
          <w:rFonts w:eastAsia="Times New Roman"/>
          <w:szCs w:val="24"/>
          <w:lang w:eastAsia="zh-CN"/>
        </w:rPr>
        <w:t xml:space="preserve"> and </w:t>
      </w:r>
      <m:oMath>
        <m:r>
          <w:rPr>
            <w:rFonts w:ascii="Cambria Math" w:hAnsi="Cambria Math"/>
            <w:szCs w:val="24"/>
          </w:rPr>
          <m:t>(1</m:t>
        </m:r>
        <m:acc>
          <m:accPr>
            <m:chr m:val="̅"/>
            <m:ctrlPr>
              <w:rPr>
                <w:rFonts w:ascii="Cambria Math" w:hAnsi="Cambria Math"/>
                <w:i/>
                <w:szCs w:val="24"/>
              </w:rPr>
            </m:ctrlPr>
          </m:accPr>
          <m:e>
            <m:r>
              <w:rPr>
                <w:rFonts w:ascii="Cambria Math" w:hAnsi="Cambria Math"/>
                <w:szCs w:val="24"/>
              </w:rPr>
              <m:t>1</m:t>
            </m:r>
          </m:e>
        </m:acc>
        <m:r>
          <w:rPr>
            <w:rFonts w:ascii="Cambria Math" w:hAnsi="Cambria Math"/>
            <w:szCs w:val="24"/>
          </w:rPr>
          <m:t>00)</m:t>
        </m:r>
      </m:oMath>
      <w:r w:rsidR="00581386" w:rsidRPr="00714A57">
        <w:rPr>
          <w:rFonts w:eastAsia="Times New Roman"/>
          <w:szCs w:val="24"/>
          <w:lang w:eastAsia="zh-CN"/>
        </w:rPr>
        <w:t>|| (0001)</w:t>
      </w:r>
      <w:r w:rsidR="00581386" w:rsidRPr="00714A57">
        <w:rPr>
          <w:rFonts w:eastAsia="Times New Roman"/>
          <w:szCs w:val="24"/>
          <w:vertAlign w:val="subscript"/>
          <w:lang w:eastAsia="zh-CN"/>
        </w:rPr>
        <w:t>T</w:t>
      </w:r>
      <w:r w:rsidR="00581386" w:rsidRPr="00714A57">
        <w:rPr>
          <w:rFonts w:eastAsia="Times New Roman"/>
          <w:szCs w:val="24"/>
          <w:lang w:eastAsia="zh-CN"/>
        </w:rPr>
        <w:t xml:space="preserve"> (referred to as B/P or P/B) when the nucleus is small. The initial nucleus is embedded in a matrix that is subjected to </w:t>
      </w:r>
      <w:r w:rsidR="000265EF" w:rsidRPr="00714A57">
        <w:rPr>
          <w:rFonts w:eastAsia="Times New Roman"/>
          <w:szCs w:val="24"/>
          <w:lang w:eastAsia="zh-CN"/>
        </w:rPr>
        <w:t xml:space="preserve">a </w:t>
      </w:r>
      <w:r w:rsidR="00581386" w:rsidRPr="00714A57">
        <w:rPr>
          <w:rFonts w:eastAsia="Times New Roman"/>
          <w:szCs w:val="24"/>
          <w:lang w:eastAsia="zh-CN"/>
        </w:rPr>
        <w:t>strain</w:t>
      </w:r>
      <w:r w:rsidR="000265EF" w:rsidRPr="00714A57">
        <w:rPr>
          <w:rFonts w:eastAsia="Times New Roman"/>
          <w:szCs w:val="24"/>
          <w:lang w:eastAsia="zh-CN"/>
        </w:rPr>
        <w:t xml:space="preserve"> of</w:t>
      </w:r>
      <w:r w:rsidR="00581386" w:rsidRPr="00714A57">
        <w:rPr>
          <w:rFonts w:eastAsia="Times New Roman"/>
          <w:szCs w:val="24"/>
          <w:lang w:eastAsia="zh-CN"/>
        </w:rPr>
        <w:t xml:space="preserve"> 0.065 along </w:t>
      </w:r>
      <m:oMath>
        <m:r>
          <w:rPr>
            <w:rFonts w:ascii="Cambria Math" w:hAnsi="Cambria Math"/>
            <w:szCs w:val="24"/>
          </w:rPr>
          <m:t>[1</m:t>
        </m:r>
        <m:acc>
          <m:accPr>
            <m:chr m:val="̅"/>
            <m:ctrlPr>
              <w:rPr>
                <w:rFonts w:ascii="Cambria Math" w:hAnsi="Cambria Math"/>
                <w:i/>
                <w:szCs w:val="24"/>
              </w:rPr>
            </m:ctrlPr>
          </m:accPr>
          <m:e>
            <m:r>
              <w:rPr>
                <w:rFonts w:ascii="Cambria Math" w:hAnsi="Cambria Math"/>
                <w:szCs w:val="24"/>
              </w:rPr>
              <m:t>1</m:t>
            </m:r>
          </m:e>
        </m:acc>
        <m:r>
          <w:rPr>
            <w:rFonts w:ascii="Cambria Math" w:hAnsi="Cambria Math"/>
            <w:szCs w:val="24"/>
          </w:rPr>
          <m:t>00]</m:t>
        </m:r>
      </m:oMath>
      <w:r w:rsidR="00792240" w:rsidRPr="00714A57">
        <w:rPr>
          <w:szCs w:val="24"/>
        </w:rPr>
        <w:t xml:space="preserve"> </w:t>
      </w:r>
      <w:r w:rsidR="00581386" w:rsidRPr="00714A57">
        <w:rPr>
          <w:rFonts w:eastAsia="Times New Roman"/>
          <w:szCs w:val="24"/>
          <w:lang w:eastAsia="zh-CN"/>
        </w:rPr>
        <w:t>and -0.065 along [0001]. MD simulations were carried out at 10 K. Atoms are color</w:t>
      </w:r>
      <w:r w:rsidR="000265EF" w:rsidRPr="00714A57">
        <w:rPr>
          <w:rFonts w:eastAsia="Times New Roman"/>
          <w:szCs w:val="24"/>
          <w:lang w:eastAsia="zh-CN"/>
        </w:rPr>
        <w:t xml:space="preserve"> cod</w:t>
      </w:r>
      <w:r w:rsidR="00581386" w:rsidRPr="00714A57">
        <w:rPr>
          <w:rFonts w:eastAsia="Times New Roman"/>
          <w:szCs w:val="24"/>
          <w:lang w:eastAsia="zh-CN"/>
        </w:rPr>
        <w:t xml:space="preserve">ed according to their excess energy: the lowest in </w:t>
      </w:r>
      <w:r w:rsidR="00581386" w:rsidRPr="00714A57">
        <w:rPr>
          <w:rFonts w:eastAsia="Times New Roman"/>
          <w:szCs w:val="24"/>
          <w:lang w:eastAsia="zh-CN"/>
        </w:rPr>
        <w:lastRenderedPageBreak/>
        <w:t xml:space="preserve">the blue and the highest in the red. </w:t>
      </w:r>
    </w:p>
    <w:p w14:paraId="3D33B9AD" w14:textId="1E12E448" w:rsidR="00444E99" w:rsidRPr="00714A57" w:rsidRDefault="00444E99" w:rsidP="00444E99">
      <w:pPr>
        <w:pStyle w:val="SMText"/>
        <w:spacing w:line="360" w:lineRule="auto"/>
        <w:ind w:firstLine="0"/>
        <w:jc w:val="center"/>
        <w:rPr>
          <w:sz w:val="22"/>
          <w:szCs w:val="22"/>
        </w:rPr>
      </w:pPr>
      <w:r w:rsidRPr="00714A57">
        <w:rPr>
          <w:noProof/>
          <w:sz w:val="22"/>
          <w:szCs w:val="22"/>
          <w:lang w:eastAsia="zh-CN"/>
        </w:rPr>
        <w:drawing>
          <wp:inline distT="0" distB="0" distL="0" distR="0" wp14:anchorId="578D4349" wp14:editId="615B343D">
            <wp:extent cx="4295775" cy="3038475"/>
            <wp:effectExtent l="0" t="0" r="9525" b="9525"/>
            <wp:docPr id="15" name="Picture 15" descr="Macintosh HD:Users:jwang:Desktop:Figure-S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acintosh HD:Users:jwang:Desktop:Figure-S11.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295775" cy="3038475"/>
                    </a:xfrm>
                    <a:prstGeom prst="rect">
                      <a:avLst/>
                    </a:prstGeom>
                    <a:noFill/>
                    <a:ln>
                      <a:noFill/>
                    </a:ln>
                  </pic:spPr>
                </pic:pic>
              </a:graphicData>
            </a:graphic>
          </wp:inline>
        </w:drawing>
      </w:r>
    </w:p>
    <w:p w14:paraId="0466EA9C" w14:textId="77777777" w:rsidR="00444E99" w:rsidRPr="00714A57" w:rsidRDefault="00444E99" w:rsidP="00444E99">
      <w:pPr>
        <w:pStyle w:val="SMText"/>
        <w:spacing w:line="360" w:lineRule="auto"/>
        <w:ind w:firstLine="0"/>
        <w:jc w:val="center"/>
        <w:rPr>
          <w:sz w:val="22"/>
          <w:szCs w:val="22"/>
        </w:rPr>
      </w:pPr>
    </w:p>
    <w:p w14:paraId="7B431518" w14:textId="3D72330F" w:rsidR="00444E99" w:rsidRPr="00714A57" w:rsidRDefault="00444E99" w:rsidP="00444E99">
      <w:pPr>
        <w:widowControl w:val="0"/>
        <w:autoSpaceDE w:val="0"/>
        <w:autoSpaceDN w:val="0"/>
        <w:adjustRightInd w:val="0"/>
        <w:spacing w:line="360" w:lineRule="auto"/>
        <w:ind w:firstLine="360"/>
        <w:jc w:val="both"/>
        <w:rPr>
          <w:szCs w:val="24"/>
        </w:rPr>
      </w:pPr>
      <w:bookmarkStart w:id="14" w:name="_Hlk515713494"/>
      <w:r w:rsidRPr="009344B8">
        <w:rPr>
          <w:b/>
          <w:sz w:val="22"/>
          <w:szCs w:val="22"/>
        </w:rPr>
        <w:t xml:space="preserve">Figure </w:t>
      </w:r>
      <w:r w:rsidR="00575328" w:rsidRPr="009344B8">
        <w:rPr>
          <w:b/>
          <w:sz w:val="22"/>
          <w:szCs w:val="22"/>
        </w:rPr>
        <w:t>S1</w:t>
      </w:r>
      <w:r w:rsidR="00F22FA4">
        <w:rPr>
          <w:b/>
          <w:sz w:val="22"/>
          <w:szCs w:val="22"/>
        </w:rPr>
        <w:t>3</w:t>
      </w:r>
      <w:r w:rsidRPr="00714A57">
        <w:rPr>
          <w:b/>
          <w:sz w:val="22"/>
          <w:szCs w:val="22"/>
        </w:rPr>
        <w:t xml:space="preserve">. Molecular Dynamic simulations of twin growth in a bulk crystal: </w:t>
      </w:r>
      <w:r w:rsidRPr="00714A57">
        <w:rPr>
          <w:sz w:val="22"/>
          <w:szCs w:val="22"/>
        </w:rPr>
        <w:t>(a)</w:t>
      </w:r>
      <w:r w:rsidRPr="00714A57">
        <w:rPr>
          <w:b/>
          <w:sz w:val="22"/>
          <w:szCs w:val="22"/>
        </w:rPr>
        <w:t xml:space="preserve"> </w:t>
      </w:r>
      <w:r w:rsidRPr="00714A57">
        <w:rPr>
          <w:sz w:val="22"/>
          <w:szCs w:val="22"/>
        </w:rPr>
        <w:t>A 4x4 nm</w:t>
      </w:r>
      <w:r w:rsidRPr="00714A57">
        <w:rPr>
          <w:sz w:val="22"/>
          <w:szCs w:val="22"/>
          <w:vertAlign w:val="superscript"/>
        </w:rPr>
        <w:t>2</w:t>
      </w:r>
      <w:r w:rsidRPr="00714A57">
        <w:rPr>
          <w:sz w:val="22"/>
          <w:szCs w:val="22"/>
        </w:rPr>
        <w:t xml:space="preserve"> twin nucleus surrounded by prismatic-basal (PB) and basal-prismatic (BP) boundaries is formed in a single crystal. (b-c) Under biaxial loading, tension along the y-direction and compression along the x-direction, the twin nucleus grows initially through the migration of coherent PB and BP boundaries. (d-e) With the growth of the twin, the coherency stress associated with coherent PB and BP interfaces is released in association with the formation of misfit dislocations that </w:t>
      </w:r>
      <w:r w:rsidRPr="00714A57">
        <w:rPr>
          <w:color w:val="231F20"/>
          <w:sz w:val="22"/>
          <w:szCs w:val="22"/>
        </w:rPr>
        <w:t>further pin the PB and BP interfaces</w:t>
      </w:r>
      <w:r w:rsidRPr="00714A57">
        <w:rPr>
          <w:sz w:val="22"/>
          <w:szCs w:val="22"/>
        </w:rPr>
        <w:t xml:space="preserve">. </w:t>
      </w:r>
      <w:r w:rsidRPr="00714A57">
        <w:rPr>
          <w:color w:val="231F20"/>
          <w:sz w:val="22"/>
          <w:szCs w:val="22"/>
        </w:rPr>
        <w:t xml:space="preserve">This leaves the coherent twin bounded by slower growing </w:t>
      </w:r>
      <m:oMath>
        <m:r>
          <w:rPr>
            <w:rFonts w:ascii="Cambria Math" w:hAnsi="Cambria Math"/>
            <w:szCs w:val="24"/>
          </w:rPr>
          <m:t>{10</m:t>
        </m:r>
        <m:acc>
          <m:accPr>
            <m:chr m:val="̅"/>
            <m:ctrlPr>
              <w:rPr>
                <w:rFonts w:ascii="Cambria Math" w:hAnsi="Cambria Math"/>
                <w:i/>
                <w:szCs w:val="24"/>
              </w:rPr>
            </m:ctrlPr>
          </m:accPr>
          <m:e>
            <m:r>
              <w:rPr>
                <w:rFonts w:ascii="Cambria Math" w:hAnsi="Cambria Math"/>
                <w:szCs w:val="24"/>
              </w:rPr>
              <m:t>1</m:t>
            </m:r>
          </m:e>
        </m:acc>
        <m:r>
          <w:rPr>
            <w:rFonts w:ascii="Cambria Math" w:hAnsi="Cambria Math"/>
            <w:szCs w:val="24"/>
          </w:rPr>
          <m:t>2}</m:t>
        </m:r>
      </m:oMath>
      <w:r w:rsidR="002D4F6D" w:rsidRPr="00714A57">
        <w:rPr>
          <w:szCs w:val="24"/>
        </w:rPr>
        <w:t xml:space="preserve"> </w:t>
      </w:r>
      <w:r w:rsidRPr="00714A57">
        <w:rPr>
          <w:color w:val="231F20"/>
          <w:sz w:val="22"/>
          <w:szCs w:val="22"/>
        </w:rPr>
        <w:t>twin planes. (f) The growing twin then forms the usual lenticular shape with twin boundary terraces. The details can be seen in the Movie S7.</w:t>
      </w:r>
      <w:bookmarkEnd w:id="14"/>
    </w:p>
    <w:p w14:paraId="708AB854" w14:textId="77777777" w:rsidR="00EA610C" w:rsidRDefault="00EA610C" w:rsidP="00EA610C">
      <w:pPr>
        <w:widowControl w:val="0"/>
        <w:autoSpaceDE w:val="0"/>
        <w:autoSpaceDN w:val="0"/>
        <w:adjustRightInd w:val="0"/>
        <w:spacing w:line="480" w:lineRule="auto"/>
        <w:ind w:firstLine="360"/>
        <w:jc w:val="both"/>
        <w:rPr>
          <w:szCs w:val="24"/>
        </w:rPr>
      </w:pPr>
    </w:p>
    <w:p w14:paraId="00E3A8BD" w14:textId="0C907F70" w:rsidR="00EA610C" w:rsidRPr="00714A57" w:rsidRDefault="00EA610C" w:rsidP="00EA610C">
      <w:pPr>
        <w:widowControl w:val="0"/>
        <w:autoSpaceDE w:val="0"/>
        <w:autoSpaceDN w:val="0"/>
        <w:adjustRightInd w:val="0"/>
        <w:spacing w:line="480" w:lineRule="auto"/>
        <w:ind w:firstLine="360"/>
        <w:jc w:val="both"/>
        <w:rPr>
          <w:szCs w:val="24"/>
        </w:rPr>
      </w:pPr>
      <w:r w:rsidRPr="00714A57">
        <w:rPr>
          <w:szCs w:val="24"/>
        </w:rPr>
        <w:t>When the twin is in a bulk sample that is subjected to effective tensile stress along the &lt;</w:t>
      </w:r>
      <w:r w:rsidRPr="00714A57">
        <w:rPr>
          <w:b/>
          <w:i/>
          <w:szCs w:val="24"/>
        </w:rPr>
        <w:t>c</w:t>
      </w:r>
      <w:r w:rsidRPr="00714A57">
        <w:rPr>
          <w:szCs w:val="24"/>
        </w:rPr>
        <w:t>&gt; axis, the resolved shear stress on the basal plane is equal to zero. The emission of &lt;</w:t>
      </w:r>
      <w:r w:rsidRPr="00714A57">
        <w:rPr>
          <w:b/>
          <w:i/>
          <w:szCs w:val="24"/>
        </w:rPr>
        <w:t>a</w:t>
      </w:r>
      <w:r w:rsidRPr="00714A57">
        <w:rPr>
          <w:szCs w:val="24"/>
        </w:rPr>
        <w:t xml:space="preserve">&gt; dislocations from PB and BP interfaces into the matrix is unfavorable, which precludes formation of long PB and BP interfaces. Analogous to the Frank analysis for crystal growth </w:t>
      </w:r>
      <w:hyperlink w:anchor="_ENREF_1" w:tooltip="Gong, 2017 #6" w:history="1">
        <w:r w:rsidR="00394EF9" w:rsidRPr="00714A57">
          <w:rPr>
            <w:szCs w:val="24"/>
          </w:rPr>
          <w:fldChar w:fldCharType="begin"/>
        </w:r>
        <w:r w:rsidR="00394EF9">
          <w:rPr>
            <w:szCs w:val="24"/>
          </w:rPr>
          <w:instrText xml:space="preserve"> ADDIN EN.CITE &lt;EndNote&gt;&lt;Cite&gt;&lt;Author&gt;Gong&lt;/Author&gt;&lt;Year&gt;2017&lt;/Year&gt;&lt;RecNum&gt;6&lt;/RecNum&gt;&lt;DisplayText&gt;&lt;style face="superscript"&gt;1&lt;/style&gt;&lt;/DisplayText&gt;&lt;record&gt;&lt;rec-number&gt;6&lt;/rec-number&gt;&lt;foreign-keys&gt;&lt;key app="EN" db-id="tpsw5xvrmft5wsep0edp9drbspe2wfwzz5ap"&gt;6&lt;/key&gt;&lt;/foreign-keys&gt;&lt;ref-type name="Journal Article"&gt;17&lt;/ref-type&gt;&lt;contributors&gt;&lt;authors&gt;&lt;author&gt;Gong, Mingyu&lt;/author&gt;&lt;author&gt;Hirth, John P.&lt;/author&gt;&lt;author&gt;Liu, Yue&lt;/author&gt;&lt;author&gt;Shen, Yao&lt;/author&gt;&lt;author&gt;Wang, Jian&lt;/author&gt;&lt;/authors&gt;&lt;/contributors&gt;&lt;titles&gt;&lt;title&gt;Interface structures and twinning mechanisms of twins in hexagonal metals&lt;/title&gt;&lt;secondary-title&gt;Materials Research Letters&lt;/secondary-title&gt;&lt;/titles&gt;&lt;periodical&gt;&lt;full-title&gt;Materials Research Letters&lt;/full-title&gt;&lt;/periodical&gt;&lt;pages&gt;449-464&lt;/pages&gt;&lt;volume&gt;5&lt;/volume&gt;&lt;number&gt;7&lt;/number&gt;&lt;dates&gt;&lt;year&gt;2017&lt;/year&gt;&lt;pub-dates&gt;&lt;date&gt;2017/11/03&lt;/date&gt;&lt;/pub-dates&gt;&lt;/dates&gt;&lt;publisher&gt;Taylor &amp;amp; Francis&lt;/publisher&gt;&lt;isbn&gt;null&lt;/isbn&gt;&lt;urls&gt;&lt;related-urls&gt;&lt;url&gt;https://doi.org/10.1080/21663831.2017.1336496&lt;/url&gt;&lt;/related-urls&gt;&lt;/urls&gt;&lt;electronic-resource-num&gt;10.1080/21663831.2017.1336496&lt;/electronic-resource-num&gt;&lt;/record&gt;&lt;/Cite&gt;&lt;/EndNote&gt;</w:instrText>
        </w:r>
        <w:r w:rsidR="00394EF9" w:rsidRPr="00714A57">
          <w:rPr>
            <w:szCs w:val="24"/>
          </w:rPr>
          <w:fldChar w:fldCharType="separate"/>
        </w:r>
        <w:r w:rsidR="00394EF9" w:rsidRPr="00394EF9">
          <w:rPr>
            <w:noProof/>
            <w:szCs w:val="24"/>
            <w:vertAlign w:val="superscript"/>
          </w:rPr>
          <w:t>1</w:t>
        </w:r>
        <w:r w:rsidR="00394EF9" w:rsidRPr="00714A57">
          <w:rPr>
            <w:szCs w:val="24"/>
          </w:rPr>
          <w:fldChar w:fldCharType="end"/>
        </w:r>
      </w:hyperlink>
      <w:r w:rsidRPr="00714A57">
        <w:rPr>
          <w:szCs w:val="24"/>
        </w:rPr>
        <w:t xml:space="preserve">, the PB and BP facets grow faster (see </w:t>
      </w:r>
      <w:r w:rsidRPr="009344B8">
        <w:rPr>
          <w:szCs w:val="24"/>
        </w:rPr>
        <w:t>Fig. S1</w:t>
      </w:r>
      <w:r>
        <w:rPr>
          <w:szCs w:val="24"/>
        </w:rPr>
        <w:t>3</w:t>
      </w:r>
      <w:r w:rsidRPr="009344B8">
        <w:rPr>
          <w:szCs w:val="24"/>
        </w:rPr>
        <w:t>b-c</w:t>
      </w:r>
      <w:r w:rsidRPr="00714A57">
        <w:rPr>
          <w:szCs w:val="24"/>
        </w:rPr>
        <w:t xml:space="preserve">), implying easier nucleation/propagation of twinning dislocation pairs on PB or BP boundaries than on </w:t>
      </w:r>
      <m:oMath>
        <m:r>
          <w:rPr>
            <w:rFonts w:ascii="Cambria Math" w:hAnsi="Cambria Math"/>
            <w:szCs w:val="24"/>
          </w:rPr>
          <w:lastRenderedPageBreak/>
          <m:t>{10</m:t>
        </m:r>
        <m:acc>
          <m:accPr>
            <m:chr m:val="̅"/>
            <m:ctrlPr>
              <w:rPr>
                <w:rFonts w:ascii="Cambria Math" w:hAnsi="Cambria Math"/>
                <w:i/>
                <w:szCs w:val="24"/>
              </w:rPr>
            </m:ctrlPr>
          </m:accPr>
          <m:e>
            <m:r>
              <w:rPr>
                <w:rFonts w:ascii="Cambria Math" w:hAnsi="Cambria Math"/>
                <w:szCs w:val="24"/>
              </w:rPr>
              <m:t>1</m:t>
            </m:r>
          </m:e>
        </m:acc>
        <m:r>
          <w:rPr>
            <w:rFonts w:ascii="Cambria Math" w:hAnsi="Cambria Math"/>
            <w:szCs w:val="24"/>
          </w:rPr>
          <m:t>2}</m:t>
        </m:r>
      </m:oMath>
      <w:r w:rsidRPr="00714A57">
        <w:rPr>
          <w:szCs w:val="24"/>
        </w:rPr>
        <w:t xml:space="preserve"> CTB. With the growth of the twin nucleus, misfit dislocations are nucleated on PB and BP boundaries to release the coherency stress and further pin the PB and BP interfaces (see </w:t>
      </w:r>
      <w:r w:rsidRPr="009344B8">
        <w:rPr>
          <w:szCs w:val="24"/>
        </w:rPr>
        <w:t>Fig. S1</w:t>
      </w:r>
      <w:r>
        <w:rPr>
          <w:szCs w:val="24"/>
        </w:rPr>
        <w:t>3</w:t>
      </w:r>
      <w:r w:rsidRPr="009344B8">
        <w:rPr>
          <w:szCs w:val="24"/>
        </w:rPr>
        <w:t>d-e</w:t>
      </w:r>
      <w:r w:rsidRPr="00714A57">
        <w:rPr>
          <w:szCs w:val="24"/>
        </w:rPr>
        <w:t xml:space="preserve">). This leaves the coherent twin bounded by slower growing </w:t>
      </w:r>
      <m:oMath>
        <m:r>
          <w:rPr>
            <w:rFonts w:ascii="Cambria Math" w:hAnsi="Cambria Math"/>
            <w:szCs w:val="24"/>
          </w:rPr>
          <m:t>{10</m:t>
        </m:r>
        <m:acc>
          <m:accPr>
            <m:chr m:val="̅"/>
            <m:ctrlPr>
              <w:rPr>
                <w:rFonts w:ascii="Cambria Math" w:hAnsi="Cambria Math"/>
                <w:i/>
                <w:szCs w:val="24"/>
              </w:rPr>
            </m:ctrlPr>
          </m:accPr>
          <m:e>
            <m:r>
              <w:rPr>
                <w:rFonts w:ascii="Cambria Math" w:hAnsi="Cambria Math"/>
                <w:szCs w:val="24"/>
              </w:rPr>
              <m:t>1</m:t>
            </m:r>
          </m:e>
        </m:acc>
        <m:r>
          <w:rPr>
            <w:rFonts w:ascii="Cambria Math" w:hAnsi="Cambria Math"/>
            <w:szCs w:val="24"/>
          </w:rPr>
          <m:t>2}</m:t>
        </m:r>
      </m:oMath>
      <w:r w:rsidRPr="00714A57">
        <w:rPr>
          <w:szCs w:val="24"/>
        </w:rPr>
        <w:t xml:space="preserve"> twin planes. The growing twin then forms the usual lenticular shape, </w:t>
      </w:r>
      <w:r w:rsidRPr="009344B8">
        <w:rPr>
          <w:szCs w:val="24"/>
        </w:rPr>
        <w:t>Fig. S1</w:t>
      </w:r>
      <w:r>
        <w:rPr>
          <w:szCs w:val="24"/>
        </w:rPr>
        <w:t>3</w:t>
      </w:r>
      <w:r w:rsidRPr="009344B8">
        <w:rPr>
          <w:szCs w:val="24"/>
        </w:rPr>
        <w:t>f</w:t>
      </w:r>
      <w:r w:rsidRPr="00714A57">
        <w:rPr>
          <w:szCs w:val="24"/>
        </w:rPr>
        <w:t xml:space="preserve">, with CTB terraces.  The shape formed in this case is consistent with the twin morphology found in bulk samples </w:t>
      </w:r>
      <w:hyperlink w:anchor="_ENREF_1" w:tooltip="Gong, 2017 #6" w:history="1">
        <w:r w:rsidR="00394EF9" w:rsidRPr="00714A57">
          <w:rPr>
            <w:szCs w:val="24"/>
          </w:rPr>
          <w:fldChar w:fldCharType="begin"/>
        </w:r>
        <w:r w:rsidR="00394EF9">
          <w:rPr>
            <w:szCs w:val="24"/>
          </w:rPr>
          <w:instrText xml:space="preserve"> ADDIN EN.CITE &lt;EndNote&gt;&lt;Cite&gt;&lt;Author&gt;Gong&lt;/Author&gt;&lt;Year&gt;2017&lt;/Year&gt;&lt;RecNum&gt;6&lt;/RecNum&gt;&lt;DisplayText&gt;&lt;style face="superscript"&gt;1&lt;/style&gt;&lt;/DisplayText&gt;&lt;record&gt;&lt;rec-number&gt;6&lt;/rec-number&gt;&lt;foreign-keys&gt;&lt;key app="EN" db-id="tpsw5xvrmft5wsep0edp9drbspe2wfwzz5ap"&gt;6&lt;/key&gt;&lt;/foreign-keys&gt;&lt;ref-type name="Journal Article"&gt;17&lt;/ref-type&gt;&lt;contributors&gt;&lt;authors&gt;&lt;author&gt;Gong, Mingyu&lt;/author&gt;&lt;author&gt;Hirth, John P.&lt;/author&gt;&lt;author&gt;Liu, Yue&lt;/author&gt;&lt;author&gt;Shen, Yao&lt;/author&gt;&lt;author&gt;Wang, Jian&lt;/author&gt;&lt;/authors&gt;&lt;/contributors&gt;&lt;titles&gt;&lt;title&gt;Interface structures and twinning mechanisms of twins in hexagonal metals&lt;/title&gt;&lt;secondary-title&gt;Materials Research Letters&lt;/secondary-title&gt;&lt;/titles&gt;&lt;periodical&gt;&lt;full-title&gt;Materials Research Letters&lt;/full-title&gt;&lt;/periodical&gt;&lt;pages&gt;449-464&lt;/pages&gt;&lt;volume&gt;5&lt;/volume&gt;&lt;number&gt;7&lt;/number&gt;&lt;dates&gt;&lt;year&gt;2017&lt;/year&gt;&lt;pub-dates&gt;&lt;date&gt;2017/11/03&lt;/date&gt;&lt;/pub-dates&gt;&lt;/dates&gt;&lt;publisher&gt;Taylor &amp;amp; Francis&lt;/publisher&gt;&lt;isbn&gt;null&lt;/isbn&gt;&lt;urls&gt;&lt;related-urls&gt;&lt;url&gt;https://doi.org/10.1080/21663831.2017.1336496&lt;/url&gt;&lt;/related-urls&gt;&lt;/urls&gt;&lt;electronic-resource-num&gt;10.1080/21663831.2017.1336496&lt;/electronic-resource-num&gt;&lt;/record&gt;&lt;/Cite&gt;&lt;/EndNote&gt;</w:instrText>
        </w:r>
        <w:r w:rsidR="00394EF9" w:rsidRPr="00714A57">
          <w:rPr>
            <w:szCs w:val="24"/>
          </w:rPr>
          <w:fldChar w:fldCharType="separate"/>
        </w:r>
        <w:r w:rsidR="00394EF9" w:rsidRPr="00394EF9">
          <w:rPr>
            <w:noProof/>
            <w:szCs w:val="24"/>
            <w:vertAlign w:val="superscript"/>
          </w:rPr>
          <w:t>1</w:t>
        </w:r>
        <w:r w:rsidR="00394EF9" w:rsidRPr="00714A57">
          <w:rPr>
            <w:szCs w:val="24"/>
          </w:rPr>
          <w:fldChar w:fldCharType="end"/>
        </w:r>
      </w:hyperlink>
      <w:r w:rsidRPr="00714A57">
        <w:rPr>
          <w:szCs w:val="24"/>
        </w:rPr>
        <w:t>.</w:t>
      </w:r>
    </w:p>
    <w:p w14:paraId="276E0A68" w14:textId="77777777" w:rsidR="007E469D" w:rsidRPr="00714A57" w:rsidRDefault="007E469D" w:rsidP="007E469D">
      <w:pPr>
        <w:pStyle w:val="SMText"/>
        <w:spacing w:line="360" w:lineRule="auto"/>
        <w:ind w:firstLine="0"/>
        <w:jc w:val="both"/>
        <w:rPr>
          <w:color w:val="231F20"/>
          <w:sz w:val="22"/>
          <w:szCs w:val="22"/>
        </w:rPr>
      </w:pPr>
    </w:p>
    <w:p w14:paraId="197C9419" w14:textId="05ACD1AA" w:rsidR="008E1EE0" w:rsidRPr="00714A57" w:rsidRDefault="00AC6F94" w:rsidP="00B57A7F">
      <w:pPr>
        <w:pStyle w:val="SMHeading"/>
        <w:spacing w:line="480" w:lineRule="auto"/>
        <w:jc w:val="both"/>
        <w:rPr>
          <w:bCs w:val="0"/>
          <w:kern w:val="0"/>
          <w:szCs w:val="20"/>
        </w:rPr>
      </w:pPr>
      <w:r w:rsidRPr="00714A57">
        <w:rPr>
          <w:bCs w:val="0"/>
          <w:kern w:val="0"/>
          <w:szCs w:val="20"/>
        </w:rPr>
        <w:t>References</w:t>
      </w:r>
    </w:p>
    <w:p w14:paraId="7B21CDA5" w14:textId="77777777" w:rsidR="00394EF9" w:rsidRPr="00394EF9" w:rsidRDefault="008E1EE0" w:rsidP="00394EF9">
      <w:pPr>
        <w:pStyle w:val="EndNoteBibliography"/>
        <w:ind w:left="720" w:hanging="720"/>
      </w:pPr>
      <w:r w:rsidRPr="00714A57">
        <w:rPr>
          <w:bCs/>
        </w:rPr>
        <w:fldChar w:fldCharType="begin"/>
      </w:r>
      <w:r w:rsidRPr="00714A57">
        <w:rPr>
          <w:bCs/>
        </w:rPr>
        <w:instrText xml:space="preserve"> ADDIN EN.REFLIST </w:instrText>
      </w:r>
      <w:r w:rsidRPr="00714A57">
        <w:rPr>
          <w:bCs/>
        </w:rPr>
        <w:fldChar w:fldCharType="separate"/>
      </w:r>
      <w:bookmarkStart w:id="15" w:name="_ENREF_1"/>
      <w:r w:rsidR="00394EF9" w:rsidRPr="00394EF9">
        <w:t>1.</w:t>
      </w:r>
      <w:r w:rsidR="00394EF9" w:rsidRPr="00394EF9">
        <w:tab/>
        <w:t xml:space="preserve">Gong M, Hirth JP, Liu Y, Shen Y, Wang J. Interface structures and twinning mechanisms of twins in hexagonal metals. </w:t>
      </w:r>
      <w:r w:rsidR="00394EF9" w:rsidRPr="00394EF9">
        <w:rPr>
          <w:i/>
        </w:rPr>
        <w:t>Materials Research Letters</w:t>
      </w:r>
      <w:r w:rsidR="00394EF9" w:rsidRPr="00394EF9">
        <w:t xml:space="preserve"> </w:t>
      </w:r>
      <w:r w:rsidR="00394EF9" w:rsidRPr="00394EF9">
        <w:rPr>
          <w:b/>
        </w:rPr>
        <w:t>5</w:t>
      </w:r>
      <w:r w:rsidR="00394EF9" w:rsidRPr="00394EF9">
        <w:t>, 449-464 (2017).</w:t>
      </w:r>
    </w:p>
    <w:bookmarkEnd w:id="15"/>
    <w:p w14:paraId="2526711F" w14:textId="77777777" w:rsidR="00394EF9" w:rsidRPr="00394EF9" w:rsidRDefault="00394EF9" w:rsidP="00394EF9">
      <w:pPr>
        <w:pStyle w:val="EndNoteBibliography"/>
      </w:pPr>
    </w:p>
    <w:p w14:paraId="5A752235" w14:textId="77777777" w:rsidR="00394EF9" w:rsidRPr="00394EF9" w:rsidRDefault="00394EF9" w:rsidP="00394EF9">
      <w:pPr>
        <w:pStyle w:val="EndNoteBibliography"/>
        <w:ind w:left="720" w:hanging="720"/>
      </w:pPr>
      <w:bookmarkStart w:id="16" w:name="_ENREF_2"/>
      <w:r w:rsidRPr="00394EF9">
        <w:t>2.</w:t>
      </w:r>
      <w:r w:rsidRPr="00394EF9">
        <w:tab/>
        <w:t xml:space="preserve">Wang J, Yadav SK, Hirth JP, Tomé CN, Beyerlein IJ. Pure-Shuffle Nucleation of Deformation Twins in Hexagonal-Close-Packed Metals. </w:t>
      </w:r>
      <w:r w:rsidRPr="00394EF9">
        <w:rPr>
          <w:i/>
        </w:rPr>
        <w:t>Materials Research Letters</w:t>
      </w:r>
      <w:r w:rsidRPr="00394EF9">
        <w:t xml:space="preserve"> </w:t>
      </w:r>
      <w:r w:rsidRPr="00394EF9">
        <w:rPr>
          <w:b/>
        </w:rPr>
        <w:t>1</w:t>
      </w:r>
      <w:r w:rsidRPr="00394EF9">
        <w:t>, 126-132 (2013).</w:t>
      </w:r>
    </w:p>
    <w:bookmarkEnd w:id="16"/>
    <w:p w14:paraId="674D4A51" w14:textId="77777777" w:rsidR="00394EF9" w:rsidRPr="00394EF9" w:rsidRDefault="00394EF9" w:rsidP="00394EF9">
      <w:pPr>
        <w:pStyle w:val="EndNoteBibliography"/>
      </w:pPr>
    </w:p>
    <w:p w14:paraId="0EB00FD6" w14:textId="77777777" w:rsidR="00394EF9" w:rsidRPr="00394EF9" w:rsidRDefault="00394EF9" w:rsidP="00394EF9">
      <w:pPr>
        <w:pStyle w:val="EndNoteBibliography"/>
        <w:ind w:left="720" w:hanging="720"/>
      </w:pPr>
      <w:bookmarkStart w:id="17" w:name="_ENREF_3"/>
      <w:r w:rsidRPr="00394EF9">
        <w:t>3.</w:t>
      </w:r>
      <w:r w:rsidRPr="00394EF9">
        <w:tab/>
        <w:t>Yu Q</w:t>
      </w:r>
      <w:r w:rsidRPr="00394EF9">
        <w:rPr>
          <w:i/>
        </w:rPr>
        <w:t>, et al.</w:t>
      </w:r>
      <w:r w:rsidRPr="00394EF9">
        <w:t xml:space="preserve"> Strong crystal size effect on deformation twinning. </w:t>
      </w:r>
      <w:r w:rsidRPr="00394EF9">
        <w:rPr>
          <w:i/>
        </w:rPr>
        <w:t>Nature</w:t>
      </w:r>
      <w:r w:rsidRPr="00394EF9">
        <w:t xml:space="preserve"> </w:t>
      </w:r>
      <w:r w:rsidRPr="00394EF9">
        <w:rPr>
          <w:b/>
        </w:rPr>
        <w:t>463</w:t>
      </w:r>
      <w:r w:rsidRPr="00394EF9">
        <w:t>, 335-338 (2010).</w:t>
      </w:r>
    </w:p>
    <w:bookmarkEnd w:id="17"/>
    <w:p w14:paraId="56DC6BDF" w14:textId="77777777" w:rsidR="00394EF9" w:rsidRPr="00394EF9" w:rsidRDefault="00394EF9" w:rsidP="00394EF9">
      <w:pPr>
        <w:pStyle w:val="EndNoteBibliography"/>
      </w:pPr>
    </w:p>
    <w:p w14:paraId="421AD5D5" w14:textId="77777777" w:rsidR="00394EF9" w:rsidRPr="00394EF9" w:rsidRDefault="00394EF9" w:rsidP="00394EF9">
      <w:pPr>
        <w:pStyle w:val="EndNoteBibliography"/>
        <w:ind w:left="720" w:hanging="720"/>
      </w:pPr>
      <w:bookmarkStart w:id="18" w:name="_ENREF_4"/>
      <w:r w:rsidRPr="00394EF9">
        <w:t>4.</w:t>
      </w:r>
      <w:r w:rsidRPr="00394EF9">
        <w:tab/>
        <w:t xml:space="preserve">Xiang-Yang L, James BA, Furio E, John AM. EAM potential for magnesium from quantum mechanical forces. </w:t>
      </w:r>
      <w:r w:rsidRPr="00394EF9">
        <w:rPr>
          <w:i/>
        </w:rPr>
        <w:t>Modelling and Simulation in Materials Science and Engineering</w:t>
      </w:r>
      <w:r w:rsidRPr="00394EF9">
        <w:t xml:space="preserve"> </w:t>
      </w:r>
      <w:r w:rsidRPr="00394EF9">
        <w:rPr>
          <w:b/>
        </w:rPr>
        <w:t>4</w:t>
      </w:r>
      <w:r w:rsidRPr="00394EF9">
        <w:t>, 293 (1996).</w:t>
      </w:r>
    </w:p>
    <w:bookmarkEnd w:id="18"/>
    <w:p w14:paraId="40002E7E" w14:textId="77777777" w:rsidR="00394EF9" w:rsidRPr="00394EF9" w:rsidRDefault="00394EF9" w:rsidP="00394EF9">
      <w:pPr>
        <w:pStyle w:val="EndNoteBibliography"/>
      </w:pPr>
    </w:p>
    <w:p w14:paraId="5DBE5A45" w14:textId="77777777" w:rsidR="00394EF9" w:rsidRPr="00394EF9" w:rsidRDefault="00394EF9" w:rsidP="00394EF9">
      <w:pPr>
        <w:pStyle w:val="EndNoteBibliography"/>
        <w:ind w:left="720" w:hanging="720"/>
      </w:pPr>
      <w:bookmarkStart w:id="19" w:name="_ENREF_5"/>
      <w:r w:rsidRPr="00394EF9">
        <w:t>5.</w:t>
      </w:r>
      <w:r w:rsidRPr="00394EF9">
        <w:tab/>
        <w:t xml:space="preserve">Chu H, Huang H, Wang J. Clustering on Magnesium Surfaces – Formation and Diffusion Energies. </w:t>
      </w:r>
      <w:r w:rsidRPr="00394EF9">
        <w:rPr>
          <w:i/>
        </w:rPr>
        <w:t>Scientific Reports</w:t>
      </w:r>
      <w:r w:rsidRPr="00394EF9">
        <w:t xml:space="preserve"> </w:t>
      </w:r>
      <w:r w:rsidRPr="00394EF9">
        <w:rPr>
          <w:b/>
        </w:rPr>
        <w:t>7</w:t>
      </w:r>
      <w:r w:rsidRPr="00394EF9">
        <w:t>, 5167 (2017).</w:t>
      </w:r>
    </w:p>
    <w:bookmarkEnd w:id="19"/>
    <w:p w14:paraId="2D074B6E" w14:textId="77777777" w:rsidR="00394EF9" w:rsidRPr="00394EF9" w:rsidRDefault="00394EF9" w:rsidP="00394EF9">
      <w:pPr>
        <w:pStyle w:val="EndNoteBibliography"/>
      </w:pPr>
    </w:p>
    <w:p w14:paraId="7BBBE51D" w14:textId="62ECE708" w:rsidR="00AC6F94" w:rsidRPr="00714A57" w:rsidRDefault="008E1EE0" w:rsidP="00B77B6D">
      <w:pPr>
        <w:pStyle w:val="SMHeading"/>
        <w:spacing w:line="480" w:lineRule="auto"/>
        <w:jc w:val="center"/>
        <w:rPr>
          <w:b w:val="0"/>
          <w:bCs w:val="0"/>
          <w:kern w:val="0"/>
          <w:szCs w:val="20"/>
        </w:rPr>
      </w:pPr>
      <w:r w:rsidRPr="00714A57">
        <w:rPr>
          <w:b w:val="0"/>
          <w:bCs w:val="0"/>
          <w:kern w:val="0"/>
          <w:szCs w:val="20"/>
        </w:rPr>
        <w:lastRenderedPageBreak/>
        <w:fldChar w:fldCharType="end"/>
      </w:r>
      <w:r w:rsidR="00AC6F94" w:rsidRPr="00714A57">
        <w:rPr>
          <w:sz w:val="28"/>
        </w:rPr>
        <w:t>Movie Captions</w:t>
      </w:r>
    </w:p>
    <w:p w14:paraId="72518444" w14:textId="12DD602D" w:rsidR="00AC6F94" w:rsidRPr="00714A57" w:rsidRDefault="00AC6F94" w:rsidP="00B57A7F">
      <w:pPr>
        <w:pStyle w:val="SMHeading"/>
        <w:spacing w:line="480" w:lineRule="auto"/>
        <w:jc w:val="both"/>
        <w:rPr>
          <w:b w:val="0"/>
          <w:bCs w:val="0"/>
          <w:kern w:val="0"/>
          <w:szCs w:val="20"/>
        </w:rPr>
      </w:pPr>
      <w:r w:rsidRPr="00714A57">
        <w:t>Movie S1</w:t>
      </w:r>
      <w:r w:rsidR="00606597" w:rsidRPr="00714A57">
        <w:t>.</w:t>
      </w:r>
      <w:r w:rsidRPr="00714A57">
        <w:rPr>
          <w:b w:val="0"/>
          <w:bCs w:val="0"/>
          <w:kern w:val="0"/>
          <w:szCs w:val="20"/>
        </w:rPr>
        <w:t xml:space="preserve"> In-situ video to show twinning behavior in the conventional pillar with width of 750 nm</w:t>
      </w:r>
      <w:r w:rsidR="00851CCD" w:rsidRPr="00851CCD">
        <w:t xml:space="preserve"> </w:t>
      </w:r>
      <w:r w:rsidR="00851CCD" w:rsidRPr="00851CCD">
        <w:rPr>
          <w:b w:val="0"/>
          <w:bCs w:val="0"/>
        </w:rPr>
        <w:t>and</w:t>
      </w:r>
      <w:r w:rsidR="00851CCD">
        <w:t xml:space="preserve"> </w:t>
      </w:r>
      <w:r w:rsidR="00851CCD" w:rsidRPr="00851CCD">
        <w:rPr>
          <w:b w:val="0"/>
          <w:bCs w:val="0"/>
          <w:kern w:val="0"/>
          <w:szCs w:val="20"/>
        </w:rPr>
        <w:t>thickness of 750 nm</w:t>
      </w:r>
      <w:r w:rsidRPr="00714A57">
        <w:rPr>
          <w:b w:val="0"/>
          <w:bCs w:val="0"/>
          <w:kern w:val="0"/>
          <w:szCs w:val="20"/>
        </w:rPr>
        <w:t>. The video was accelerated by 8 times.</w:t>
      </w:r>
    </w:p>
    <w:p w14:paraId="4D790953" w14:textId="4F8F314D" w:rsidR="00AC6F94" w:rsidRPr="00714A57" w:rsidRDefault="00AC6F94" w:rsidP="00B57A7F">
      <w:pPr>
        <w:pStyle w:val="SMHeading"/>
        <w:spacing w:line="480" w:lineRule="auto"/>
        <w:jc w:val="both"/>
        <w:rPr>
          <w:b w:val="0"/>
          <w:bCs w:val="0"/>
          <w:kern w:val="0"/>
          <w:szCs w:val="20"/>
        </w:rPr>
      </w:pPr>
      <w:r w:rsidRPr="00714A57">
        <w:t xml:space="preserve">Movie </w:t>
      </w:r>
      <w:r w:rsidR="00915892" w:rsidRPr="00714A57">
        <w:t>S</w:t>
      </w:r>
      <w:r w:rsidR="00915892">
        <w:t>2</w:t>
      </w:r>
      <w:r w:rsidR="00606597" w:rsidRPr="00714A57">
        <w:t>.</w:t>
      </w:r>
      <w:r w:rsidRPr="00714A57">
        <w:rPr>
          <w:b w:val="0"/>
          <w:bCs w:val="0"/>
          <w:kern w:val="0"/>
          <w:szCs w:val="20"/>
        </w:rPr>
        <w:t xml:space="preserve"> In-situ video to show twinning behavior in the wedge-shaped pillar with top width of 250 nm</w:t>
      </w:r>
      <w:r w:rsidR="00851CCD">
        <w:rPr>
          <w:b w:val="0"/>
          <w:bCs w:val="0"/>
          <w:kern w:val="0"/>
          <w:szCs w:val="20"/>
        </w:rPr>
        <w:t xml:space="preserve"> and thickness of 750 nm</w:t>
      </w:r>
      <w:r w:rsidRPr="00714A57">
        <w:rPr>
          <w:b w:val="0"/>
          <w:bCs w:val="0"/>
          <w:kern w:val="0"/>
          <w:szCs w:val="20"/>
        </w:rPr>
        <w:t>.</w:t>
      </w:r>
      <w:r w:rsidRPr="00714A57">
        <w:t xml:space="preserve"> </w:t>
      </w:r>
      <w:r w:rsidRPr="00714A57">
        <w:rPr>
          <w:b w:val="0"/>
          <w:bCs w:val="0"/>
          <w:kern w:val="0"/>
          <w:szCs w:val="20"/>
        </w:rPr>
        <w:t>The video was accelerated by 8 times.</w:t>
      </w:r>
    </w:p>
    <w:p w14:paraId="3F129482" w14:textId="0EAE339A" w:rsidR="00EF1950" w:rsidRDefault="00AC6F94" w:rsidP="00EF1950">
      <w:pPr>
        <w:pStyle w:val="SMHeading"/>
        <w:spacing w:line="480" w:lineRule="auto"/>
        <w:jc w:val="both"/>
      </w:pPr>
      <w:r w:rsidRPr="00604625">
        <w:rPr>
          <w:highlight w:val="yellow"/>
        </w:rPr>
        <w:t xml:space="preserve">Movie </w:t>
      </w:r>
      <w:r w:rsidR="00915892" w:rsidRPr="00604625">
        <w:rPr>
          <w:highlight w:val="yellow"/>
        </w:rPr>
        <w:t>S3</w:t>
      </w:r>
      <w:r w:rsidR="00606597" w:rsidRPr="00604625">
        <w:rPr>
          <w:highlight w:val="yellow"/>
        </w:rPr>
        <w:t>.</w:t>
      </w:r>
      <w:r w:rsidRPr="00604625">
        <w:rPr>
          <w:b w:val="0"/>
          <w:bCs w:val="0"/>
          <w:kern w:val="0"/>
          <w:szCs w:val="20"/>
          <w:highlight w:val="yellow"/>
        </w:rPr>
        <w:t xml:space="preserve"> In-situ video to show twinning behavior in the wedge-shaped pillar with top width of 100 nm</w:t>
      </w:r>
      <w:r w:rsidR="00851CCD">
        <w:rPr>
          <w:b w:val="0"/>
          <w:bCs w:val="0"/>
          <w:kern w:val="0"/>
          <w:szCs w:val="20"/>
          <w:highlight w:val="yellow"/>
        </w:rPr>
        <w:t xml:space="preserve"> and thickness of 750 nm</w:t>
      </w:r>
      <w:r w:rsidRPr="00604625">
        <w:rPr>
          <w:b w:val="0"/>
          <w:bCs w:val="0"/>
          <w:kern w:val="0"/>
          <w:szCs w:val="20"/>
          <w:highlight w:val="yellow"/>
        </w:rPr>
        <w:t>.</w:t>
      </w:r>
      <w:r w:rsidRPr="00604625">
        <w:rPr>
          <w:highlight w:val="yellow"/>
        </w:rPr>
        <w:t xml:space="preserve"> </w:t>
      </w:r>
      <w:r w:rsidRPr="00604625">
        <w:rPr>
          <w:b w:val="0"/>
          <w:bCs w:val="0"/>
          <w:kern w:val="0"/>
          <w:szCs w:val="20"/>
          <w:highlight w:val="yellow"/>
        </w:rPr>
        <w:t>The video was accelerated by 8 times.</w:t>
      </w:r>
      <w:r w:rsidR="00EF1950" w:rsidRPr="00EF1950">
        <w:t xml:space="preserve"> </w:t>
      </w:r>
    </w:p>
    <w:p w14:paraId="50322703" w14:textId="3DA0828E" w:rsidR="00790EA0" w:rsidRPr="00057BF6" w:rsidRDefault="00790EA0" w:rsidP="00790EA0">
      <w:pPr>
        <w:pStyle w:val="SMHeading"/>
        <w:spacing w:line="480" w:lineRule="auto"/>
        <w:jc w:val="both"/>
        <w:rPr>
          <w:b w:val="0"/>
          <w:bCs w:val="0"/>
          <w:kern w:val="0"/>
          <w:szCs w:val="20"/>
        </w:rPr>
      </w:pPr>
      <w:r w:rsidRPr="00DA478F">
        <w:rPr>
          <w:bCs w:val="0"/>
          <w:kern w:val="0"/>
          <w:szCs w:val="20"/>
          <w:highlight w:val="yellow"/>
        </w:rPr>
        <w:t>Movie S</w:t>
      </w:r>
      <w:r w:rsidR="00915892" w:rsidRPr="00DA478F">
        <w:rPr>
          <w:bCs w:val="0"/>
          <w:kern w:val="0"/>
          <w:szCs w:val="20"/>
          <w:highlight w:val="yellow"/>
        </w:rPr>
        <w:t>4</w:t>
      </w:r>
      <w:r w:rsidRPr="00DA478F">
        <w:rPr>
          <w:bCs w:val="0"/>
          <w:kern w:val="0"/>
          <w:szCs w:val="20"/>
          <w:highlight w:val="yellow"/>
        </w:rPr>
        <w:t>.</w:t>
      </w:r>
      <w:r w:rsidRPr="00DA478F">
        <w:rPr>
          <w:b w:val="0"/>
          <w:bCs w:val="0"/>
          <w:kern w:val="0"/>
          <w:szCs w:val="20"/>
          <w:highlight w:val="yellow"/>
        </w:rPr>
        <w:t xml:space="preserve"> In-situ </w:t>
      </w:r>
      <w:r w:rsidR="00915892" w:rsidRPr="00DA478F">
        <w:rPr>
          <w:b w:val="0"/>
          <w:bCs w:val="0"/>
          <w:kern w:val="0"/>
          <w:szCs w:val="20"/>
          <w:highlight w:val="yellow"/>
        </w:rPr>
        <w:t xml:space="preserve">dark field TEM </w:t>
      </w:r>
      <w:r w:rsidRPr="00DA478F">
        <w:rPr>
          <w:b w:val="0"/>
          <w:bCs w:val="0"/>
          <w:kern w:val="0"/>
          <w:szCs w:val="20"/>
          <w:highlight w:val="yellow"/>
        </w:rPr>
        <w:t xml:space="preserve">video of a truncated wedge-shaped Mg pillar to show the </w:t>
      </w:r>
      <w:r w:rsidR="00915892" w:rsidRPr="00DA478F">
        <w:rPr>
          <w:b w:val="0"/>
          <w:bCs w:val="0"/>
          <w:kern w:val="0"/>
          <w:szCs w:val="20"/>
          <w:highlight w:val="yellow"/>
        </w:rPr>
        <w:t>early-</w:t>
      </w:r>
      <w:r w:rsidR="00E83801" w:rsidRPr="00DA478F">
        <w:rPr>
          <w:b w:val="0"/>
          <w:bCs w:val="0"/>
          <w:kern w:val="0"/>
          <w:szCs w:val="20"/>
          <w:highlight w:val="yellow"/>
        </w:rPr>
        <w:t xml:space="preserve">stage </w:t>
      </w:r>
      <w:r w:rsidR="00915892" w:rsidRPr="00DA478F">
        <w:rPr>
          <w:b w:val="0"/>
          <w:bCs w:val="0"/>
          <w:kern w:val="0"/>
          <w:szCs w:val="20"/>
          <w:highlight w:val="yellow"/>
        </w:rPr>
        <w:t xml:space="preserve">growth </w:t>
      </w:r>
      <w:r w:rsidRPr="00DA478F">
        <w:rPr>
          <w:b w:val="0"/>
          <w:bCs w:val="0"/>
          <w:kern w:val="0"/>
          <w:szCs w:val="20"/>
          <w:highlight w:val="yellow"/>
        </w:rPr>
        <w:t xml:space="preserve">of a twin </w:t>
      </w:r>
      <w:r w:rsidR="00915892" w:rsidRPr="00DA478F">
        <w:rPr>
          <w:b w:val="0"/>
          <w:bCs w:val="0"/>
          <w:kern w:val="0"/>
          <w:szCs w:val="20"/>
          <w:highlight w:val="yellow"/>
        </w:rPr>
        <w:t xml:space="preserve">tip </w:t>
      </w:r>
      <w:r w:rsidRPr="00DA478F">
        <w:rPr>
          <w:b w:val="0"/>
          <w:bCs w:val="0"/>
          <w:kern w:val="0"/>
          <w:szCs w:val="20"/>
          <w:highlight w:val="yellow"/>
        </w:rPr>
        <w:t>along the basal plane.</w:t>
      </w:r>
    </w:p>
    <w:p w14:paraId="1BD9CCF5" w14:textId="6B39E559" w:rsidR="00AC6F94" w:rsidRPr="0086043A" w:rsidRDefault="00AC6F94" w:rsidP="00B57A7F">
      <w:pPr>
        <w:pStyle w:val="SMHeading"/>
        <w:spacing w:line="480" w:lineRule="auto"/>
        <w:jc w:val="both"/>
        <w:rPr>
          <w:b w:val="0"/>
          <w:bCs w:val="0"/>
          <w:kern w:val="0"/>
          <w:szCs w:val="20"/>
        </w:rPr>
      </w:pPr>
      <w:r w:rsidRPr="00DA478F">
        <w:t xml:space="preserve">Movie </w:t>
      </w:r>
      <w:r w:rsidR="00790EA0" w:rsidRPr="00DA478F">
        <w:t>S</w:t>
      </w:r>
      <w:r w:rsidR="00915892" w:rsidRPr="00DA478F">
        <w:t>5</w:t>
      </w:r>
      <w:r w:rsidR="00606597" w:rsidRPr="00DA478F">
        <w:t>.</w:t>
      </w:r>
      <w:r w:rsidRPr="00095686">
        <w:rPr>
          <w:b w:val="0"/>
          <w:bCs w:val="0"/>
          <w:kern w:val="0"/>
          <w:szCs w:val="20"/>
        </w:rPr>
        <w:t xml:space="preserve"> Molecular dynamic simulation video to show twin nucleation via prismatic-basal transformation from the top surface </w:t>
      </w:r>
      <w:r w:rsidRPr="0086043A">
        <w:rPr>
          <w:b w:val="0"/>
          <w:bCs w:val="0"/>
          <w:kern w:val="0"/>
          <w:szCs w:val="20"/>
        </w:rPr>
        <w:t>of the wedge-shaped pillar.</w:t>
      </w:r>
    </w:p>
    <w:p w14:paraId="76A81A5D" w14:textId="69A87CE4" w:rsidR="001B06ED" w:rsidRDefault="00AC6F94" w:rsidP="002507BD">
      <w:pPr>
        <w:pStyle w:val="SMHeading"/>
        <w:spacing w:line="480" w:lineRule="auto"/>
        <w:jc w:val="both"/>
        <w:rPr>
          <w:b w:val="0"/>
          <w:bCs w:val="0"/>
          <w:kern w:val="0"/>
          <w:szCs w:val="20"/>
        </w:rPr>
      </w:pPr>
      <w:r w:rsidRPr="00DA478F">
        <w:t xml:space="preserve">Movie </w:t>
      </w:r>
      <w:r w:rsidR="00790EA0" w:rsidRPr="00DA478F">
        <w:t>S</w:t>
      </w:r>
      <w:r w:rsidR="00915892" w:rsidRPr="00DA478F">
        <w:t>6</w:t>
      </w:r>
      <w:r w:rsidR="00606597" w:rsidRPr="00DA478F">
        <w:t>.</w:t>
      </w:r>
      <w:r w:rsidRPr="00095686">
        <w:rPr>
          <w:b w:val="0"/>
          <w:bCs w:val="0"/>
          <w:kern w:val="0"/>
          <w:szCs w:val="20"/>
        </w:rPr>
        <w:t xml:space="preserve"> Molecular dynamic simulation of twin growth in a bulk single crystal.</w:t>
      </w:r>
    </w:p>
    <w:sectPr w:rsidR="001B06ED" w:rsidSect="002507BD">
      <w:footerReference w:type="default" r:id="rId21"/>
      <w:pgSz w:w="12240" w:h="15840"/>
      <w:pgMar w:top="1440" w:right="1800" w:bottom="1440" w:left="1800" w:header="720" w:footer="720" w:gutter="0"/>
      <w:lnNumType w:countBy="1" w:restart="newSection"/>
      <w:pgNumType w:start="1"/>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52186C3C" w14:textId="77777777" w:rsidR="000D69FF" w:rsidRDefault="000D69FF">
      <w:r>
        <w:separator/>
      </w:r>
    </w:p>
  </w:endnote>
  <w:endnote w:type="continuationSeparator" w:id="0">
    <w:p w14:paraId="405A4C39" w14:textId="77777777" w:rsidR="000D69FF" w:rsidRDefault="000D69F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Times">
    <w:altName w:val="Times"/>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ourier New">
    <w:panose1 w:val="02070309020205020404"/>
    <w:charset w:val="00"/>
    <w:family w:val="modern"/>
    <w:pitch w:val="fixed"/>
    <w:sig w:usb0="E0002EFF" w:usb1="C0007843"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C1C3A0F" w14:textId="3E6AC9EA" w:rsidR="003B63C4" w:rsidRDefault="003B63C4">
    <w:pPr>
      <w:pStyle w:val="Footer"/>
      <w:jc w:val="right"/>
    </w:pPr>
    <w:r>
      <w:fldChar w:fldCharType="begin"/>
    </w:r>
    <w:r>
      <w:instrText xml:space="preserve"> PAGE   \* MERGEFORMAT </w:instrText>
    </w:r>
    <w:r>
      <w:fldChar w:fldCharType="separate"/>
    </w:r>
    <w:r>
      <w:rPr>
        <w:noProof/>
      </w:rPr>
      <w:t>1</w:t>
    </w:r>
    <w:r>
      <w:fldChar w:fldCharType="end"/>
    </w:r>
  </w:p>
  <w:p w14:paraId="01EC1843" w14:textId="77777777" w:rsidR="003B63C4" w:rsidRDefault="003B63C4">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19C1E1CA" w14:textId="77777777" w:rsidR="000D69FF" w:rsidRDefault="000D69FF">
      <w:r>
        <w:separator/>
      </w:r>
    </w:p>
  </w:footnote>
  <w:footnote w:type="continuationSeparator" w:id="0">
    <w:p w14:paraId="1A8DF572" w14:textId="77777777" w:rsidR="000D69FF" w:rsidRDefault="000D69FF">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7C"/>
    <w:multiLevelType w:val="singleLevel"/>
    <w:tmpl w:val="3E9A0988"/>
    <w:lvl w:ilvl="0">
      <w:start w:val="1"/>
      <w:numFmt w:val="decimal"/>
      <w:pStyle w:val="ListNumber5"/>
      <w:lvlText w:val="%1."/>
      <w:lvlJc w:val="left"/>
      <w:pPr>
        <w:tabs>
          <w:tab w:val="num" w:pos="1800"/>
        </w:tabs>
        <w:ind w:left="1800" w:hanging="360"/>
      </w:pPr>
    </w:lvl>
  </w:abstractNum>
  <w:abstractNum w:abstractNumId="1" w15:restartNumberingAfterBreak="0">
    <w:nsid w:val="FFFFFF7D"/>
    <w:multiLevelType w:val="singleLevel"/>
    <w:tmpl w:val="498CFF00"/>
    <w:lvl w:ilvl="0">
      <w:start w:val="1"/>
      <w:numFmt w:val="decimal"/>
      <w:pStyle w:val="ListNumber4"/>
      <w:lvlText w:val="%1."/>
      <w:lvlJc w:val="left"/>
      <w:pPr>
        <w:tabs>
          <w:tab w:val="num" w:pos="1440"/>
        </w:tabs>
        <w:ind w:left="1440" w:hanging="360"/>
      </w:pPr>
    </w:lvl>
  </w:abstractNum>
  <w:abstractNum w:abstractNumId="2" w15:restartNumberingAfterBreak="0">
    <w:nsid w:val="FFFFFF7E"/>
    <w:multiLevelType w:val="singleLevel"/>
    <w:tmpl w:val="1D94376A"/>
    <w:lvl w:ilvl="0">
      <w:start w:val="1"/>
      <w:numFmt w:val="decimal"/>
      <w:pStyle w:val="ListNumber3"/>
      <w:lvlText w:val="%1."/>
      <w:lvlJc w:val="left"/>
      <w:pPr>
        <w:tabs>
          <w:tab w:val="num" w:pos="1080"/>
        </w:tabs>
        <w:ind w:left="1080" w:hanging="360"/>
      </w:pPr>
    </w:lvl>
  </w:abstractNum>
  <w:abstractNum w:abstractNumId="3" w15:restartNumberingAfterBreak="0">
    <w:nsid w:val="FFFFFF7F"/>
    <w:multiLevelType w:val="singleLevel"/>
    <w:tmpl w:val="BC8CF8D2"/>
    <w:lvl w:ilvl="0">
      <w:start w:val="1"/>
      <w:numFmt w:val="decimal"/>
      <w:pStyle w:val="ListNumber2"/>
      <w:lvlText w:val="%1."/>
      <w:lvlJc w:val="left"/>
      <w:pPr>
        <w:tabs>
          <w:tab w:val="num" w:pos="720"/>
        </w:tabs>
        <w:ind w:left="720" w:hanging="360"/>
      </w:pPr>
    </w:lvl>
  </w:abstractNum>
  <w:abstractNum w:abstractNumId="4" w15:restartNumberingAfterBreak="0">
    <w:nsid w:val="FFFFFF80"/>
    <w:multiLevelType w:val="singleLevel"/>
    <w:tmpl w:val="BE508C2A"/>
    <w:lvl w:ilvl="0">
      <w:start w:val="1"/>
      <w:numFmt w:val="bullet"/>
      <w:pStyle w:val="ListBullet5"/>
      <w:lvlText w:val=""/>
      <w:lvlJc w:val="left"/>
      <w:pPr>
        <w:tabs>
          <w:tab w:val="num" w:pos="1800"/>
        </w:tabs>
        <w:ind w:left="1800" w:hanging="360"/>
      </w:pPr>
      <w:rPr>
        <w:rFonts w:ascii="Symbol" w:hAnsi="Symbol" w:hint="default"/>
      </w:rPr>
    </w:lvl>
  </w:abstractNum>
  <w:abstractNum w:abstractNumId="5" w15:restartNumberingAfterBreak="0">
    <w:nsid w:val="FFFFFF81"/>
    <w:multiLevelType w:val="singleLevel"/>
    <w:tmpl w:val="4BDA3A4C"/>
    <w:lvl w:ilvl="0">
      <w:start w:val="1"/>
      <w:numFmt w:val="bullet"/>
      <w:pStyle w:val="ListBullet4"/>
      <w:lvlText w:val=""/>
      <w:lvlJc w:val="left"/>
      <w:pPr>
        <w:tabs>
          <w:tab w:val="num" w:pos="1440"/>
        </w:tabs>
        <w:ind w:left="1440" w:hanging="360"/>
      </w:pPr>
      <w:rPr>
        <w:rFonts w:ascii="Symbol" w:hAnsi="Symbol" w:hint="default"/>
      </w:rPr>
    </w:lvl>
  </w:abstractNum>
  <w:abstractNum w:abstractNumId="6" w15:restartNumberingAfterBreak="0">
    <w:nsid w:val="FFFFFF82"/>
    <w:multiLevelType w:val="singleLevel"/>
    <w:tmpl w:val="9F6ED8A8"/>
    <w:lvl w:ilvl="0">
      <w:start w:val="1"/>
      <w:numFmt w:val="bullet"/>
      <w:pStyle w:val="ListBullet3"/>
      <w:lvlText w:val=""/>
      <w:lvlJc w:val="left"/>
      <w:pPr>
        <w:tabs>
          <w:tab w:val="num" w:pos="1080"/>
        </w:tabs>
        <w:ind w:left="1080" w:hanging="360"/>
      </w:pPr>
      <w:rPr>
        <w:rFonts w:ascii="Symbol" w:hAnsi="Symbol" w:hint="default"/>
      </w:rPr>
    </w:lvl>
  </w:abstractNum>
  <w:abstractNum w:abstractNumId="7" w15:restartNumberingAfterBreak="0">
    <w:nsid w:val="FFFFFF83"/>
    <w:multiLevelType w:val="singleLevel"/>
    <w:tmpl w:val="B406D81E"/>
    <w:lvl w:ilvl="0">
      <w:start w:val="1"/>
      <w:numFmt w:val="bullet"/>
      <w:pStyle w:val="ListBullet2"/>
      <w:lvlText w:val=""/>
      <w:lvlJc w:val="left"/>
      <w:pPr>
        <w:tabs>
          <w:tab w:val="num" w:pos="720"/>
        </w:tabs>
        <w:ind w:left="720" w:hanging="360"/>
      </w:pPr>
      <w:rPr>
        <w:rFonts w:ascii="Symbol" w:hAnsi="Symbol" w:hint="default"/>
      </w:rPr>
    </w:lvl>
  </w:abstractNum>
  <w:abstractNum w:abstractNumId="8" w15:restartNumberingAfterBreak="0">
    <w:nsid w:val="FFFFFF88"/>
    <w:multiLevelType w:val="singleLevel"/>
    <w:tmpl w:val="98E05002"/>
    <w:lvl w:ilvl="0">
      <w:start w:val="1"/>
      <w:numFmt w:val="decimal"/>
      <w:pStyle w:val="ListNumber"/>
      <w:lvlText w:val="%1."/>
      <w:lvlJc w:val="left"/>
      <w:pPr>
        <w:tabs>
          <w:tab w:val="num" w:pos="360"/>
        </w:tabs>
        <w:ind w:left="360" w:hanging="360"/>
      </w:pPr>
    </w:lvl>
  </w:abstractNum>
  <w:abstractNum w:abstractNumId="9" w15:restartNumberingAfterBreak="0">
    <w:nsid w:val="FFFFFF89"/>
    <w:multiLevelType w:val="singleLevel"/>
    <w:tmpl w:val="FE4E81E6"/>
    <w:lvl w:ilvl="0">
      <w:start w:val="1"/>
      <w:numFmt w:val="bullet"/>
      <w:pStyle w:val="ListBullet"/>
      <w:lvlText w:val=""/>
      <w:lvlJc w:val="left"/>
      <w:pPr>
        <w:tabs>
          <w:tab w:val="num" w:pos="360"/>
        </w:tabs>
        <w:ind w:left="360" w:hanging="360"/>
      </w:pPr>
      <w:rPr>
        <w:rFonts w:ascii="Symbol" w:hAnsi="Symbol" w:hint="default"/>
      </w:rPr>
    </w:lvl>
  </w:abstractNum>
  <w:num w:numId="1">
    <w:abstractNumId w:val="9"/>
  </w:num>
  <w:num w:numId="2">
    <w:abstractNumId w:val="7"/>
  </w:num>
  <w:num w:numId="3">
    <w:abstractNumId w:val="6"/>
  </w:num>
  <w:num w:numId="4">
    <w:abstractNumId w:val="5"/>
  </w:num>
  <w:num w:numId="5">
    <w:abstractNumId w:val="4"/>
  </w:num>
  <w:num w:numId="6">
    <w:abstractNumId w:val="8"/>
  </w:num>
  <w:num w:numId="7">
    <w:abstractNumId w:val="3"/>
  </w:num>
  <w:num w:numId="8">
    <w:abstractNumId w:val="2"/>
  </w:num>
  <w:num w:numId="9">
    <w:abstractNumId w:val="1"/>
  </w:num>
  <w:num w:numId="10">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30"/>
  <w:proofState w:spelling="clean"/>
  <w:stylePaneFormatFilter w:val="7F04" w:allStyles="0" w:customStyles="0" w:latentStyles="1" w:stylesInUse="0" w:headingStyles="0" w:numberingStyles="0" w:tableStyles="0" w:directFormattingOnRuns="1" w:directFormattingOnParagraphs="1" w:directFormattingOnNumbering="1" w:directFormattingOnTables="1" w:clearFormatting="1" w:top3HeadingStyles="1" w:visibleStyles="1" w:alternateStyleNames="0"/>
  <w:stylePaneSortMethod w:val="0000"/>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Grammarly_42____i" w:val="H4sIAAAAAAAEAKtWckksSQxILCpxzi/NK1GyMqwFAAEhoTITAAAA"/>
    <w:docVar w:name="__Grammarly_42___1" w:val="H4sIAAAAAAAEAKtWcslP9kxRslIyNDY0MTGyNDQ0MTAztDAyMjJW0lEKTi0uzszPAykwrAUAgxFdRywAAAA="/>
    <w:docVar w:name="EN.InstantFormat" w:val="&lt;ENInstantFormat&gt;&lt;Enabled&gt;0&lt;/Enabled&gt;&lt;ScanUnformatted&gt;1&lt;/ScanUnformatted&gt;&lt;ScanChanges&gt;1&lt;/ScanChanges&gt;&lt;Suspended&gt;0&lt;/Suspended&gt;&lt;/ENInstantFormat&gt;"/>
    <w:docVar w:name="EN.Layout" w:val="&lt;ENLayout&gt;&lt;Style&gt;Nature Communications&lt;/Style&gt;&lt;LeftDelim&gt;{&lt;/LeftDelim&gt;&lt;RightDelim&gt;}&lt;/RightDelim&gt;&lt;FontName&gt;Times New Roman&lt;/FontName&gt;&lt;FontSize&gt;12&lt;/FontSize&gt;&lt;ReflistTitle&gt;&lt;/ReflistTitle&gt;&lt;StartingRefnum&gt;1&lt;/StartingRefnum&gt;&lt;FirstLineIndent&gt;0&lt;/FirstLineIndent&gt;&lt;HangingIndent&gt;720&lt;/HangingIndent&gt;&lt;LineSpacing&gt;0&lt;/LineSpacing&gt;&lt;SpaceAfter&gt;0&lt;/SpaceAfter&gt;&lt;HyperlinksEnabled&gt;1&lt;/HyperlinksEnabled&gt;&lt;HyperlinksVisible&gt;0&lt;/HyperlinksVisible&gt;&lt;EnableBibliographyCategories&gt;0&lt;/EnableBibliographyCategories&gt;&lt;/ENLayout&gt;"/>
    <w:docVar w:name="EN.Libraries" w:val="&lt;Libraries&gt;&lt;item db-id=&quot;tpsw5xvrmft5wsep0edp9drbspe2wfwzz5ap&quot;&gt;EndNote library&lt;record-ids&gt;&lt;item&gt;1&lt;/item&gt;&lt;item&gt;3&lt;/item&gt;&lt;item&gt;4&lt;/item&gt;&lt;item&gt;6&lt;/item&gt;&lt;/record-ids&gt;&lt;/item&gt;&lt;/Libraries&gt;"/>
  </w:docVars>
  <w:rsids>
    <w:rsidRoot w:val="002C030F"/>
    <w:rsid w:val="00002CCF"/>
    <w:rsid w:val="00003D56"/>
    <w:rsid w:val="00010045"/>
    <w:rsid w:val="000114DC"/>
    <w:rsid w:val="000126A7"/>
    <w:rsid w:val="00014BC7"/>
    <w:rsid w:val="00015F74"/>
    <w:rsid w:val="000178FF"/>
    <w:rsid w:val="00020C45"/>
    <w:rsid w:val="00022F0B"/>
    <w:rsid w:val="000265EF"/>
    <w:rsid w:val="00027283"/>
    <w:rsid w:val="00027547"/>
    <w:rsid w:val="00033E7F"/>
    <w:rsid w:val="00037325"/>
    <w:rsid w:val="00041847"/>
    <w:rsid w:val="00044CD0"/>
    <w:rsid w:val="00044CE7"/>
    <w:rsid w:val="00047BFB"/>
    <w:rsid w:val="00050AFC"/>
    <w:rsid w:val="00052B37"/>
    <w:rsid w:val="00052D8E"/>
    <w:rsid w:val="00053C56"/>
    <w:rsid w:val="0005633C"/>
    <w:rsid w:val="00056521"/>
    <w:rsid w:val="00057BF6"/>
    <w:rsid w:val="000610AB"/>
    <w:rsid w:val="0006166C"/>
    <w:rsid w:val="00061BDC"/>
    <w:rsid w:val="00062F4B"/>
    <w:rsid w:val="00064AE1"/>
    <w:rsid w:val="00065BEF"/>
    <w:rsid w:val="00065EBD"/>
    <w:rsid w:val="000715B3"/>
    <w:rsid w:val="00073EE8"/>
    <w:rsid w:val="00075C9C"/>
    <w:rsid w:val="00077B7E"/>
    <w:rsid w:val="000812A7"/>
    <w:rsid w:val="00081B80"/>
    <w:rsid w:val="0008248A"/>
    <w:rsid w:val="00083B44"/>
    <w:rsid w:val="00083CF9"/>
    <w:rsid w:val="000850DC"/>
    <w:rsid w:val="00085196"/>
    <w:rsid w:val="000863DC"/>
    <w:rsid w:val="00095686"/>
    <w:rsid w:val="00097719"/>
    <w:rsid w:val="000A0C60"/>
    <w:rsid w:val="000A12E6"/>
    <w:rsid w:val="000A13A3"/>
    <w:rsid w:val="000A1FDA"/>
    <w:rsid w:val="000A2D2A"/>
    <w:rsid w:val="000A3C8A"/>
    <w:rsid w:val="000A4397"/>
    <w:rsid w:val="000A462F"/>
    <w:rsid w:val="000A57F2"/>
    <w:rsid w:val="000A5A0D"/>
    <w:rsid w:val="000A5D65"/>
    <w:rsid w:val="000B0179"/>
    <w:rsid w:val="000B4702"/>
    <w:rsid w:val="000B53A8"/>
    <w:rsid w:val="000C04DC"/>
    <w:rsid w:val="000C227B"/>
    <w:rsid w:val="000C2771"/>
    <w:rsid w:val="000C55DC"/>
    <w:rsid w:val="000C5B94"/>
    <w:rsid w:val="000C6418"/>
    <w:rsid w:val="000C7C76"/>
    <w:rsid w:val="000D0E7C"/>
    <w:rsid w:val="000D1FF1"/>
    <w:rsid w:val="000D3DF6"/>
    <w:rsid w:val="000D4D85"/>
    <w:rsid w:val="000D69FF"/>
    <w:rsid w:val="000E3485"/>
    <w:rsid w:val="000E3FAA"/>
    <w:rsid w:val="000E57B5"/>
    <w:rsid w:val="000E6432"/>
    <w:rsid w:val="000E6855"/>
    <w:rsid w:val="000F0DCE"/>
    <w:rsid w:val="000F4492"/>
    <w:rsid w:val="000F4C58"/>
    <w:rsid w:val="000F56E5"/>
    <w:rsid w:val="000F7F0F"/>
    <w:rsid w:val="0010145B"/>
    <w:rsid w:val="00104CBA"/>
    <w:rsid w:val="00106D1B"/>
    <w:rsid w:val="00107134"/>
    <w:rsid w:val="001102A0"/>
    <w:rsid w:val="00112C5B"/>
    <w:rsid w:val="00114193"/>
    <w:rsid w:val="00115A38"/>
    <w:rsid w:val="0011687B"/>
    <w:rsid w:val="00117ECD"/>
    <w:rsid w:val="001224B2"/>
    <w:rsid w:val="00124F82"/>
    <w:rsid w:val="0013133A"/>
    <w:rsid w:val="001355D7"/>
    <w:rsid w:val="001360BF"/>
    <w:rsid w:val="00145A59"/>
    <w:rsid w:val="0014607E"/>
    <w:rsid w:val="00146499"/>
    <w:rsid w:val="001530C4"/>
    <w:rsid w:val="00156C0D"/>
    <w:rsid w:val="00160E7B"/>
    <w:rsid w:val="001627B5"/>
    <w:rsid w:val="0016315E"/>
    <w:rsid w:val="0016337A"/>
    <w:rsid w:val="00164269"/>
    <w:rsid w:val="00170F4F"/>
    <w:rsid w:val="00172B22"/>
    <w:rsid w:val="00174CBF"/>
    <w:rsid w:val="001766EF"/>
    <w:rsid w:val="0017693A"/>
    <w:rsid w:val="00176A3A"/>
    <w:rsid w:val="00176E51"/>
    <w:rsid w:val="0017756B"/>
    <w:rsid w:val="00180721"/>
    <w:rsid w:val="001872F9"/>
    <w:rsid w:val="001939D3"/>
    <w:rsid w:val="001945B0"/>
    <w:rsid w:val="001959BD"/>
    <w:rsid w:val="001A1BDE"/>
    <w:rsid w:val="001A1D10"/>
    <w:rsid w:val="001B06ED"/>
    <w:rsid w:val="001B190D"/>
    <w:rsid w:val="001B396D"/>
    <w:rsid w:val="001B4539"/>
    <w:rsid w:val="001B6F56"/>
    <w:rsid w:val="001C1EA5"/>
    <w:rsid w:val="001C5CF9"/>
    <w:rsid w:val="001C6DFC"/>
    <w:rsid w:val="001C6F50"/>
    <w:rsid w:val="001C756F"/>
    <w:rsid w:val="001C7D92"/>
    <w:rsid w:val="001C7FE0"/>
    <w:rsid w:val="001D004D"/>
    <w:rsid w:val="001D3EE3"/>
    <w:rsid w:val="001E14C0"/>
    <w:rsid w:val="001E343C"/>
    <w:rsid w:val="001E731A"/>
    <w:rsid w:val="001F012D"/>
    <w:rsid w:val="001F0876"/>
    <w:rsid w:val="001F0A5A"/>
    <w:rsid w:val="001F10B2"/>
    <w:rsid w:val="001F167C"/>
    <w:rsid w:val="001F27F4"/>
    <w:rsid w:val="001F2CD1"/>
    <w:rsid w:val="001F3D7E"/>
    <w:rsid w:val="001F3F4F"/>
    <w:rsid w:val="001F4088"/>
    <w:rsid w:val="001F5E91"/>
    <w:rsid w:val="001F70E6"/>
    <w:rsid w:val="00202DC6"/>
    <w:rsid w:val="00205757"/>
    <w:rsid w:val="002077B9"/>
    <w:rsid w:val="00207CCF"/>
    <w:rsid w:val="00211B0F"/>
    <w:rsid w:val="002121A7"/>
    <w:rsid w:val="00213CE2"/>
    <w:rsid w:val="00213D31"/>
    <w:rsid w:val="00216F07"/>
    <w:rsid w:val="0021745D"/>
    <w:rsid w:val="002200D8"/>
    <w:rsid w:val="002200E4"/>
    <w:rsid w:val="00225FF1"/>
    <w:rsid w:val="0023220C"/>
    <w:rsid w:val="002365B7"/>
    <w:rsid w:val="0023747C"/>
    <w:rsid w:val="00245A30"/>
    <w:rsid w:val="00247719"/>
    <w:rsid w:val="002507BD"/>
    <w:rsid w:val="00250F9C"/>
    <w:rsid w:val="00253878"/>
    <w:rsid w:val="002566B6"/>
    <w:rsid w:val="00256795"/>
    <w:rsid w:val="002579C0"/>
    <w:rsid w:val="00261E55"/>
    <w:rsid w:val="00262765"/>
    <w:rsid w:val="00262D72"/>
    <w:rsid w:val="00271CEF"/>
    <w:rsid w:val="002729D5"/>
    <w:rsid w:val="002731BC"/>
    <w:rsid w:val="002738A8"/>
    <w:rsid w:val="00276366"/>
    <w:rsid w:val="00276D39"/>
    <w:rsid w:val="00277D3E"/>
    <w:rsid w:val="0028354C"/>
    <w:rsid w:val="002903D9"/>
    <w:rsid w:val="00294FBB"/>
    <w:rsid w:val="0029645A"/>
    <w:rsid w:val="002A0522"/>
    <w:rsid w:val="002A72D0"/>
    <w:rsid w:val="002B3F9B"/>
    <w:rsid w:val="002B4560"/>
    <w:rsid w:val="002B483B"/>
    <w:rsid w:val="002B59FF"/>
    <w:rsid w:val="002B5DD6"/>
    <w:rsid w:val="002B783E"/>
    <w:rsid w:val="002C030F"/>
    <w:rsid w:val="002C3534"/>
    <w:rsid w:val="002C6519"/>
    <w:rsid w:val="002C67DD"/>
    <w:rsid w:val="002D0202"/>
    <w:rsid w:val="002D2AA0"/>
    <w:rsid w:val="002D30EF"/>
    <w:rsid w:val="002D331E"/>
    <w:rsid w:val="002D37F7"/>
    <w:rsid w:val="002D4952"/>
    <w:rsid w:val="002D4F05"/>
    <w:rsid w:val="002D4F6D"/>
    <w:rsid w:val="002E2842"/>
    <w:rsid w:val="002E6AC5"/>
    <w:rsid w:val="002F0F96"/>
    <w:rsid w:val="002F2643"/>
    <w:rsid w:val="002F2D6D"/>
    <w:rsid w:val="002F38B1"/>
    <w:rsid w:val="002F39E4"/>
    <w:rsid w:val="002F4C54"/>
    <w:rsid w:val="00300D2D"/>
    <w:rsid w:val="00303004"/>
    <w:rsid w:val="0030471F"/>
    <w:rsid w:val="00304EBD"/>
    <w:rsid w:val="00307FDA"/>
    <w:rsid w:val="00312F60"/>
    <w:rsid w:val="00315D8A"/>
    <w:rsid w:val="003170F8"/>
    <w:rsid w:val="003203C3"/>
    <w:rsid w:val="00320BBE"/>
    <w:rsid w:val="00321179"/>
    <w:rsid w:val="00321D87"/>
    <w:rsid w:val="00324088"/>
    <w:rsid w:val="00324BE8"/>
    <w:rsid w:val="003260BD"/>
    <w:rsid w:val="0032716B"/>
    <w:rsid w:val="003308C8"/>
    <w:rsid w:val="00331D75"/>
    <w:rsid w:val="00333E69"/>
    <w:rsid w:val="00334C2B"/>
    <w:rsid w:val="00341D70"/>
    <w:rsid w:val="003439A0"/>
    <w:rsid w:val="00345D00"/>
    <w:rsid w:val="00347737"/>
    <w:rsid w:val="0035070C"/>
    <w:rsid w:val="00350D01"/>
    <w:rsid w:val="00351754"/>
    <w:rsid w:val="00355362"/>
    <w:rsid w:val="003557C1"/>
    <w:rsid w:val="00355841"/>
    <w:rsid w:val="003602B6"/>
    <w:rsid w:val="0036336C"/>
    <w:rsid w:val="00363E44"/>
    <w:rsid w:val="00364C82"/>
    <w:rsid w:val="00367BA8"/>
    <w:rsid w:val="003712E9"/>
    <w:rsid w:val="0037190D"/>
    <w:rsid w:val="00377C9B"/>
    <w:rsid w:val="0038289F"/>
    <w:rsid w:val="0038388E"/>
    <w:rsid w:val="00383B38"/>
    <w:rsid w:val="00384C07"/>
    <w:rsid w:val="00385FA3"/>
    <w:rsid w:val="00387276"/>
    <w:rsid w:val="0039199A"/>
    <w:rsid w:val="00394EF9"/>
    <w:rsid w:val="003956F5"/>
    <w:rsid w:val="00395E86"/>
    <w:rsid w:val="00397EA1"/>
    <w:rsid w:val="003A1780"/>
    <w:rsid w:val="003A2FD8"/>
    <w:rsid w:val="003A4807"/>
    <w:rsid w:val="003A545F"/>
    <w:rsid w:val="003A5BB2"/>
    <w:rsid w:val="003A65AB"/>
    <w:rsid w:val="003B40E6"/>
    <w:rsid w:val="003B63C4"/>
    <w:rsid w:val="003C1064"/>
    <w:rsid w:val="003C20EF"/>
    <w:rsid w:val="003C4663"/>
    <w:rsid w:val="003C5F75"/>
    <w:rsid w:val="003C68A3"/>
    <w:rsid w:val="003C7A31"/>
    <w:rsid w:val="003D10DB"/>
    <w:rsid w:val="003D5AFB"/>
    <w:rsid w:val="003E2AF7"/>
    <w:rsid w:val="003E30A1"/>
    <w:rsid w:val="003E334A"/>
    <w:rsid w:val="003E49DE"/>
    <w:rsid w:val="003E714D"/>
    <w:rsid w:val="003F1EA3"/>
    <w:rsid w:val="003F2DD5"/>
    <w:rsid w:val="003F6927"/>
    <w:rsid w:val="003F6E14"/>
    <w:rsid w:val="00401A87"/>
    <w:rsid w:val="0040242C"/>
    <w:rsid w:val="004026D3"/>
    <w:rsid w:val="00404EB7"/>
    <w:rsid w:val="00405336"/>
    <w:rsid w:val="00407AF6"/>
    <w:rsid w:val="004111DF"/>
    <w:rsid w:val="00412059"/>
    <w:rsid w:val="004171F2"/>
    <w:rsid w:val="004177EA"/>
    <w:rsid w:val="00420BE1"/>
    <w:rsid w:val="004212A3"/>
    <w:rsid w:val="00427125"/>
    <w:rsid w:val="004272E9"/>
    <w:rsid w:val="00427E23"/>
    <w:rsid w:val="00432194"/>
    <w:rsid w:val="00432530"/>
    <w:rsid w:val="004347AF"/>
    <w:rsid w:val="00435F62"/>
    <w:rsid w:val="004415D4"/>
    <w:rsid w:val="00441889"/>
    <w:rsid w:val="00444B7E"/>
    <w:rsid w:val="00444E99"/>
    <w:rsid w:val="00445AD5"/>
    <w:rsid w:val="004469F2"/>
    <w:rsid w:val="004475EA"/>
    <w:rsid w:val="00447982"/>
    <w:rsid w:val="00451476"/>
    <w:rsid w:val="004571D5"/>
    <w:rsid w:val="00460DDD"/>
    <w:rsid w:val="0046176F"/>
    <w:rsid w:val="00461D81"/>
    <w:rsid w:val="0046356B"/>
    <w:rsid w:val="0047022F"/>
    <w:rsid w:val="00471228"/>
    <w:rsid w:val="00472AAB"/>
    <w:rsid w:val="00473DFA"/>
    <w:rsid w:val="004742CC"/>
    <w:rsid w:val="00474C14"/>
    <w:rsid w:val="0047642B"/>
    <w:rsid w:val="00476E80"/>
    <w:rsid w:val="00477182"/>
    <w:rsid w:val="004779CB"/>
    <w:rsid w:val="00482395"/>
    <w:rsid w:val="00490BB3"/>
    <w:rsid w:val="00490BC4"/>
    <w:rsid w:val="00496E09"/>
    <w:rsid w:val="00496E54"/>
    <w:rsid w:val="004975F4"/>
    <w:rsid w:val="004A1799"/>
    <w:rsid w:val="004A21D1"/>
    <w:rsid w:val="004A26D6"/>
    <w:rsid w:val="004A4C58"/>
    <w:rsid w:val="004A5D3A"/>
    <w:rsid w:val="004B4E28"/>
    <w:rsid w:val="004B5333"/>
    <w:rsid w:val="004B5F2F"/>
    <w:rsid w:val="004C2425"/>
    <w:rsid w:val="004C7A95"/>
    <w:rsid w:val="004C7F39"/>
    <w:rsid w:val="004D0602"/>
    <w:rsid w:val="004D0D6A"/>
    <w:rsid w:val="004D55B3"/>
    <w:rsid w:val="004D701B"/>
    <w:rsid w:val="004E04CF"/>
    <w:rsid w:val="004E05E8"/>
    <w:rsid w:val="004E0ABC"/>
    <w:rsid w:val="004E2E1C"/>
    <w:rsid w:val="004E42D8"/>
    <w:rsid w:val="004E44ED"/>
    <w:rsid w:val="004E5D3D"/>
    <w:rsid w:val="004E754F"/>
    <w:rsid w:val="004E7BA2"/>
    <w:rsid w:val="004F0201"/>
    <w:rsid w:val="004F3EDC"/>
    <w:rsid w:val="004F4CBA"/>
    <w:rsid w:val="004F4FDA"/>
    <w:rsid w:val="004F737F"/>
    <w:rsid w:val="004F747F"/>
    <w:rsid w:val="004F7EDF"/>
    <w:rsid w:val="005001AC"/>
    <w:rsid w:val="00501ED0"/>
    <w:rsid w:val="0050214E"/>
    <w:rsid w:val="0050546F"/>
    <w:rsid w:val="0050784A"/>
    <w:rsid w:val="0051063B"/>
    <w:rsid w:val="00511A31"/>
    <w:rsid w:val="00512383"/>
    <w:rsid w:val="00513C63"/>
    <w:rsid w:val="0051542D"/>
    <w:rsid w:val="00515CF0"/>
    <w:rsid w:val="005213AC"/>
    <w:rsid w:val="00521D05"/>
    <w:rsid w:val="00522214"/>
    <w:rsid w:val="00523961"/>
    <w:rsid w:val="00524CB8"/>
    <w:rsid w:val="00525C0D"/>
    <w:rsid w:val="00527019"/>
    <w:rsid w:val="00527D71"/>
    <w:rsid w:val="005340AC"/>
    <w:rsid w:val="00540DE2"/>
    <w:rsid w:val="00541A7C"/>
    <w:rsid w:val="00542F4F"/>
    <w:rsid w:val="00545F6A"/>
    <w:rsid w:val="005466D0"/>
    <w:rsid w:val="00547ACF"/>
    <w:rsid w:val="00547D27"/>
    <w:rsid w:val="00554AA2"/>
    <w:rsid w:val="0055621C"/>
    <w:rsid w:val="00557115"/>
    <w:rsid w:val="005577C3"/>
    <w:rsid w:val="005607DD"/>
    <w:rsid w:val="00560DB0"/>
    <w:rsid w:val="00564744"/>
    <w:rsid w:val="0056486C"/>
    <w:rsid w:val="00566A83"/>
    <w:rsid w:val="0056752D"/>
    <w:rsid w:val="00573A50"/>
    <w:rsid w:val="00574D5A"/>
    <w:rsid w:val="00575328"/>
    <w:rsid w:val="00576C49"/>
    <w:rsid w:val="00581386"/>
    <w:rsid w:val="00584FC6"/>
    <w:rsid w:val="00585B6E"/>
    <w:rsid w:val="0058647A"/>
    <w:rsid w:val="00586AFA"/>
    <w:rsid w:val="00595C7C"/>
    <w:rsid w:val="00595F6B"/>
    <w:rsid w:val="005A2FAA"/>
    <w:rsid w:val="005A3F07"/>
    <w:rsid w:val="005A4B8E"/>
    <w:rsid w:val="005A558C"/>
    <w:rsid w:val="005A5777"/>
    <w:rsid w:val="005B0631"/>
    <w:rsid w:val="005B22F8"/>
    <w:rsid w:val="005C05EB"/>
    <w:rsid w:val="005C16CF"/>
    <w:rsid w:val="005C4821"/>
    <w:rsid w:val="005D0118"/>
    <w:rsid w:val="005D0D8D"/>
    <w:rsid w:val="005D2393"/>
    <w:rsid w:val="005D6224"/>
    <w:rsid w:val="005D7CE5"/>
    <w:rsid w:val="005E1389"/>
    <w:rsid w:val="005E2345"/>
    <w:rsid w:val="005E28F8"/>
    <w:rsid w:val="005E2BD4"/>
    <w:rsid w:val="005E2CDC"/>
    <w:rsid w:val="005E3D40"/>
    <w:rsid w:val="005E6513"/>
    <w:rsid w:val="005F11D5"/>
    <w:rsid w:val="005F158D"/>
    <w:rsid w:val="005F2105"/>
    <w:rsid w:val="005F3406"/>
    <w:rsid w:val="005F5F72"/>
    <w:rsid w:val="005F66C4"/>
    <w:rsid w:val="006004FD"/>
    <w:rsid w:val="00601A44"/>
    <w:rsid w:val="006045E5"/>
    <w:rsid w:val="00604625"/>
    <w:rsid w:val="00606597"/>
    <w:rsid w:val="00606F4E"/>
    <w:rsid w:val="00612490"/>
    <w:rsid w:val="00614AA7"/>
    <w:rsid w:val="00615283"/>
    <w:rsid w:val="00615655"/>
    <w:rsid w:val="0061628E"/>
    <w:rsid w:val="006241D1"/>
    <w:rsid w:val="006241ED"/>
    <w:rsid w:val="00625058"/>
    <w:rsid w:val="006266B4"/>
    <w:rsid w:val="00627192"/>
    <w:rsid w:val="006328D3"/>
    <w:rsid w:val="006336AA"/>
    <w:rsid w:val="006348C3"/>
    <w:rsid w:val="00635F16"/>
    <w:rsid w:val="006367BC"/>
    <w:rsid w:val="0063717B"/>
    <w:rsid w:val="00641713"/>
    <w:rsid w:val="00641904"/>
    <w:rsid w:val="00642B30"/>
    <w:rsid w:val="00645357"/>
    <w:rsid w:val="0065011E"/>
    <w:rsid w:val="00651114"/>
    <w:rsid w:val="006531FC"/>
    <w:rsid w:val="00653AD3"/>
    <w:rsid w:val="00654CA5"/>
    <w:rsid w:val="00661B42"/>
    <w:rsid w:val="00665079"/>
    <w:rsid w:val="00670299"/>
    <w:rsid w:val="00671E13"/>
    <w:rsid w:val="0067268A"/>
    <w:rsid w:val="0067492F"/>
    <w:rsid w:val="0067506D"/>
    <w:rsid w:val="00675859"/>
    <w:rsid w:val="00675D73"/>
    <w:rsid w:val="00681A94"/>
    <w:rsid w:val="00682452"/>
    <w:rsid w:val="00682AA3"/>
    <w:rsid w:val="006835D6"/>
    <w:rsid w:val="0068640F"/>
    <w:rsid w:val="006913B8"/>
    <w:rsid w:val="00691985"/>
    <w:rsid w:val="006A07B7"/>
    <w:rsid w:val="006A1B64"/>
    <w:rsid w:val="006A1D35"/>
    <w:rsid w:val="006A3F75"/>
    <w:rsid w:val="006A4946"/>
    <w:rsid w:val="006A7EF8"/>
    <w:rsid w:val="006B27DE"/>
    <w:rsid w:val="006B4613"/>
    <w:rsid w:val="006B6CE8"/>
    <w:rsid w:val="006B6D33"/>
    <w:rsid w:val="006C0167"/>
    <w:rsid w:val="006C096C"/>
    <w:rsid w:val="006C364F"/>
    <w:rsid w:val="006C431A"/>
    <w:rsid w:val="006C7691"/>
    <w:rsid w:val="006D09A5"/>
    <w:rsid w:val="006D32C2"/>
    <w:rsid w:val="006D3968"/>
    <w:rsid w:val="006D7DDA"/>
    <w:rsid w:val="006E12C7"/>
    <w:rsid w:val="006E5114"/>
    <w:rsid w:val="006E6FBB"/>
    <w:rsid w:val="006F0EF5"/>
    <w:rsid w:val="006F0F13"/>
    <w:rsid w:val="006F14BC"/>
    <w:rsid w:val="006F7785"/>
    <w:rsid w:val="00702778"/>
    <w:rsid w:val="007034B8"/>
    <w:rsid w:val="00704102"/>
    <w:rsid w:val="00704B3C"/>
    <w:rsid w:val="007108F5"/>
    <w:rsid w:val="00713E5B"/>
    <w:rsid w:val="00714A57"/>
    <w:rsid w:val="00716B53"/>
    <w:rsid w:val="0071774C"/>
    <w:rsid w:val="00723204"/>
    <w:rsid w:val="007311C7"/>
    <w:rsid w:val="00735BE6"/>
    <w:rsid w:val="00736209"/>
    <w:rsid w:val="007371DD"/>
    <w:rsid w:val="007402FC"/>
    <w:rsid w:val="007411A1"/>
    <w:rsid w:val="0074241B"/>
    <w:rsid w:val="00745083"/>
    <w:rsid w:val="00745D07"/>
    <w:rsid w:val="007469BA"/>
    <w:rsid w:val="00751479"/>
    <w:rsid w:val="00751DA9"/>
    <w:rsid w:val="007528D7"/>
    <w:rsid w:val="00756630"/>
    <w:rsid w:val="00756675"/>
    <w:rsid w:val="007569A7"/>
    <w:rsid w:val="00756AAB"/>
    <w:rsid w:val="00756FBD"/>
    <w:rsid w:val="0075752C"/>
    <w:rsid w:val="007604BD"/>
    <w:rsid w:val="00764570"/>
    <w:rsid w:val="00765AA4"/>
    <w:rsid w:val="007711DA"/>
    <w:rsid w:val="00777050"/>
    <w:rsid w:val="0077732E"/>
    <w:rsid w:val="00780854"/>
    <w:rsid w:val="00780F44"/>
    <w:rsid w:val="00781E64"/>
    <w:rsid w:val="00790EA0"/>
    <w:rsid w:val="00792240"/>
    <w:rsid w:val="00792F51"/>
    <w:rsid w:val="00794206"/>
    <w:rsid w:val="00795697"/>
    <w:rsid w:val="00795B2C"/>
    <w:rsid w:val="007A0818"/>
    <w:rsid w:val="007A2837"/>
    <w:rsid w:val="007A4126"/>
    <w:rsid w:val="007A6A84"/>
    <w:rsid w:val="007A7D99"/>
    <w:rsid w:val="007B0B4A"/>
    <w:rsid w:val="007B1AD6"/>
    <w:rsid w:val="007B7312"/>
    <w:rsid w:val="007B73ED"/>
    <w:rsid w:val="007C0D15"/>
    <w:rsid w:val="007C31F5"/>
    <w:rsid w:val="007C430A"/>
    <w:rsid w:val="007C66B8"/>
    <w:rsid w:val="007D1D9B"/>
    <w:rsid w:val="007D41E4"/>
    <w:rsid w:val="007D58B3"/>
    <w:rsid w:val="007D75E0"/>
    <w:rsid w:val="007E1521"/>
    <w:rsid w:val="007E469D"/>
    <w:rsid w:val="007E5692"/>
    <w:rsid w:val="007E5B93"/>
    <w:rsid w:val="007F09E5"/>
    <w:rsid w:val="007F13EA"/>
    <w:rsid w:val="007F16DA"/>
    <w:rsid w:val="007F350B"/>
    <w:rsid w:val="007F415B"/>
    <w:rsid w:val="007F5A25"/>
    <w:rsid w:val="007F75B0"/>
    <w:rsid w:val="007F7672"/>
    <w:rsid w:val="008022F9"/>
    <w:rsid w:val="00803C90"/>
    <w:rsid w:val="0080478F"/>
    <w:rsid w:val="00806824"/>
    <w:rsid w:val="00806A3E"/>
    <w:rsid w:val="00807455"/>
    <w:rsid w:val="00807D35"/>
    <w:rsid w:val="00810268"/>
    <w:rsid w:val="00813E91"/>
    <w:rsid w:val="00821122"/>
    <w:rsid w:val="00823725"/>
    <w:rsid w:val="00824873"/>
    <w:rsid w:val="0083289E"/>
    <w:rsid w:val="00835879"/>
    <w:rsid w:val="0083646F"/>
    <w:rsid w:val="00836951"/>
    <w:rsid w:val="0084195E"/>
    <w:rsid w:val="00844461"/>
    <w:rsid w:val="00844D9A"/>
    <w:rsid w:val="00844DF6"/>
    <w:rsid w:val="008451CB"/>
    <w:rsid w:val="00847F0F"/>
    <w:rsid w:val="008506B8"/>
    <w:rsid w:val="00851C98"/>
    <w:rsid w:val="00851CCD"/>
    <w:rsid w:val="0085279C"/>
    <w:rsid w:val="008534E5"/>
    <w:rsid w:val="0085423A"/>
    <w:rsid w:val="0086043A"/>
    <w:rsid w:val="0086133F"/>
    <w:rsid w:val="00861A3B"/>
    <w:rsid w:val="00863988"/>
    <w:rsid w:val="00864297"/>
    <w:rsid w:val="0086765A"/>
    <w:rsid w:val="00871AA5"/>
    <w:rsid w:val="008727C7"/>
    <w:rsid w:val="00873F91"/>
    <w:rsid w:val="008742E8"/>
    <w:rsid w:val="008746B2"/>
    <w:rsid w:val="008758A2"/>
    <w:rsid w:val="00875C2B"/>
    <w:rsid w:val="008811FC"/>
    <w:rsid w:val="00883397"/>
    <w:rsid w:val="00883710"/>
    <w:rsid w:val="00885C9B"/>
    <w:rsid w:val="0089051F"/>
    <w:rsid w:val="008905EC"/>
    <w:rsid w:val="00891517"/>
    <w:rsid w:val="00892779"/>
    <w:rsid w:val="00896160"/>
    <w:rsid w:val="008A024A"/>
    <w:rsid w:val="008A1B3B"/>
    <w:rsid w:val="008A28DF"/>
    <w:rsid w:val="008A4325"/>
    <w:rsid w:val="008A5529"/>
    <w:rsid w:val="008A5987"/>
    <w:rsid w:val="008B1AB6"/>
    <w:rsid w:val="008B4839"/>
    <w:rsid w:val="008B5F0D"/>
    <w:rsid w:val="008C604A"/>
    <w:rsid w:val="008C68BA"/>
    <w:rsid w:val="008C7EE2"/>
    <w:rsid w:val="008D0641"/>
    <w:rsid w:val="008D443C"/>
    <w:rsid w:val="008D5D2A"/>
    <w:rsid w:val="008D69CE"/>
    <w:rsid w:val="008D6AF9"/>
    <w:rsid w:val="008D7BC7"/>
    <w:rsid w:val="008E0459"/>
    <w:rsid w:val="008E0EEA"/>
    <w:rsid w:val="008E194A"/>
    <w:rsid w:val="008E1EE0"/>
    <w:rsid w:val="008E20CB"/>
    <w:rsid w:val="008E44C7"/>
    <w:rsid w:val="008E4B78"/>
    <w:rsid w:val="008E4DCA"/>
    <w:rsid w:val="008E59D6"/>
    <w:rsid w:val="008E75B7"/>
    <w:rsid w:val="008F0723"/>
    <w:rsid w:val="008F1605"/>
    <w:rsid w:val="008F2A0F"/>
    <w:rsid w:val="008F3918"/>
    <w:rsid w:val="008F4047"/>
    <w:rsid w:val="00900B83"/>
    <w:rsid w:val="00901FCB"/>
    <w:rsid w:val="00902C1F"/>
    <w:rsid w:val="009036E4"/>
    <w:rsid w:val="00904EEF"/>
    <w:rsid w:val="00910E29"/>
    <w:rsid w:val="009120C4"/>
    <w:rsid w:val="00912B33"/>
    <w:rsid w:val="0091313C"/>
    <w:rsid w:val="009134C8"/>
    <w:rsid w:val="00914B63"/>
    <w:rsid w:val="00915892"/>
    <w:rsid w:val="00916161"/>
    <w:rsid w:val="00917A4C"/>
    <w:rsid w:val="009233B3"/>
    <w:rsid w:val="00924C3B"/>
    <w:rsid w:val="009253AB"/>
    <w:rsid w:val="009319CC"/>
    <w:rsid w:val="00933274"/>
    <w:rsid w:val="009344B8"/>
    <w:rsid w:val="009354F3"/>
    <w:rsid w:val="00936C7F"/>
    <w:rsid w:val="00942BD9"/>
    <w:rsid w:val="009447DC"/>
    <w:rsid w:val="00946572"/>
    <w:rsid w:val="0094712F"/>
    <w:rsid w:val="009500BE"/>
    <w:rsid w:val="00955FAA"/>
    <w:rsid w:val="0095778F"/>
    <w:rsid w:val="00961BA5"/>
    <w:rsid w:val="009622AA"/>
    <w:rsid w:val="00963CED"/>
    <w:rsid w:val="00971CFF"/>
    <w:rsid w:val="0097364A"/>
    <w:rsid w:val="009743A9"/>
    <w:rsid w:val="00977AB2"/>
    <w:rsid w:val="00982C7A"/>
    <w:rsid w:val="00982EC4"/>
    <w:rsid w:val="0098332C"/>
    <w:rsid w:val="00984B05"/>
    <w:rsid w:val="00985E29"/>
    <w:rsid w:val="00986545"/>
    <w:rsid w:val="00992B0D"/>
    <w:rsid w:val="00994455"/>
    <w:rsid w:val="009A1001"/>
    <w:rsid w:val="009A2A1A"/>
    <w:rsid w:val="009A2C4C"/>
    <w:rsid w:val="009A31AE"/>
    <w:rsid w:val="009A3A42"/>
    <w:rsid w:val="009A4CB8"/>
    <w:rsid w:val="009A5287"/>
    <w:rsid w:val="009A5797"/>
    <w:rsid w:val="009A59D5"/>
    <w:rsid w:val="009A5D8F"/>
    <w:rsid w:val="009A7A8C"/>
    <w:rsid w:val="009B090D"/>
    <w:rsid w:val="009B2AC5"/>
    <w:rsid w:val="009B444B"/>
    <w:rsid w:val="009B70E2"/>
    <w:rsid w:val="009B7984"/>
    <w:rsid w:val="009C00B9"/>
    <w:rsid w:val="009C42BC"/>
    <w:rsid w:val="009C43E6"/>
    <w:rsid w:val="009C6145"/>
    <w:rsid w:val="009C69EF"/>
    <w:rsid w:val="009C6CA6"/>
    <w:rsid w:val="009D0D9B"/>
    <w:rsid w:val="009D4D4F"/>
    <w:rsid w:val="009E3490"/>
    <w:rsid w:val="009E3F40"/>
    <w:rsid w:val="009E5253"/>
    <w:rsid w:val="009F1B4A"/>
    <w:rsid w:val="009F2683"/>
    <w:rsid w:val="009F4BED"/>
    <w:rsid w:val="009F66C3"/>
    <w:rsid w:val="009F6ABE"/>
    <w:rsid w:val="009F6AEA"/>
    <w:rsid w:val="009F7D93"/>
    <w:rsid w:val="00A05DCD"/>
    <w:rsid w:val="00A100A1"/>
    <w:rsid w:val="00A10125"/>
    <w:rsid w:val="00A20B7B"/>
    <w:rsid w:val="00A21132"/>
    <w:rsid w:val="00A24A05"/>
    <w:rsid w:val="00A261B4"/>
    <w:rsid w:val="00A3224D"/>
    <w:rsid w:val="00A33F7C"/>
    <w:rsid w:val="00A3403B"/>
    <w:rsid w:val="00A35BA1"/>
    <w:rsid w:val="00A36763"/>
    <w:rsid w:val="00A40241"/>
    <w:rsid w:val="00A41005"/>
    <w:rsid w:val="00A410D4"/>
    <w:rsid w:val="00A44A6A"/>
    <w:rsid w:val="00A4640F"/>
    <w:rsid w:val="00A4668D"/>
    <w:rsid w:val="00A51A12"/>
    <w:rsid w:val="00A52598"/>
    <w:rsid w:val="00A536DB"/>
    <w:rsid w:val="00A5497F"/>
    <w:rsid w:val="00A549FD"/>
    <w:rsid w:val="00A54E93"/>
    <w:rsid w:val="00A552A4"/>
    <w:rsid w:val="00A56E4D"/>
    <w:rsid w:val="00A627D4"/>
    <w:rsid w:val="00A63116"/>
    <w:rsid w:val="00A64904"/>
    <w:rsid w:val="00A6761F"/>
    <w:rsid w:val="00A74DA2"/>
    <w:rsid w:val="00A779BE"/>
    <w:rsid w:val="00A813C6"/>
    <w:rsid w:val="00A83651"/>
    <w:rsid w:val="00A83A48"/>
    <w:rsid w:val="00A856A7"/>
    <w:rsid w:val="00A85AF9"/>
    <w:rsid w:val="00A91472"/>
    <w:rsid w:val="00A928D7"/>
    <w:rsid w:val="00A94209"/>
    <w:rsid w:val="00A9474A"/>
    <w:rsid w:val="00A94C05"/>
    <w:rsid w:val="00A94DF0"/>
    <w:rsid w:val="00A97D14"/>
    <w:rsid w:val="00AA14A6"/>
    <w:rsid w:val="00AA4FA9"/>
    <w:rsid w:val="00AA59F1"/>
    <w:rsid w:val="00AA6C01"/>
    <w:rsid w:val="00AB15CB"/>
    <w:rsid w:val="00AB199C"/>
    <w:rsid w:val="00AB6258"/>
    <w:rsid w:val="00AC2DE0"/>
    <w:rsid w:val="00AC4288"/>
    <w:rsid w:val="00AC4574"/>
    <w:rsid w:val="00AC6F94"/>
    <w:rsid w:val="00AC7206"/>
    <w:rsid w:val="00AC7AF6"/>
    <w:rsid w:val="00AD0885"/>
    <w:rsid w:val="00AD2567"/>
    <w:rsid w:val="00AD499C"/>
    <w:rsid w:val="00AD5E53"/>
    <w:rsid w:val="00AD5E5B"/>
    <w:rsid w:val="00AD6C6D"/>
    <w:rsid w:val="00AE0655"/>
    <w:rsid w:val="00AE1481"/>
    <w:rsid w:val="00AE23E4"/>
    <w:rsid w:val="00AE2927"/>
    <w:rsid w:val="00AE67F1"/>
    <w:rsid w:val="00AF0833"/>
    <w:rsid w:val="00AF0F91"/>
    <w:rsid w:val="00AF1406"/>
    <w:rsid w:val="00AF5B09"/>
    <w:rsid w:val="00B01AB6"/>
    <w:rsid w:val="00B02D12"/>
    <w:rsid w:val="00B05278"/>
    <w:rsid w:val="00B053C2"/>
    <w:rsid w:val="00B07C56"/>
    <w:rsid w:val="00B1046B"/>
    <w:rsid w:val="00B11F2D"/>
    <w:rsid w:val="00B136AA"/>
    <w:rsid w:val="00B14E8A"/>
    <w:rsid w:val="00B25080"/>
    <w:rsid w:val="00B25F96"/>
    <w:rsid w:val="00B26B28"/>
    <w:rsid w:val="00B311C8"/>
    <w:rsid w:val="00B3279D"/>
    <w:rsid w:val="00B33F94"/>
    <w:rsid w:val="00B34489"/>
    <w:rsid w:val="00B36869"/>
    <w:rsid w:val="00B369BB"/>
    <w:rsid w:val="00B37036"/>
    <w:rsid w:val="00B37476"/>
    <w:rsid w:val="00B43B31"/>
    <w:rsid w:val="00B441B3"/>
    <w:rsid w:val="00B45C68"/>
    <w:rsid w:val="00B47CFA"/>
    <w:rsid w:val="00B50116"/>
    <w:rsid w:val="00B50684"/>
    <w:rsid w:val="00B53E11"/>
    <w:rsid w:val="00B57A7F"/>
    <w:rsid w:val="00B57C14"/>
    <w:rsid w:val="00B57F00"/>
    <w:rsid w:val="00B6055A"/>
    <w:rsid w:val="00B623E4"/>
    <w:rsid w:val="00B651C3"/>
    <w:rsid w:val="00B67C06"/>
    <w:rsid w:val="00B725A8"/>
    <w:rsid w:val="00B72ABF"/>
    <w:rsid w:val="00B742B1"/>
    <w:rsid w:val="00B745BC"/>
    <w:rsid w:val="00B76957"/>
    <w:rsid w:val="00B77B2A"/>
    <w:rsid w:val="00B77B6D"/>
    <w:rsid w:val="00B80EDE"/>
    <w:rsid w:val="00B81A63"/>
    <w:rsid w:val="00B828E3"/>
    <w:rsid w:val="00B82C22"/>
    <w:rsid w:val="00B87F7E"/>
    <w:rsid w:val="00B9066C"/>
    <w:rsid w:val="00B93DBA"/>
    <w:rsid w:val="00B9401A"/>
    <w:rsid w:val="00B9440A"/>
    <w:rsid w:val="00B94A54"/>
    <w:rsid w:val="00B96352"/>
    <w:rsid w:val="00B976B8"/>
    <w:rsid w:val="00B97C7C"/>
    <w:rsid w:val="00BA36C7"/>
    <w:rsid w:val="00BA65AE"/>
    <w:rsid w:val="00BA708E"/>
    <w:rsid w:val="00BB24E3"/>
    <w:rsid w:val="00BB2D2A"/>
    <w:rsid w:val="00BB30E0"/>
    <w:rsid w:val="00BB3AFA"/>
    <w:rsid w:val="00BB6DF2"/>
    <w:rsid w:val="00BC0010"/>
    <w:rsid w:val="00BC0A88"/>
    <w:rsid w:val="00BC28AA"/>
    <w:rsid w:val="00BC4F18"/>
    <w:rsid w:val="00BC60AE"/>
    <w:rsid w:val="00BC65EF"/>
    <w:rsid w:val="00BD0A7A"/>
    <w:rsid w:val="00BD0BF2"/>
    <w:rsid w:val="00BD3FA9"/>
    <w:rsid w:val="00BD58CF"/>
    <w:rsid w:val="00BD6FCA"/>
    <w:rsid w:val="00BE2205"/>
    <w:rsid w:val="00BE2AED"/>
    <w:rsid w:val="00BE2CFC"/>
    <w:rsid w:val="00BE2D1E"/>
    <w:rsid w:val="00BE66A6"/>
    <w:rsid w:val="00BE6E1F"/>
    <w:rsid w:val="00BF0E9B"/>
    <w:rsid w:val="00BF13D1"/>
    <w:rsid w:val="00BF1833"/>
    <w:rsid w:val="00C0253B"/>
    <w:rsid w:val="00C04CC1"/>
    <w:rsid w:val="00C04E37"/>
    <w:rsid w:val="00C058C1"/>
    <w:rsid w:val="00C07BBF"/>
    <w:rsid w:val="00C10136"/>
    <w:rsid w:val="00C204AD"/>
    <w:rsid w:val="00C236D4"/>
    <w:rsid w:val="00C251F4"/>
    <w:rsid w:val="00C361FD"/>
    <w:rsid w:val="00C36632"/>
    <w:rsid w:val="00C367C1"/>
    <w:rsid w:val="00C37F7A"/>
    <w:rsid w:val="00C40015"/>
    <w:rsid w:val="00C4190F"/>
    <w:rsid w:val="00C50C6D"/>
    <w:rsid w:val="00C52F28"/>
    <w:rsid w:val="00C53351"/>
    <w:rsid w:val="00C55D25"/>
    <w:rsid w:val="00C57213"/>
    <w:rsid w:val="00C574F7"/>
    <w:rsid w:val="00C600D9"/>
    <w:rsid w:val="00C649BC"/>
    <w:rsid w:val="00C65A35"/>
    <w:rsid w:val="00C707ED"/>
    <w:rsid w:val="00C71402"/>
    <w:rsid w:val="00C714A8"/>
    <w:rsid w:val="00C71E9D"/>
    <w:rsid w:val="00C74870"/>
    <w:rsid w:val="00C80904"/>
    <w:rsid w:val="00C81017"/>
    <w:rsid w:val="00C813ED"/>
    <w:rsid w:val="00C91034"/>
    <w:rsid w:val="00C948D8"/>
    <w:rsid w:val="00C9601D"/>
    <w:rsid w:val="00CA20C4"/>
    <w:rsid w:val="00CA351D"/>
    <w:rsid w:val="00CA5022"/>
    <w:rsid w:val="00CA5668"/>
    <w:rsid w:val="00CB2417"/>
    <w:rsid w:val="00CB2C1B"/>
    <w:rsid w:val="00CB3F96"/>
    <w:rsid w:val="00CB5AA1"/>
    <w:rsid w:val="00CC1384"/>
    <w:rsid w:val="00CC14CC"/>
    <w:rsid w:val="00CC357A"/>
    <w:rsid w:val="00CD3393"/>
    <w:rsid w:val="00CD3720"/>
    <w:rsid w:val="00CD431A"/>
    <w:rsid w:val="00CE1BCD"/>
    <w:rsid w:val="00CE75E5"/>
    <w:rsid w:val="00CF1848"/>
    <w:rsid w:val="00CF184D"/>
    <w:rsid w:val="00CF5C2F"/>
    <w:rsid w:val="00D01938"/>
    <w:rsid w:val="00D024DA"/>
    <w:rsid w:val="00D04773"/>
    <w:rsid w:val="00D04BCF"/>
    <w:rsid w:val="00D0513D"/>
    <w:rsid w:val="00D05870"/>
    <w:rsid w:val="00D05F24"/>
    <w:rsid w:val="00D0658D"/>
    <w:rsid w:val="00D1290F"/>
    <w:rsid w:val="00D135E7"/>
    <w:rsid w:val="00D143D9"/>
    <w:rsid w:val="00D14585"/>
    <w:rsid w:val="00D1492B"/>
    <w:rsid w:val="00D14B98"/>
    <w:rsid w:val="00D15536"/>
    <w:rsid w:val="00D21A87"/>
    <w:rsid w:val="00D22B08"/>
    <w:rsid w:val="00D24D45"/>
    <w:rsid w:val="00D3001F"/>
    <w:rsid w:val="00D336D4"/>
    <w:rsid w:val="00D35E40"/>
    <w:rsid w:val="00D4284C"/>
    <w:rsid w:val="00D4541D"/>
    <w:rsid w:val="00D45498"/>
    <w:rsid w:val="00D454A8"/>
    <w:rsid w:val="00D56186"/>
    <w:rsid w:val="00D575B7"/>
    <w:rsid w:val="00D6103A"/>
    <w:rsid w:val="00D63BE1"/>
    <w:rsid w:val="00D646EC"/>
    <w:rsid w:val="00D77A88"/>
    <w:rsid w:val="00D81CBB"/>
    <w:rsid w:val="00D838EE"/>
    <w:rsid w:val="00D8553B"/>
    <w:rsid w:val="00D9555A"/>
    <w:rsid w:val="00D958EB"/>
    <w:rsid w:val="00D96C7D"/>
    <w:rsid w:val="00D97789"/>
    <w:rsid w:val="00DA049E"/>
    <w:rsid w:val="00DA1F18"/>
    <w:rsid w:val="00DA478F"/>
    <w:rsid w:val="00DA4BB8"/>
    <w:rsid w:val="00DB1B46"/>
    <w:rsid w:val="00DB21A1"/>
    <w:rsid w:val="00DB2487"/>
    <w:rsid w:val="00DB3F68"/>
    <w:rsid w:val="00DB40F3"/>
    <w:rsid w:val="00DB47FD"/>
    <w:rsid w:val="00DB71C3"/>
    <w:rsid w:val="00DB7951"/>
    <w:rsid w:val="00DC3C34"/>
    <w:rsid w:val="00DC427E"/>
    <w:rsid w:val="00DD2009"/>
    <w:rsid w:val="00DD675F"/>
    <w:rsid w:val="00DD74BE"/>
    <w:rsid w:val="00DE0E1D"/>
    <w:rsid w:val="00DE2DC8"/>
    <w:rsid w:val="00DE635E"/>
    <w:rsid w:val="00DE7B37"/>
    <w:rsid w:val="00DE7E27"/>
    <w:rsid w:val="00DF3825"/>
    <w:rsid w:val="00DF6759"/>
    <w:rsid w:val="00DF6B6D"/>
    <w:rsid w:val="00E01D79"/>
    <w:rsid w:val="00E02537"/>
    <w:rsid w:val="00E07934"/>
    <w:rsid w:val="00E11E7E"/>
    <w:rsid w:val="00E12BBD"/>
    <w:rsid w:val="00E22AE5"/>
    <w:rsid w:val="00E239C0"/>
    <w:rsid w:val="00E2436A"/>
    <w:rsid w:val="00E257C8"/>
    <w:rsid w:val="00E26761"/>
    <w:rsid w:val="00E3002D"/>
    <w:rsid w:val="00E304AC"/>
    <w:rsid w:val="00E30EAD"/>
    <w:rsid w:val="00E323C0"/>
    <w:rsid w:val="00E3448C"/>
    <w:rsid w:val="00E36244"/>
    <w:rsid w:val="00E40945"/>
    <w:rsid w:val="00E42178"/>
    <w:rsid w:val="00E435EC"/>
    <w:rsid w:val="00E44D56"/>
    <w:rsid w:val="00E4646E"/>
    <w:rsid w:val="00E46C57"/>
    <w:rsid w:val="00E51209"/>
    <w:rsid w:val="00E5368D"/>
    <w:rsid w:val="00E53AA4"/>
    <w:rsid w:val="00E609E3"/>
    <w:rsid w:val="00E71DED"/>
    <w:rsid w:val="00E74B06"/>
    <w:rsid w:val="00E80639"/>
    <w:rsid w:val="00E819C5"/>
    <w:rsid w:val="00E82070"/>
    <w:rsid w:val="00E836B9"/>
    <w:rsid w:val="00E83801"/>
    <w:rsid w:val="00E84831"/>
    <w:rsid w:val="00E852C4"/>
    <w:rsid w:val="00E90F2A"/>
    <w:rsid w:val="00E915AA"/>
    <w:rsid w:val="00E96D53"/>
    <w:rsid w:val="00E9773B"/>
    <w:rsid w:val="00EA610C"/>
    <w:rsid w:val="00EA6A27"/>
    <w:rsid w:val="00EA7535"/>
    <w:rsid w:val="00EB05BD"/>
    <w:rsid w:val="00EB0825"/>
    <w:rsid w:val="00EB2921"/>
    <w:rsid w:val="00EB6E85"/>
    <w:rsid w:val="00EB77CA"/>
    <w:rsid w:val="00EC0232"/>
    <w:rsid w:val="00EC13A3"/>
    <w:rsid w:val="00EC2504"/>
    <w:rsid w:val="00EC339C"/>
    <w:rsid w:val="00EC75D0"/>
    <w:rsid w:val="00EC7B26"/>
    <w:rsid w:val="00EC7BDF"/>
    <w:rsid w:val="00EC7C85"/>
    <w:rsid w:val="00ED0E3E"/>
    <w:rsid w:val="00ED160F"/>
    <w:rsid w:val="00ED17D5"/>
    <w:rsid w:val="00ED20C9"/>
    <w:rsid w:val="00ED30B6"/>
    <w:rsid w:val="00ED4DA1"/>
    <w:rsid w:val="00ED6058"/>
    <w:rsid w:val="00ED7910"/>
    <w:rsid w:val="00EE6603"/>
    <w:rsid w:val="00EE7657"/>
    <w:rsid w:val="00EF14A1"/>
    <w:rsid w:val="00EF157A"/>
    <w:rsid w:val="00EF1950"/>
    <w:rsid w:val="00EF548B"/>
    <w:rsid w:val="00F02BC8"/>
    <w:rsid w:val="00F0656E"/>
    <w:rsid w:val="00F06DE4"/>
    <w:rsid w:val="00F125EE"/>
    <w:rsid w:val="00F12E98"/>
    <w:rsid w:val="00F1555A"/>
    <w:rsid w:val="00F158CC"/>
    <w:rsid w:val="00F22029"/>
    <w:rsid w:val="00F22FA4"/>
    <w:rsid w:val="00F246B3"/>
    <w:rsid w:val="00F3224B"/>
    <w:rsid w:val="00F335CD"/>
    <w:rsid w:val="00F36AD7"/>
    <w:rsid w:val="00F40E20"/>
    <w:rsid w:val="00F41744"/>
    <w:rsid w:val="00F46476"/>
    <w:rsid w:val="00F537AC"/>
    <w:rsid w:val="00F5702E"/>
    <w:rsid w:val="00F611AF"/>
    <w:rsid w:val="00F62E50"/>
    <w:rsid w:val="00F630EA"/>
    <w:rsid w:val="00F66DD0"/>
    <w:rsid w:val="00F6700D"/>
    <w:rsid w:val="00F7007E"/>
    <w:rsid w:val="00F72BCF"/>
    <w:rsid w:val="00F73193"/>
    <w:rsid w:val="00F74F95"/>
    <w:rsid w:val="00F761E9"/>
    <w:rsid w:val="00F772FF"/>
    <w:rsid w:val="00F80705"/>
    <w:rsid w:val="00F82284"/>
    <w:rsid w:val="00F83546"/>
    <w:rsid w:val="00F84E45"/>
    <w:rsid w:val="00F874FC"/>
    <w:rsid w:val="00F87A1A"/>
    <w:rsid w:val="00F9082E"/>
    <w:rsid w:val="00F91E6A"/>
    <w:rsid w:val="00F9374A"/>
    <w:rsid w:val="00F941D7"/>
    <w:rsid w:val="00F94979"/>
    <w:rsid w:val="00F95036"/>
    <w:rsid w:val="00F95CC3"/>
    <w:rsid w:val="00F96024"/>
    <w:rsid w:val="00FA1481"/>
    <w:rsid w:val="00FA5945"/>
    <w:rsid w:val="00FA5C82"/>
    <w:rsid w:val="00FA6961"/>
    <w:rsid w:val="00FA7CE3"/>
    <w:rsid w:val="00FB1129"/>
    <w:rsid w:val="00FB51FF"/>
    <w:rsid w:val="00FB7D67"/>
    <w:rsid w:val="00FC26AD"/>
    <w:rsid w:val="00FD1180"/>
    <w:rsid w:val="00FD2458"/>
    <w:rsid w:val="00FD312A"/>
    <w:rsid w:val="00FD38EB"/>
    <w:rsid w:val="00FD580B"/>
    <w:rsid w:val="00FD750A"/>
    <w:rsid w:val="00FD7985"/>
    <w:rsid w:val="00FE0928"/>
    <w:rsid w:val="00FE1934"/>
    <w:rsid w:val="00FE1CA0"/>
    <w:rsid w:val="00FE47E6"/>
    <w:rsid w:val="00FE7052"/>
    <w:rsid w:val="00FF04E3"/>
    <w:rsid w:val="00FF265D"/>
    <w:rsid w:val="00FF458A"/>
    <w:rsid w:val="00FF46DB"/>
    <w:rsid w:val="00FF5217"/>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25AB34B0"/>
  <w15:docId w15:val="{6F4FEF5D-BE07-43E5-AFBC-73D8CB37E8B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SimSun" w:hAnsi="Times New Roman" w:cs="Times New Roman"/>
        <w:lang w:val="en-US" w:eastAsia="zh-CN"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List" w:semiHidden="1" w:unhideWhenUsed="1"/>
    <w:lsdException w:name="List Bullet"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F630EA"/>
    <w:rPr>
      <w:sz w:val="24"/>
      <w:lang w:eastAsia="en-US"/>
    </w:rPr>
  </w:style>
  <w:style w:type="paragraph" w:styleId="Heading1">
    <w:name w:val="heading 1"/>
    <w:basedOn w:val="Normal"/>
    <w:next w:val="Normal"/>
    <w:link w:val="Heading1Char"/>
    <w:semiHidden/>
    <w:qFormat/>
    <w:rsid w:val="00B43B31"/>
    <w:pPr>
      <w:keepNext/>
      <w:spacing w:before="240" w:after="60"/>
      <w:outlineLvl w:val="0"/>
    </w:pPr>
    <w:rPr>
      <w:b/>
      <w:bCs/>
      <w:kern w:val="32"/>
      <w:szCs w:val="24"/>
    </w:rPr>
  </w:style>
  <w:style w:type="paragraph" w:styleId="Heading2">
    <w:name w:val="heading 2"/>
    <w:basedOn w:val="Normal"/>
    <w:next w:val="Normal"/>
    <w:link w:val="Heading2Char"/>
    <w:semiHidden/>
    <w:qFormat/>
    <w:rsid w:val="007411A1"/>
    <w:pPr>
      <w:keepNext/>
      <w:spacing w:before="240" w:after="60"/>
      <w:outlineLvl w:val="1"/>
    </w:pPr>
    <w:rPr>
      <w:rFonts w:ascii="Cambria" w:hAnsi="Cambria"/>
      <w:b/>
      <w:bCs/>
      <w:i/>
      <w:iCs/>
      <w:sz w:val="28"/>
      <w:szCs w:val="28"/>
    </w:rPr>
  </w:style>
  <w:style w:type="paragraph" w:styleId="Heading3">
    <w:name w:val="heading 3"/>
    <w:basedOn w:val="Normal"/>
    <w:next w:val="Normal"/>
    <w:semiHidden/>
    <w:qFormat/>
    <w:rsid w:val="00C600D9"/>
    <w:pPr>
      <w:keepNext/>
      <w:spacing w:line="480" w:lineRule="auto"/>
      <w:outlineLvl w:val="2"/>
    </w:pPr>
    <w:rPr>
      <w:rFonts w:ascii="Times" w:eastAsia="Times" w:hAnsi="Times"/>
      <w:b/>
    </w:rPr>
  </w:style>
  <w:style w:type="paragraph" w:styleId="Heading4">
    <w:name w:val="heading 4"/>
    <w:basedOn w:val="Normal"/>
    <w:next w:val="Normal"/>
    <w:semiHidden/>
    <w:qFormat/>
    <w:rsid w:val="00C600D9"/>
    <w:pPr>
      <w:keepNext/>
      <w:spacing w:line="480" w:lineRule="auto"/>
      <w:outlineLvl w:val="3"/>
    </w:pPr>
    <w:rPr>
      <w:rFonts w:ascii="Times" w:hAnsi="Times"/>
      <w:b/>
      <w:color w:val="0000FF"/>
      <w:sz w:val="44"/>
    </w:rPr>
  </w:style>
  <w:style w:type="paragraph" w:styleId="Heading5">
    <w:name w:val="heading 5"/>
    <w:basedOn w:val="Normal"/>
    <w:next w:val="Normal"/>
    <w:link w:val="Heading5Char"/>
    <w:semiHidden/>
    <w:qFormat/>
    <w:rsid w:val="007411A1"/>
    <w:pPr>
      <w:spacing w:before="240" w:after="60"/>
      <w:outlineLvl w:val="4"/>
    </w:pPr>
    <w:rPr>
      <w:rFonts w:ascii="Calibri" w:hAnsi="Calibri"/>
      <w:b/>
      <w:bCs/>
      <w:i/>
      <w:iCs/>
      <w:sz w:val="26"/>
      <w:szCs w:val="26"/>
    </w:rPr>
  </w:style>
  <w:style w:type="paragraph" w:styleId="Heading6">
    <w:name w:val="heading 6"/>
    <w:basedOn w:val="Normal"/>
    <w:next w:val="Normal"/>
    <w:link w:val="Heading6Char"/>
    <w:semiHidden/>
    <w:qFormat/>
    <w:rsid w:val="007411A1"/>
    <w:pPr>
      <w:spacing w:before="240" w:after="60"/>
      <w:outlineLvl w:val="5"/>
    </w:pPr>
    <w:rPr>
      <w:rFonts w:ascii="Calibri" w:hAnsi="Calibri"/>
      <w:b/>
      <w:bCs/>
      <w:sz w:val="22"/>
      <w:szCs w:val="22"/>
    </w:rPr>
  </w:style>
  <w:style w:type="paragraph" w:styleId="Heading7">
    <w:name w:val="heading 7"/>
    <w:basedOn w:val="Normal"/>
    <w:next w:val="Normal"/>
    <w:link w:val="Heading7Char"/>
    <w:semiHidden/>
    <w:qFormat/>
    <w:rsid w:val="007411A1"/>
    <w:pPr>
      <w:spacing w:before="240" w:after="60"/>
      <w:outlineLvl w:val="6"/>
    </w:pPr>
    <w:rPr>
      <w:rFonts w:ascii="Calibri" w:hAnsi="Calibri"/>
      <w:szCs w:val="24"/>
    </w:rPr>
  </w:style>
  <w:style w:type="paragraph" w:styleId="Heading8">
    <w:name w:val="heading 8"/>
    <w:basedOn w:val="Normal"/>
    <w:next w:val="Normal"/>
    <w:link w:val="Heading8Char"/>
    <w:semiHidden/>
    <w:qFormat/>
    <w:rsid w:val="007411A1"/>
    <w:pPr>
      <w:spacing w:before="240" w:after="60"/>
      <w:outlineLvl w:val="7"/>
    </w:pPr>
    <w:rPr>
      <w:rFonts w:ascii="Calibri" w:hAnsi="Calibri"/>
      <w:i/>
      <w:iCs/>
      <w:szCs w:val="24"/>
    </w:rPr>
  </w:style>
  <w:style w:type="paragraph" w:styleId="Heading9">
    <w:name w:val="heading 9"/>
    <w:basedOn w:val="Normal"/>
    <w:next w:val="Normal"/>
    <w:link w:val="Heading9Char"/>
    <w:semiHidden/>
    <w:qFormat/>
    <w:rsid w:val="007411A1"/>
    <w:pPr>
      <w:spacing w:before="240" w:after="60"/>
      <w:outlineLvl w:val="8"/>
    </w:pPr>
    <w:rPr>
      <w:rFonts w:ascii="Cambria" w:hAnsi="Cambria"/>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ageNumber">
    <w:name w:val="page number"/>
    <w:basedOn w:val="DefaultParagraphFont"/>
    <w:semiHidden/>
    <w:rsid w:val="00477182"/>
  </w:style>
  <w:style w:type="character" w:customStyle="1" w:styleId="Heading1Char">
    <w:name w:val="Heading 1 Char"/>
    <w:link w:val="Heading1"/>
    <w:semiHidden/>
    <w:rsid w:val="00FF04E3"/>
    <w:rPr>
      <w:b/>
      <w:bCs/>
      <w:kern w:val="32"/>
      <w:sz w:val="24"/>
      <w:szCs w:val="24"/>
    </w:rPr>
  </w:style>
  <w:style w:type="character" w:customStyle="1" w:styleId="Heading2Char">
    <w:name w:val="Heading 2 Char"/>
    <w:link w:val="Heading2"/>
    <w:semiHidden/>
    <w:rsid w:val="00FF04E3"/>
    <w:rPr>
      <w:rFonts w:ascii="Cambria" w:hAnsi="Cambria"/>
      <w:b/>
      <w:bCs/>
      <w:i/>
      <w:iCs/>
      <w:sz w:val="28"/>
      <w:szCs w:val="28"/>
    </w:rPr>
  </w:style>
  <w:style w:type="character" w:customStyle="1" w:styleId="Heading5Char">
    <w:name w:val="Heading 5 Char"/>
    <w:link w:val="Heading5"/>
    <w:semiHidden/>
    <w:rsid w:val="00FF04E3"/>
    <w:rPr>
      <w:rFonts w:ascii="Calibri" w:hAnsi="Calibri"/>
      <w:b/>
      <w:bCs/>
      <w:i/>
      <w:iCs/>
      <w:sz w:val="26"/>
      <w:szCs w:val="26"/>
    </w:rPr>
  </w:style>
  <w:style w:type="character" w:customStyle="1" w:styleId="Heading6Char">
    <w:name w:val="Heading 6 Char"/>
    <w:link w:val="Heading6"/>
    <w:semiHidden/>
    <w:rsid w:val="00FF04E3"/>
    <w:rPr>
      <w:rFonts w:ascii="Calibri" w:hAnsi="Calibri"/>
      <w:b/>
      <w:bCs/>
      <w:sz w:val="22"/>
      <w:szCs w:val="22"/>
    </w:rPr>
  </w:style>
  <w:style w:type="character" w:customStyle="1" w:styleId="Heading7Char">
    <w:name w:val="Heading 7 Char"/>
    <w:link w:val="Heading7"/>
    <w:semiHidden/>
    <w:rsid w:val="00FF04E3"/>
    <w:rPr>
      <w:rFonts w:ascii="Calibri" w:hAnsi="Calibri"/>
      <w:sz w:val="24"/>
      <w:szCs w:val="24"/>
    </w:rPr>
  </w:style>
  <w:style w:type="character" w:customStyle="1" w:styleId="Heading8Char">
    <w:name w:val="Heading 8 Char"/>
    <w:link w:val="Heading8"/>
    <w:semiHidden/>
    <w:rsid w:val="00FF04E3"/>
    <w:rPr>
      <w:rFonts w:ascii="Calibri" w:hAnsi="Calibri"/>
      <w:i/>
      <w:iCs/>
      <w:sz w:val="24"/>
      <w:szCs w:val="24"/>
    </w:rPr>
  </w:style>
  <w:style w:type="character" w:customStyle="1" w:styleId="Heading9Char">
    <w:name w:val="Heading 9 Char"/>
    <w:link w:val="Heading9"/>
    <w:semiHidden/>
    <w:rsid w:val="00FF04E3"/>
    <w:rPr>
      <w:rFonts w:ascii="Cambria" w:hAnsi="Cambria"/>
      <w:sz w:val="22"/>
      <w:szCs w:val="22"/>
    </w:rPr>
  </w:style>
  <w:style w:type="paragraph" w:customStyle="1" w:styleId="SMHeading">
    <w:name w:val="SM Heading"/>
    <w:basedOn w:val="Heading1"/>
    <w:qFormat/>
    <w:rsid w:val="00F74F95"/>
  </w:style>
  <w:style w:type="paragraph" w:customStyle="1" w:styleId="SMSubheading">
    <w:name w:val="SM Subheading"/>
    <w:basedOn w:val="Normal"/>
    <w:qFormat/>
    <w:rsid w:val="00B9440A"/>
    <w:rPr>
      <w:u w:val="words"/>
    </w:rPr>
  </w:style>
  <w:style w:type="paragraph" w:customStyle="1" w:styleId="SMText">
    <w:name w:val="SM Text"/>
    <w:basedOn w:val="Normal"/>
    <w:link w:val="SMTextChar"/>
    <w:qFormat/>
    <w:rsid w:val="00B9440A"/>
    <w:pPr>
      <w:ind w:firstLine="480"/>
    </w:pPr>
  </w:style>
  <w:style w:type="paragraph" w:customStyle="1" w:styleId="SMcaption">
    <w:name w:val="SM caption"/>
    <w:basedOn w:val="SMText"/>
    <w:qFormat/>
    <w:rsid w:val="00B9440A"/>
    <w:pPr>
      <w:ind w:firstLine="0"/>
    </w:pPr>
  </w:style>
  <w:style w:type="paragraph" w:styleId="BalloonText">
    <w:name w:val="Balloon Text"/>
    <w:basedOn w:val="Normal"/>
    <w:link w:val="BalloonTextChar"/>
    <w:semiHidden/>
    <w:rsid w:val="00405336"/>
    <w:rPr>
      <w:rFonts w:ascii="Tahoma" w:hAnsi="Tahoma" w:cs="Tahoma"/>
      <w:sz w:val="16"/>
      <w:szCs w:val="16"/>
    </w:rPr>
  </w:style>
  <w:style w:type="character" w:customStyle="1" w:styleId="BalloonTextChar">
    <w:name w:val="Balloon Text Char"/>
    <w:link w:val="BalloonText"/>
    <w:semiHidden/>
    <w:rsid w:val="00FF04E3"/>
    <w:rPr>
      <w:rFonts w:ascii="Tahoma" w:hAnsi="Tahoma" w:cs="Tahoma"/>
      <w:sz w:val="16"/>
      <w:szCs w:val="16"/>
    </w:rPr>
  </w:style>
  <w:style w:type="paragraph" w:styleId="Bibliography">
    <w:name w:val="Bibliography"/>
    <w:basedOn w:val="Normal"/>
    <w:next w:val="Normal"/>
    <w:uiPriority w:val="37"/>
    <w:semiHidden/>
    <w:rsid w:val="00405336"/>
  </w:style>
  <w:style w:type="paragraph" w:styleId="BlockText">
    <w:name w:val="Block Text"/>
    <w:basedOn w:val="Normal"/>
    <w:semiHidden/>
    <w:rsid w:val="00405336"/>
    <w:pPr>
      <w:spacing w:after="120"/>
      <w:ind w:left="1440" w:right="1440"/>
    </w:pPr>
  </w:style>
  <w:style w:type="paragraph" w:styleId="BodyText">
    <w:name w:val="Body Text"/>
    <w:basedOn w:val="Normal"/>
    <w:link w:val="BodyTextChar"/>
    <w:semiHidden/>
    <w:rsid w:val="00405336"/>
    <w:pPr>
      <w:spacing w:after="120"/>
    </w:pPr>
  </w:style>
  <w:style w:type="character" w:customStyle="1" w:styleId="BodyTextChar">
    <w:name w:val="Body Text Char"/>
    <w:link w:val="BodyText"/>
    <w:semiHidden/>
    <w:rsid w:val="00FF04E3"/>
    <w:rPr>
      <w:sz w:val="24"/>
    </w:rPr>
  </w:style>
  <w:style w:type="paragraph" w:styleId="BodyText2">
    <w:name w:val="Body Text 2"/>
    <w:basedOn w:val="Normal"/>
    <w:link w:val="BodyText2Char"/>
    <w:semiHidden/>
    <w:rsid w:val="00405336"/>
    <w:pPr>
      <w:spacing w:after="120" w:line="480" w:lineRule="auto"/>
    </w:pPr>
  </w:style>
  <w:style w:type="character" w:customStyle="1" w:styleId="BodyText2Char">
    <w:name w:val="Body Text 2 Char"/>
    <w:link w:val="BodyText2"/>
    <w:semiHidden/>
    <w:rsid w:val="00FF04E3"/>
    <w:rPr>
      <w:sz w:val="24"/>
    </w:rPr>
  </w:style>
  <w:style w:type="paragraph" w:styleId="BodyText3">
    <w:name w:val="Body Text 3"/>
    <w:basedOn w:val="Normal"/>
    <w:link w:val="BodyText3Char"/>
    <w:semiHidden/>
    <w:rsid w:val="00405336"/>
    <w:pPr>
      <w:spacing w:after="120"/>
    </w:pPr>
    <w:rPr>
      <w:sz w:val="16"/>
      <w:szCs w:val="16"/>
    </w:rPr>
  </w:style>
  <w:style w:type="character" w:customStyle="1" w:styleId="BodyText3Char">
    <w:name w:val="Body Text 3 Char"/>
    <w:link w:val="BodyText3"/>
    <w:semiHidden/>
    <w:rsid w:val="00FF04E3"/>
    <w:rPr>
      <w:sz w:val="16"/>
      <w:szCs w:val="16"/>
    </w:rPr>
  </w:style>
  <w:style w:type="paragraph" w:styleId="BodyTextFirstIndent">
    <w:name w:val="Body Text First Indent"/>
    <w:basedOn w:val="BodyText"/>
    <w:link w:val="BodyTextFirstIndentChar"/>
    <w:semiHidden/>
    <w:rsid w:val="00405336"/>
    <w:pPr>
      <w:ind w:firstLine="210"/>
    </w:pPr>
  </w:style>
  <w:style w:type="character" w:customStyle="1" w:styleId="BodyTextFirstIndentChar">
    <w:name w:val="Body Text First Indent Char"/>
    <w:link w:val="BodyTextFirstIndent"/>
    <w:semiHidden/>
    <w:rsid w:val="00FF04E3"/>
    <w:rPr>
      <w:sz w:val="24"/>
    </w:rPr>
  </w:style>
  <w:style w:type="paragraph" w:styleId="BodyTextIndent">
    <w:name w:val="Body Text Indent"/>
    <w:basedOn w:val="Normal"/>
    <w:link w:val="BodyTextIndentChar"/>
    <w:semiHidden/>
    <w:rsid w:val="00405336"/>
    <w:pPr>
      <w:spacing w:after="120"/>
      <w:ind w:left="360"/>
    </w:pPr>
  </w:style>
  <w:style w:type="character" w:customStyle="1" w:styleId="BodyTextIndentChar">
    <w:name w:val="Body Text Indent Char"/>
    <w:link w:val="BodyTextIndent"/>
    <w:semiHidden/>
    <w:rsid w:val="00FF04E3"/>
    <w:rPr>
      <w:sz w:val="24"/>
    </w:rPr>
  </w:style>
  <w:style w:type="paragraph" w:styleId="BodyTextFirstIndent2">
    <w:name w:val="Body Text First Indent 2"/>
    <w:basedOn w:val="BodyTextIndent"/>
    <w:link w:val="BodyTextFirstIndent2Char"/>
    <w:semiHidden/>
    <w:rsid w:val="00405336"/>
    <w:pPr>
      <w:ind w:firstLine="210"/>
    </w:pPr>
  </w:style>
  <w:style w:type="character" w:customStyle="1" w:styleId="BodyTextFirstIndent2Char">
    <w:name w:val="Body Text First Indent 2 Char"/>
    <w:link w:val="BodyTextFirstIndent2"/>
    <w:semiHidden/>
    <w:rsid w:val="00FF04E3"/>
    <w:rPr>
      <w:sz w:val="24"/>
    </w:rPr>
  </w:style>
  <w:style w:type="paragraph" w:styleId="BodyTextIndent2">
    <w:name w:val="Body Text Indent 2"/>
    <w:basedOn w:val="Normal"/>
    <w:link w:val="BodyTextIndent2Char"/>
    <w:semiHidden/>
    <w:rsid w:val="00405336"/>
    <w:pPr>
      <w:spacing w:after="120" w:line="480" w:lineRule="auto"/>
      <w:ind w:left="360"/>
    </w:pPr>
  </w:style>
  <w:style w:type="character" w:customStyle="1" w:styleId="BodyTextIndent2Char">
    <w:name w:val="Body Text Indent 2 Char"/>
    <w:link w:val="BodyTextIndent2"/>
    <w:semiHidden/>
    <w:rsid w:val="00FF04E3"/>
    <w:rPr>
      <w:sz w:val="24"/>
    </w:rPr>
  </w:style>
  <w:style w:type="paragraph" w:styleId="BodyTextIndent3">
    <w:name w:val="Body Text Indent 3"/>
    <w:basedOn w:val="Normal"/>
    <w:link w:val="BodyTextIndent3Char"/>
    <w:semiHidden/>
    <w:rsid w:val="00405336"/>
    <w:pPr>
      <w:spacing w:after="120"/>
      <w:ind w:left="360"/>
    </w:pPr>
    <w:rPr>
      <w:sz w:val="16"/>
      <w:szCs w:val="16"/>
    </w:rPr>
  </w:style>
  <w:style w:type="character" w:customStyle="1" w:styleId="BodyTextIndent3Char">
    <w:name w:val="Body Text Indent 3 Char"/>
    <w:link w:val="BodyTextIndent3"/>
    <w:semiHidden/>
    <w:rsid w:val="00FF04E3"/>
    <w:rPr>
      <w:sz w:val="16"/>
      <w:szCs w:val="16"/>
    </w:rPr>
  </w:style>
  <w:style w:type="paragraph" w:styleId="Caption">
    <w:name w:val="caption"/>
    <w:basedOn w:val="Normal"/>
    <w:next w:val="Normal"/>
    <w:semiHidden/>
    <w:qFormat/>
    <w:rsid w:val="00405336"/>
    <w:rPr>
      <w:b/>
      <w:bCs/>
      <w:sz w:val="20"/>
    </w:rPr>
  </w:style>
  <w:style w:type="paragraph" w:styleId="Closing">
    <w:name w:val="Closing"/>
    <w:basedOn w:val="Normal"/>
    <w:link w:val="ClosingChar"/>
    <w:semiHidden/>
    <w:rsid w:val="00405336"/>
    <w:pPr>
      <w:ind w:left="4320"/>
    </w:pPr>
  </w:style>
  <w:style w:type="character" w:customStyle="1" w:styleId="ClosingChar">
    <w:name w:val="Closing Char"/>
    <w:link w:val="Closing"/>
    <w:semiHidden/>
    <w:rsid w:val="00FF04E3"/>
    <w:rPr>
      <w:sz w:val="24"/>
    </w:rPr>
  </w:style>
  <w:style w:type="paragraph" w:styleId="CommentText">
    <w:name w:val="annotation text"/>
    <w:basedOn w:val="Normal"/>
    <w:link w:val="CommentTextChar"/>
    <w:semiHidden/>
    <w:rsid w:val="00405336"/>
    <w:rPr>
      <w:sz w:val="20"/>
    </w:rPr>
  </w:style>
  <w:style w:type="character" w:customStyle="1" w:styleId="CommentTextChar">
    <w:name w:val="Comment Text Char"/>
    <w:basedOn w:val="DefaultParagraphFont"/>
    <w:link w:val="CommentText"/>
    <w:semiHidden/>
    <w:rsid w:val="00FF04E3"/>
  </w:style>
  <w:style w:type="paragraph" w:styleId="CommentSubject">
    <w:name w:val="annotation subject"/>
    <w:basedOn w:val="CommentText"/>
    <w:next w:val="CommentText"/>
    <w:link w:val="CommentSubjectChar"/>
    <w:semiHidden/>
    <w:rsid w:val="00405336"/>
    <w:rPr>
      <w:b/>
      <w:bCs/>
    </w:rPr>
  </w:style>
  <w:style w:type="character" w:customStyle="1" w:styleId="CommentSubjectChar">
    <w:name w:val="Comment Subject Char"/>
    <w:link w:val="CommentSubject"/>
    <w:semiHidden/>
    <w:rsid w:val="00FF04E3"/>
    <w:rPr>
      <w:b/>
      <w:bCs/>
    </w:rPr>
  </w:style>
  <w:style w:type="paragraph" w:styleId="Date">
    <w:name w:val="Date"/>
    <w:basedOn w:val="Normal"/>
    <w:next w:val="Normal"/>
    <w:link w:val="DateChar"/>
    <w:semiHidden/>
    <w:rsid w:val="00405336"/>
  </w:style>
  <w:style w:type="character" w:customStyle="1" w:styleId="DateChar">
    <w:name w:val="Date Char"/>
    <w:link w:val="Date"/>
    <w:semiHidden/>
    <w:rsid w:val="00FF04E3"/>
    <w:rPr>
      <w:sz w:val="24"/>
    </w:rPr>
  </w:style>
  <w:style w:type="paragraph" w:styleId="DocumentMap">
    <w:name w:val="Document Map"/>
    <w:basedOn w:val="Normal"/>
    <w:link w:val="DocumentMapChar"/>
    <w:semiHidden/>
    <w:rsid w:val="00405336"/>
    <w:rPr>
      <w:rFonts w:ascii="Tahoma" w:hAnsi="Tahoma" w:cs="Tahoma"/>
      <w:sz w:val="16"/>
      <w:szCs w:val="16"/>
    </w:rPr>
  </w:style>
  <w:style w:type="character" w:customStyle="1" w:styleId="DocumentMapChar">
    <w:name w:val="Document Map Char"/>
    <w:link w:val="DocumentMap"/>
    <w:semiHidden/>
    <w:rsid w:val="00FF04E3"/>
    <w:rPr>
      <w:rFonts w:ascii="Tahoma" w:hAnsi="Tahoma" w:cs="Tahoma"/>
      <w:sz w:val="16"/>
      <w:szCs w:val="16"/>
    </w:rPr>
  </w:style>
  <w:style w:type="paragraph" w:styleId="E-mailSignature">
    <w:name w:val="E-mail Signature"/>
    <w:basedOn w:val="Normal"/>
    <w:link w:val="E-mailSignatureChar"/>
    <w:semiHidden/>
    <w:rsid w:val="00405336"/>
  </w:style>
  <w:style w:type="character" w:customStyle="1" w:styleId="E-mailSignatureChar">
    <w:name w:val="E-mail Signature Char"/>
    <w:link w:val="E-mailSignature"/>
    <w:semiHidden/>
    <w:rsid w:val="00FF04E3"/>
    <w:rPr>
      <w:sz w:val="24"/>
    </w:rPr>
  </w:style>
  <w:style w:type="paragraph" w:styleId="EndnoteText">
    <w:name w:val="endnote text"/>
    <w:basedOn w:val="Normal"/>
    <w:link w:val="EndnoteTextChar"/>
    <w:semiHidden/>
    <w:rsid w:val="00405336"/>
    <w:rPr>
      <w:sz w:val="20"/>
    </w:rPr>
  </w:style>
  <w:style w:type="character" w:customStyle="1" w:styleId="EndnoteTextChar">
    <w:name w:val="Endnote Text Char"/>
    <w:basedOn w:val="DefaultParagraphFont"/>
    <w:link w:val="EndnoteText"/>
    <w:semiHidden/>
    <w:rsid w:val="00FF04E3"/>
  </w:style>
  <w:style w:type="paragraph" w:styleId="EnvelopeAddress">
    <w:name w:val="envelope address"/>
    <w:basedOn w:val="Normal"/>
    <w:semiHidden/>
    <w:rsid w:val="00405336"/>
    <w:pPr>
      <w:framePr w:w="7920" w:h="1980" w:hRule="exact" w:hSpace="180" w:wrap="auto" w:hAnchor="page" w:xAlign="center" w:yAlign="bottom"/>
      <w:ind w:left="2880"/>
    </w:pPr>
    <w:rPr>
      <w:rFonts w:ascii="Cambria" w:hAnsi="Cambria"/>
      <w:szCs w:val="24"/>
    </w:rPr>
  </w:style>
  <w:style w:type="paragraph" w:styleId="EnvelopeReturn">
    <w:name w:val="envelope return"/>
    <w:basedOn w:val="Normal"/>
    <w:semiHidden/>
    <w:rsid w:val="00405336"/>
    <w:rPr>
      <w:rFonts w:ascii="Cambria" w:hAnsi="Cambria"/>
      <w:sz w:val="20"/>
    </w:rPr>
  </w:style>
  <w:style w:type="paragraph" w:styleId="Footer">
    <w:name w:val="footer"/>
    <w:basedOn w:val="Normal"/>
    <w:link w:val="FooterChar"/>
    <w:semiHidden/>
    <w:rsid w:val="00405336"/>
    <w:pPr>
      <w:tabs>
        <w:tab w:val="center" w:pos="4680"/>
        <w:tab w:val="right" w:pos="9360"/>
      </w:tabs>
    </w:pPr>
  </w:style>
  <w:style w:type="character" w:customStyle="1" w:styleId="FooterChar">
    <w:name w:val="Footer Char"/>
    <w:link w:val="Footer"/>
    <w:semiHidden/>
    <w:rsid w:val="00FF04E3"/>
    <w:rPr>
      <w:sz w:val="24"/>
    </w:rPr>
  </w:style>
  <w:style w:type="paragraph" w:styleId="FootnoteText">
    <w:name w:val="footnote text"/>
    <w:basedOn w:val="Normal"/>
    <w:link w:val="FootnoteTextChar"/>
    <w:semiHidden/>
    <w:rsid w:val="00405336"/>
    <w:rPr>
      <w:sz w:val="20"/>
    </w:rPr>
  </w:style>
  <w:style w:type="character" w:customStyle="1" w:styleId="FootnoteTextChar">
    <w:name w:val="Footnote Text Char"/>
    <w:basedOn w:val="DefaultParagraphFont"/>
    <w:link w:val="FootnoteText"/>
    <w:semiHidden/>
    <w:rsid w:val="00FF04E3"/>
  </w:style>
  <w:style w:type="paragraph" w:styleId="Header">
    <w:name w:val="header"/>
    <w:basedOn w:val="Normal"/>
    <w:link w:val="HeaderChar"/>
    <w:semiHidden/>
    <w:rsid w:val="00405336"/>
    <w:pPr>
      <w:tabs>
        <w:tab w:val="center" w:pos="4680"/>
        <w:tab w:val="right" w:pos="9360"/>
      </w:tabs>
    </w:pPr>
  </w:style>
  <w:style w:type="character" w:customStyle="1" w:styleId="HeaderChar">
    <w:name w:val="Header Char"/>
    <w:link w:val="Header"/>
    <w:semiHidden/>
    <w:rsid w:val="00FF04E3"/>
    <w:rPr>
      <w:sz w:val="24"/>
    </w:rPr>
  </w:style>
  <w:style w:type="paragraph" w:styleId="HTMLAddress">
    <w:name w:val="HTML Address"/>
    <w:basedOn w:val="Normal"/>
    <w:link w:val="HTMLAddressChar"/>
    <w:semiHidden/>
    <w:rsid w:val="00405336"/>
    <w:rPr>
      <w:i/>
      <w:iCs/>
    </w:rPr>
  </w:style>
  <w:style w:type="character" w:customStyle="1" w:styleId="HTMLAddressChar">
    <w:name w:val="HTML Address Char"/>
    <w:link w:val="HTMLAddress"/>
    <w:semiHidden/>
    <w:rsid w:val="00FF04E3"/>
    <w:rPr>
      <w:i/>
      <w:iCs/>
      <w:sz w:val="24"/>
    </w:rPr>
  </w:style>
  <w:style w:type="paragraph" w:styleId="HTMLPreformatted">
    <w:name w:val="HTML Preformatted"/>
    <w:basedOn w:val="Normal"/>
    <w:link w:val="HTMLPreformattedChar"/>
    <w:semiHidden/>
    <w:rsid w:val="00405336"/>
    <w:rPr>
      <w:rFonts w:ascii="Courier New" w:hAnsi="Courier New" w:cs="Courier New"/>
      <w:sz w:val="20"/>
    </w:rPr>
  </w:style>
  <w:style w:type="character" w:customStyle="1" w:styleId="HTMLPreformattedChar">
    <w:name w:val="HTML Preformatted Char"/>
    <w:link w:val="HTMLPreformatted"/>
    <w:semiHidden/>
    <w:rsid w:val="00FF04E3"/>
    <w:rPr>
      <w:rFonts w:ascii="Courier New" w:hAnsi="Courier New" w:cs="Courier New"/>
    </w:rPr>
  </w:style>
  <w:style w:type="paragraph" w:styleId="Index1">
    <w:name w:val="index 1"/>
    <w:basedOn w:val="Normal"/>
    <w:next w:val="Normal"/>
    <w:autoRedefine/>
    <w:semiHidden/>
    <w:rsid w:val="00405336"/>
    <w:pPr>
      <w:ind w:left="240" w:hanging="240"/>
    </w:pPr>
  </w:style>
  <w:style w:type="paragraph" w:styleId="Index2">
    <w:name w:val="index 2"/>
    <w:basedOn w:val="Normal"/>
    <w:next w:val="Normal"/>
    <w:autoRedefine/>
    <w:semiHidden/>
    <w:rsid w:val="00405336"/>
    <w:pPr>
      <w:ind w:left="480" w:hanging="240"/>
    </w:pPr>
  </w:style>
  <w:style w:type="paragraph" w:styleId="Index3">
    <w:name w:val="index 3"/>
    <w:basedOn w:val="Normal"/>
    <w:next w:val="Normal"/>
    <w:autoRedefine/>
    <w:semiHidden/>
    <w:rsid w:val="00405336"/>
    <w:pPr>
      <w:ind w:left="720" w:hanging="240"/>
    </w:pPr>
  </w:style>
  <w:style w:type="paragraph" w:styleId="Index4">
    <w:name w:val="index 4"/>
    <w:basedOn w:val="Normal"/>
    <w:next w:val="Normal"/>
    <w:autoRedefine/>
    <w:semiHidden/>
    <w:rsid w:val="00405336"/>
    <w:pPr>
      <w:ind w:left="960" w:hanging="240"/>
    </w:pPr>
  </w:style>
  <w:style w:type="paragraph" w:styleId="Index5">
    <w:name w:val="index 5"/>
    <w:basedOn w:val="Normal"/>
    <w:next w:val="Normal"/>
    <w:autoRedefine/>
    <w:semiHidden/>
    <w:rsid w:val="00405336"/>
    <w:pPr>
      <w:ind w:left="1200" w:hanging="240"/>
    </w:pPr>
  </w:style>
  <w:style w:type="paragraph" w:styleId="Index6">
    <w:name w:val="index 6"/>
    <w:basedOn w:val="Normal"/>
    <w:next w:val="Normal"/>
    <w:autoRedefine/>
    <w:semiHidden/>
    <w:rsid w:val="00405336"/>
    <w:pPr>
      <w:ind w:left="1440" w:hanging="240"/>
    </w:pPr>
  </w:style>
  <w:style w:type="paragraph" w:styleId="Index7">
    <w:name w:val="index 7"/>
    <w:basedOn w:val="Normal"/>
    <w:next w:val="Normal"/>
    <w:autoRedefine/>
    <w:semiHidden/>
    <w:rsid w:val="00405336"/>
    <w:pPr>
      <w:ind w:left="1680" w:hanging="240"/>
    </w:pPr>
  </w:style>
  <w:style w:type="paragraph" w:styleId="Index8">
    <w:name w:val="index 8"/>
    <w:basedOn w:val="Normal"/>
    <w:next w:val="Normal"/>
    <w:autoRedefine/>
    <w:semiHidden/>
    <w:rsid w:val="00405336"/>
    <w:pPr>
      <w:ind w:left="1920" w:hanging="240"/>
    </w:pPr>
  </w:style>
  <w:style w:type="paragraph" w:styleId="Index9">
    <w:name w:val="index 9"/>
    <w:basedOn w:val="Normal"/>
    <w:next w:val="Normal"/>
    <w:autoRedefine/>
    <w:semiHidden/>
    <w:rsid w:val="00405336"/>
    <w:pPr>
      <w:ind w:left="2160" w:hanging="240"/>
    </w:pPr>
  </w:style>
  <w:style w:type="paragraph" w:styleId="IndexHeading">
    <w:name w:val="index heading"/>
    <w:basedOn w:val="Normal"/>
    <w:next w:val="Index1"/>
    <w:semiHidden/>
    <w:rsid w:val="00405336"/>
    <w:rPr>
      <w:rFonts w:ascii="Cambria" w:hAnsi="Cambria"/>
      <w:b/>
      <w:bCs/>
    </w:rPr>
  </w:style>
  <w:style w:type="paragraph" w:styleId="IntenseQuote">
    <w:name w:val="Intense Quote"/>
    <w:basedOn w:val="Normal"/>
    <w:next w:val="Normal"/>
    <w:link w:val="IntenseQuoteChar"/>
    <w:uiPriority w:val="30"/>
    <w:semiHidden/>
    <w:qFormat/>
    <w:rsid w:val="00405336"/>
    <w:pPr>
      <w:pBdr>
        <w:bottom w:val="single" w:sz="4" w:space="4" w:color="4F81BD"/>
      </w:pBdr>
      <w:spacing w:before="200" w:after="280"/>
      <w:ind w:left="936" w:right="936"/>
    </w:pPr>
    <w:rPr>
      <w:b/>
      <w:bCs/>
      <w:i/>
      <w:iCs/>
      <w:color w:val="4F81BD"/>
    </w:rPr>
  </w:style>
  <w:style w:type="character" w:customStyle="1" w:styleId="IntenseQuoteChar">
    <w:name w:val="Intense Quote Char"/>
    <w:link w:val="IntenseQuote"/>
    <w:uiPriority w:val="30"/>
    <w:semiHidden/>
    <w:rsid w:val="00FF04E3"/>
    <w:rPr>
      <w:b/>
      <w:bCs/>
      <w:i/>
      <w:iCs/>
      <w:color w:val="4F81BD"/>
      <w:sz w:val="24"/>
    </w:rPr>
  </w:style>
  <w:style w:type="paragraph" w:styleId="List">
    <w:name w:val="List"/>
    <w:basedOn w:val="Normal"/>
    <w:semiHidden/>
    <w:rsid w:val="00405336"/>
    <w:pPr>
      <w:ind w:left="360" w:hanging="360"/>
      <w:contextualSpacing/>
    </w:pPr>
  </w:style>
  <w:style w:type="paragraph" w:styleId="List2">
    <w:name w:val="List 2"/>
    <w:basedOn w:val="Normal"/>
    <w:semiHidden/>
    <w:rsid w:val="00405336"/>
    <w:pPr>
      <w:ind w:left="720" w:hanging="360"/>
      <w:contextualSpacing/>
    </w:pPr>
  </w:style>
  <w:style w:type="paragraph" w:styleId="List3">
    <w:name w:val="List 3"/>
    <w:basedOn w:val="Normal"/>
    <w:semiHidden/>
    <w:rsid w:val="00405336"/>
    <w:pPr>
      <w:ind w:left="1080" w:hanging="360"/>
      <w:contextualSpacing/>
    </w:pPr>
  </w:style>
  <w:style w:type="paragraph" w:styleId="List4">
    <w:name w:val="List 4"/>
    <w:basedOn w:val="Normal"/>
    <w:semiHidden/>
    <w:rsid w:val="00405336"/>
    <w:pPr>
      <w:ind w:left="1440" w:hanging="360"/>
      <w:contextualSpacing/>
    </w:pPr>
  </w:style>
  <w:style w:type="paragraph" w:styleId="List5">
    <w:name w:val="List 5"/>
    <w:basedOn w:val="Normal"/>
    <w:semiHidden/>
    <w:rsid w:val="00405336"/>
    <w:pPr>
      <w:ind w:left="1800" w:hanging="360"/>
      <w:contextualSpacing/>
    </w:pPr>
  </w:style>
  <w:style w:type="paragraph" w:styleId="ListBullet">
    <w:name w:val="List Bullet"/>
    <w:basedOn w:val="Normal"/>
    <w:semiHidden/>
    <w:rsid w:val="00405336"/>
    <w:pPr>
      <w:numPr>
        <w:numId w:val="1"/>
      </w:numPr>
      <w:contextualSpacing/>
    </w:pPr>
  </w:style>
  <w:style w:type="paragraph" w:styleId="ListBullet2">
    <w:name w:val="List Bullet 2"/>
    <w:basedOn w:val="Normal"/>
    <w:semiHidden/>
    <w:rsid w:val="00405336"/>
    <w:pPr>
      <w:numPr>
        <w:numId w:val="2"/>
      </w:numPr>
      <w:contextualSpacing/>
    </w:pPr>
  </w:style>
  <w:style w:type="paragraph" w:styleId="ListBullet3">
    <w:name w:val="List Bullet 3"/>
    <w:basedOn w:val="Normal"/>
    <w:semiHidden/>
    <w:rsid w:val="00405336"/>
    <w:pPr>
      <w:numPr>
        <w:numId w:val="3"/>
      </w:numPr>
      <w:contextualSpacing/>
    </w:pPr>
  </w:style>
  <w:style w:type="paragraph" w:styleId="ListBullet4">
    <w:name w:val="List Bullet 4"/>
    <w:basedOn w:val="Normal"/>
    <w:semiHidden/>
    <w:rsid w:val="00405336"/>
    <w:pPr>
      <w:numPr>
        <w:numId w:val="4"/>
      </w:numPr>
      <w:contextualSpacing/>
    </w:pPr>
  </w:style>
  <w:style w:type="paragraph" w:styleId="ListBullet5">
    <w:name w:val="List Bullet 5"/>
    <w:basedOn w:val="Normal"/>
    <w:semiHidden/>
    <w:rsid w:val="00405336"/>
    <w:pPr>
      <w:numPr>
        <w:numId w:val="5"/>
      </w:numPr>
      <w:contextualSpacing/>
    </w:pPr>
  </w:style>
  <w:style w:type="paragraph" w:styleId="ListContinue">
    <w:name w:val="List Continue"/>
    <w:basedOn w:val="Normal"/>
    <w:semiHidden/>
    <w:rsid w:val="00405336"/>
    <w:pPr>
      <w:spacing w:after="120"/>
      <w:ind w:left="360"/>
      <w:contextualSpacing/>
    </w:pPr>
  </w:style>
  <w:style w:type="paragraph" w:styleId="ListContinue2">
    <w:name w:val="List Continue 2"/>
    <w:basedOn w:val="Normal"/>
    <w:semiHidden/>
    <w:rsid w:val="00405336"/>
    <w:pPr>
      <w:spacing w:after="120"/>
      <w:ind w:left="720"/>
      <w:contextualSpacing/>
    </w:pPr>
  </w:style>
  <w:style w:type="paragraph" w:styleId="ListContinue3">
    <w:name w:val="List Continue 3"/>
    <w:basedOn w:val="Normal"/>
    <w:semiHidden/>
    <w:rsid w:val="00405336"/>
    <w:pPr>
      <w:spacing w:after="120"/>
      <w:ind w:left="1080"/>
      <w:contextualSpacing/>
    </w:pPr>
  </w:style>
  <w:style w:type="paragraph" w:styleId="ListContinue4">
    <w:name w:val="List Continue 4"/>
    <w:basedOn w:val="Normal"/>
    <w:semiHidden/>
    <w:rsid w:val="00405336"/>
    <w:pPr>
      <w:spacing w:after="120"/>
      <w:ind w:left="1440"/>
      <w:contextualSpacing/>
    </w:pPr>
  </w:style>
  <w:style w:type="paragraph" w:styleId="ListContinue5">
    <w:name w:val="List Continue 5"/>
    <w:basedOn w:val="Normal"/>
    <w:semiHidden/>
    <w:rsid w:val="00405336"/>
    <w:pPr>
      <w:spacing w:after="120"/>
      <w:ind w:left="1800"/>
      <w:contextualSpacing/>
    </w:pPr>
  </w:style>
  <w:style w:type="paragraph" w:styleId="ListNumber">
    <w:name w:val="List Number"/>
    <w:basedOn w:val="Normal"/>
    <w:semiHidden/>
    <w:rsid w:val="00405336"/>
    <w:pPr>
      <w:numPr>
        <w:numId w:val="6"/>
      </w:numPr>
      <w:contextualSpacing/>
    </w:pPr>
  </w:style>
  <w:style w:type="paragraph" w:styleId="ListNumber2">
    <w:name w:val="List Number 2"/>
    <w:basedOn w:val="Normal"/>
    <w:semiHidden/>
    <w:rsid w:val="00405336"/>
    <w:pPr>
      <w:numPr>
        <w:numId w:val="7"/>
      </w:numPr>
      <w:contextualSpacing/>
    </w:pPr>
  </w:style>
  <w:style w:type="paragraph" w:styleId="ListNumber3">
    <w:name w:val="List Number 3"/>
    <w:basedOn w:val="Normal"/>
    <w:semiHidden/>
    <w:rsid w:val="00405336"/>
    <w:pPr>
      <w:numPr>
        <w:numId w:val="8"/>
      </w:numPr>
      <w:contextualSpacing/>
    </w:pPr>
  </w:style>
  <w:style w:type="paragraph" w:styleId="ListNumber4">
    <w:name w:val="List Number 4"/>
    <w:basedOn w:val="Normal"/>
    <w:semiHidden/>
    <w:rsid w:val="00405336"/>
    <w:pPr>
      <w:numPr>
        <w:numId w:val="9"/>
      </w:numPr>
      <w:contextualSpacing/>
    </w:pPr>
  </w:style>
  <w:style w:type="paragraph" w:styleId="ListNumber5">
    <w:name w:val="List Number 5"/>
    <w:basedOn w:val="Normal"/>
    <w:semiHidden/>
    <w:rsid w:val="00405336"/>
    <w:pPr>
      <w:numPr>
        <w:numId w:val="10"/>
      </w:numPr>
      <w:contextualSpacing/>
    </w:pPr>
  </w:style>
  <w:style w:type="paragraph" w:styleId="ListParagraph">
    <w:name w:val="List Paragraph"/>
    <w:basedOn w:val="Normal"/>
    <w:uiPriority w:val="34"/>
    <w:semiHidden/>
    <w:qFormat/>
    <w:rsid w:val="00405336"/>
    <w:pPr>
      <w:ind w:left="720"/>
    </w:pPr>
  </w:style>
  <w:style w:type="paragraph" w:styleId="MacroText">
    <w:name w:val="macro"/>
    <w:link w:val="MacroTextChar"/>
    <w:semiHidden/>
    <w:rsid w:val="00405336"/>
    <w:pPr>
      <w:tabs>
        <w:tab w:val="left" w:pos="480"/>
        <w:tab w:val="left" w:pos="960"/>
        <w:tab w:val="left" w:pos="1440"/>
        <w:tab w:val="left" w:pos="1920"/>
        <w:tab w:val="left" w:pos="2400"/>
        <w:tab w:val="left" w:pos="2880"/>
        <w:tab w:val="left" w:pos="3360"/>
        <w:tab w:val="left" w:pos="3840"/>
        <w:tab w:val="left" w:pos="4320"/>
      </w:tabs>
    </w:pPr>
    <w:rPr>
      <w:rFonts w:ascii="Courier New" w:hAnsi="Courier New" w:cs="Courier New"/>
      <w:lang w:eastAsia="en-US"/>
    </w:rPr>
  </w:style>
  <w:style w:type="character" w:customStyle="1" w:styleId="MacroTextChar">
    <w:name w:val="Macro Text Char"/>
    <w:link w:val="MacroText"/>
    <w:semiHidden/>
    <w:rsid w:val="00FF04E3"/>
    <w:rPr>
      <w:rFonts w:ascii="Courier New" w:hAnsi="Courier New" w:cs="Courier New"/>
      <w:lang w:val="en-US" w:eastAsia="en-US" w:bidi="ar-SA"/>
    </w:rPr>
  </w:style>
  <w:style w:type="paragraph" w:styleId="MessageHeader">
    <w:name w:val="Message Header"/>
    <w:basedOn w:val="Normal"/>
    <w:link w:val="MessageHeaderChar"/>
    <w:semiHidden/>
    <w:rsid w:val="00405336"/>
    <w:pPr>
      <w:pBdr>
        <w:top w:val="single" w:sz="6" w:space="1" w:color="auto"/>
        <w:left w:val="single" w:sz="6" w:space="1" w:color="auto"/>
        <w:bottom w:val="single" w:sz="6" w:space="1" w:color="auto"/>
        <w:right w:val="single" w:sz="6" w:space="1" w:color="auto"/>
      </w:pBdr>
      <w:shd w:val="pct20" w:color="auto" w:fill="auto"/>
      <w:ind w:left="1080" w:hanging="1080"/>
    </w:pPr>
    <w:rPr>
      <w:rFonts w:ascii="Cambria" w:hAnsi="Cambria"/>
      <w:szCs w:val="24"/>
    </w:rPr>
  </w:style>
  <w:style w:type="character" w:customStyle="1" w:styleId="MessageHeaderChar">
    <w:name w:val="Message Header Char"/>
    <w:link w:val="MessageHeader"/>
    <w:semiHidden/>
    <w:rsid w:val="00FF04E3"/>
    <w:rPr>
      <w:rFonts w:ascii="Cambria" w:hAnsi="Cambria"/>
      <w:sz w:val="24"/>
      <w:szCs w:val="24"/>
      <w:shd w:val="pct20" w:color="auto" w:fill="auto"/>
    </w:rPr>
  </w:style>
  <w:style w:type="paragraph" w:styleId="NoSpacing">
    <w:name w:val="No Spacing"/>
    <w:uiPriority w:val="1"/>
    <w:semiHidden/>
    <w:qFormat/>
    <w:rsid w:val="00405336"/>
    <w:rPr>
      <w:sz w:val="24"/>
      <w:lang w:eastAsia="en-US"/>
    </w:rPr>
  </w:style>
  <w:style w:type="paragraph" w:styleId="NormalWeb">
    <w:name w:val="Normal (Web)"/>
    <w:basedOn w:val="Normal"/>
    <w:semiHidden/>
    <w:rsid w:val="00405336"/>
    <w:rPr>
      <w:szCs w:val="24"/>
    </w:rPr>
  </w:style>
  <w:style w:type="paragraph" w:styleId="NormalIndent">
    <w:name w:val="Normal Indent"/>
    <w:basedOn w:val="Normal"/>
    <w:semiHidden/>
    <w:rsid w:val="00405336"/>
    <w:pPr>
      <w:ind w:left="720"/>
    </w:pPr>
  </w:style>
  <w:style w:type="paragraph" w:styleId="NoteHeading">
    <w:name w:val="Note Heading"/>
    <w:basedOn w:val="Normal"/>
    <w:next w:val="Normal"/>
    <w:link w:val="NoteHeadingChar"/>
    <w:semiHidden/>
    <w:rsid w:val="00405336"/>
  </w:style>
  <w:style w:type="character" w:customStyle="1" w:styleId="NoteHeadingChar">
    <w:name w:val="Note Heading Char"/>
    <w:link w:val="NoteHeading"/>
    <w:semiHidden/>
    <w:rsid w:val="00FF04E3"/>
    <w:rPr>
      <w:sz w:val="24"/>
    </w:rPr>
  </w:style>
  <w:style w:type="paragraph" w:styleId="PlainText">
    <w:name w:val="Plain Text"/>
    <w:basedOn w:val="Normal"/>
    <w:link w:val="PlainTextChar"/>
    <w:semiHidden/>
    <w:rsid w:val="00405336"/>
    <w:rPr>
      <w:rFonts w:ascii="Courier New" w:hAnsi="Courier New" w:cs="Courier New"/>
      <w:sz w:val="20"/>
    </w:rPr>
  </w:style>
  <w:style w:type="character" w:customStyle="1" w:styleId="PlainTextChar">
    <w:name w:val="Plain Text Char"/>
    <w:link w:val="PlainText"/>
    <w:semiHidden/>
    <w:rsid w:val="00FF04E3"/>
    <w:rPr>
      <w:rFonts w:ascii="Courier New" w:hAnsi="Courier New" w:cs="Courier New"/>
    </w:rPr>
  </w:style>
  <w:style w:type="paragraph" w:styleId="Quote">
    <w:name w:val="Quote"/>
    <w:basedOn w:val="Normal"/>
    <w:next w:val="Normal"/>
    <w:link w:val="QuoteChar"/>
    <w:uiPriority w:val="29"/>
    <w:semiHidden/>
    <w:qFormat/>
    <w:rsid w:val="00405336"/>
    <w:rPr>
      <w:i/>
      <w:iCs/>
      <w:color w:val="000000"/>
    </w:rPr>
  </w:style>
  <w:style w:type="character" w:customStyle="1" w:styleId="QuoteChar">
    <w:name w:val="Quote Char"/>
    <w:link w:val="Quote"/>
    <w:uiPriority w:val="29"/>
    <w:semiHidden/>
    <w:rsid w:val="00FF04E3"/>
    <w:rPr>
      <w:i/>
      <w:iCs/>
      <w:color w:val="000000"/>
      <w:sz w:val="24"/>
    </w:rPr>
  </w:style>
  <w:style w:type="paragraph" w:styleId="Salutation">
    <w:name w:val="Salutation"/>
    <w:basedOn w:val="Normal"/>
    <w:next w:val="Normal"/>
    <w:link w:val="SalutationChar"/>
    <w:semiHidden/>
    <w:rsid w:val="00405336"/>
  </w:style>
  <w:style w:type="character" w:customStyle="1" w:styleId="SalutationChar">
    <w:name w:val="Salutation Char"/>
    <w:link w:val="Salutation"/>
    <w:semiHidden/>
    <w:rsid w:val="00FF04E3"/>
    <w:rPr>
      <w:sz w:val="24"/>
    </w:rPr>
  </w:style>
  <w:style w:type="paragraph" w:styleId="Signature">
    <w:name w:val="Signature"/>
    <w:basedOn w:val="Normal"/>
    <w:link w:val="SignatureChar"/>
    <w:semiHidden/>
    <w:rsid w:val="00405336"/>
    <w:pPr>
      <w:ind w:left="4320"/>
    </w:pPr>
  </w:style>
  <w:style w:type="character" w:customStyle="1" w:styleId="SignatureChar">
    <w:name w:val="Signature Char"/>
    <w:link w:val="Signature"/>
    <w:semiHidden/>
    <w:rsid w:val="00FF04E3"/>
    <w:rPr>
      <w:sz w:val="24"/>
    </w:rPr>
  </w:style>
  <w:style w:type="paragraph" w:styleId="Subtitle">
    <w:name w:val="Subtitle"/>
    <w:basedOn w:val="Normal"/>
    <w:next w:val="Normal"/>
    <w:link w:val="SubtitleChar"/>
    <w:semiHidden/>
    <w:qFormat/>
    <w:rsid w:val="00405336"/>
    <w:pPr>
      <w:spacing w:after="60"/>
      <w:jc w:val="center"/>
      <w:outlineLvl w:val="1"/>
    </w:pPr>
    <w:rPr>
      <w:rFonts w:ascii="Cambria" w:hAnsi="Cambria"/>
      <w:szCs w:val="24"/>
    </w:rPr>
  </w:style>
  <w:style w:type="character" w:customStyle="1" w:styleId="SubtitleChar">
    <w:name w:val="Subtitle Char"/>
    <w:link w:val="Subtitle"/>
    <w:semiHidden/>
    <w:rsid w:val="00FF04E3"/>
    <w:rPr>
      <w:rFonts w:ascii="Cambria" w:hAnsi="Cambria"/>
      <w:sz w:val="24"/>
      <w:szCs w:val="24"/>
    </w:rPr>
  </w:style>
  <w:style w:type="paragraph" w:styleId="TableofAuthorities">
    <w:name w:val="table of authorities"/>
    <w:basedOn w:val="Normal"/>
    <w:next w:val="Normal"/>
    <w:semiHidden/>
    <w:rsid w:val="00405336"/>
    <w:pPr>
      <w:ind w:left="240" w:hanging="240"/>
    </w:pPr>
  </w:style>
  <w:style w:type="paragraph" w:styleId="TableofFigures">
    <w:name w:val="table of figures"/>
    <w:basedOn w:val="Normal"/>
    <w:next w:val="Normal"/>
    <w:semiHidden/>
    <w:rsid w:val="00405336"/>
  </w:style>
  <w:style w:type="paragraph" w:styleId="Title">
    <w:name w:val="Title"/>
    <w:basedOn w:val="Normal"/>
    <w:next w:val="Normal"/>
    <w:link w:val="TitleChar"/>
    <w:semiHidden/>
    <w:qFormat/>
    <w:rsid w:val="00405336"/>
    <w:pPr>
      <w:spacing w:before="240" w:after="60"/>
      <w:jc w:val="center"/>
      <w:outlineLvl w:val="0"/>
    </w:pPr>
    <w:rPr>
      <w:rFonts w:ascii="Cambria" w:hAnsi="Cambria"/>
      <w:b/>
      <w:bCs/>
      <w:kern w:val="28"/>
      <w:sz w:val="32"/>
      <w:szCs w:val="32"/>
    </w:rPr>
  </w:style>
  <w:style w:type="character" w:customStyle="1" w:styleId="TitleChar">
    <w:name w:val="Title Char"/>
    <w:link w:val="Title"/>
    <w:semiHidden/>
    <w:rsid w:val="00FF04E3"/>
    <w:rPr>
      <w:rFonts w:ascii="Cambria" w:hAnsi="Cambria"/>
      <w:b/>
      <w:bCs/>
      <w:kern w:val="28"/>
      <w:sz w:val="32"/>
      <w:szCs w:val="32"/>
    </w:rPr>
  </w:style>
  <w:style w:type="paragraph" w:styleId="TOAHeading">
    <w:name w:val="toa heading"/>
    <w:basedOn w:val="Normal"/>
    <w:next w:val="Normal"/>
    <w:semiHidden/>
    <w:rsid w:val="00405336"/>
    <w:pPr>
      <w:spacing w:before="120"/>
    </w:pPr>
    <w:rPr>
      <w:rFonts w:ascii="Cambria" w:hAnsi="Cambria"/>
      <w:b/>
      <w:bCs/>
      <w:szCs w:val="24"/>
    </w:rPr>
  </w:style>
  <w:style w:type="paragraph" w:styleId="TOC1">
    <w:name w:val="toc 1"/>
    <w:basedOn w:val="Normal"/>
    <w:next w:val="Normal"/>
    <w:autoRedefine/>
    <w:semiHidden/>
    <w:rsid w:val="00405336"/>
  </w:style>
  <w:style w:type="paragraph" w:styleId="TOC2">
    <w:name w:val="toc 2"/>
    <w:basedOn w:val="Normal"/>
    <w:next w:val="Normal"/>
    <w:autoRedefine/>
    <w:semiHidden/>
    <w:rsid w:val="00405336"/>
    <w:pPr>
      <w:ind w:left="240"/>
    </w:pPr>
  </w:style>
  <w:style w:type="paragraph" w:styleId="TOC3">
    <w:name w:val="toc 3"/>
    <w:basedOn w:val="Normal"/>
    <w:next w:val="Normal"/>
    <w:autoRedefine/>
    <w:semiHidden/>
    <w:rsid w:val="00405336"/>
    <w:pPr>
      <w:ind w:left="480"/>
    </w:pPr>
  </w:style>
  <w:style w:type="paragraph" w:styleId="TOC4">
    <w:name w:val="toc 4"/>
    <w:basedOn w:val="Normal"/>
    <w:next w:val="Normal"/>
    <w:autoRedefine/>
    <w:semiHidden/>
    <w:rsid w:val="00405336"/>
    <w:pPr>
      <w:ind w:left="720"/>
    </w:pPr>
  </w:style>
  <w:style w:type="paragraph" w:styleId="TOC5">
    <w:name w:val="toc 5"/>
    <w:basedOn w:val="Normal"/>
    <w:next w:val="Normal"/>
    <w:autoRedefine/>
    <w:semiHidden/>
    <w:rsid w:val="00405336"/>
    <w:pPr>
      <w:ind w:left="960"/>
    </w:pPr>
  </w:style>
  <w:style w:type="paragraph" w:styleId="TOC6">
    <w:name w:val="toc 6"/>
    <w:basedOn w:val="Normal"/>
    <w:next w:val="Normal"/>
    <w:autoRedefine/>
    <w:semiHidden/>
    <w:rsid w:val="00405336"/>
    <w:pPr>
      <w:ind w:left="1200"/>
    </w:pPr>
  </w:style>
  <w:style w:type="paragraph" w:styleId="TOC7">
    <w:name w:val="toc 7"/>
    <w:basedOn w:val="Normal"/>
    <w:next w:val="Normal"/>
    <w:autoRedefine/>
    <w:semiHidden/>
    <w:rsid w:val="00405336"/>
    <w:pPr>
      <w:ind w:left="1440"/>
    </w:pPr>
  </w:style>
  <w:style w:type="paragraph" w:styleId="TOC8">
    <w:name w:val="toc 8"/>
    <w:basedOn w:val="Normal"/>
    <w:next w:val="Normal"/>
    <w:autoRedefine/>
    <w:semiHidden/>
    <w:rsid w:val="00405336"/>
    <w:pPr>
      <w:ind w:left="1680"/>
    </w:pPr>
  </w:style>
  <w:style w:type="paragraph" w:styleId="TOC9">
    <w:name w:val="toc 9"/>
    <w:basedOn w:val="Normal"/>
    <w:next w:val="Normal"/>
    <w:autoRedefine/>
    <w:semiHidden/>
    <w:rsid w:val="00405336"/>
    <w:pPr>
      <w:ind w:left="1920"/>
    </w:pPr>
  </w:style>
  <w:style w:type="paragraph" w:styleId="TOCHeading">
    <w:name w:val="TOC Heading"/>
    <w:basedOn w:val="Heading1"/>
    <w:next w:val="Normal"/>
    <w:uiPriority w:val="39"/>
    <w:semiHidden/>
    <w:unhideWhenUsed/>
    <w:qFormat/>
    <w:rsid w:val="00405336"/>
    <w:pPr>
      <w:outlineLvl w:val="9"/>
    </w:pPr>
    <w:rPr>
      <w:rFonts w:ascii="Cambria" w:hAnsi="Cambria"/>
      <w:sz w:val="32"/>
      <w:szCs w:val="32"/>
    </w:rPr>
  </w:style>
  <w:style w:type="character" w:styleId="Hyperlink">
    <w:name w:val="Hyperlink"/>
    <w:semiHidden/>
    <w:rsid w:val="007402FC"/>
    <w:rPr>
      <w:color w:val="0000FF"/>
      <w:u w:val="single"/>
    </w:rPr>
  </w:style>
  <w:style w:type="paragraph" w:customStyle="1" w:styleId="Paragraph">
    <w:name w:val="Paragraph"/>
    <w:basedOn w:val="Normal"/>
    <w:rsid w:val="00E53AA4"/>
    <w:pPr>
      <w:spacing w:before="120"/>
      <w:ind w:firstLine="720"/>
    </w:pPr>
    <w:rPr>
      <w:szCs w:val="24"/>
    </w:rPr>
  </w:style>
  <w:style w:type="paragraph" w:customStyle="1" w:styleId="Head">
    <w:name w:val="Head"/>
    <w:basedOn w:val="Normal"/>
    <w:rsid w:val="007A6A84"/>
    <w:pPr>
      <w:keepNext/>
      <w:spacing w:before="120" w:after="120"/>
      <w:jc w:val="center"/>
      <w:outlineLvl w:val="0"/>
    </w:pPr>
    <w:rPr>
      <w:b/>
      <w:bCs/>
      <w:kern w:val="28"/>
      <w:sz w:val="28"/>
      <w:szCs w:val="28"/>
    </w:rPr>
  </w:style>
  <w:style w:type="table" w:styleId="TableGrid">
    <w:name w:val="Table Grid"/>
    <w:basedOn w:val="TableNormal"/>
    <w:rsid w:val="0047122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LightShading">
    <w:name w:val="Light Shading"/>
    <w:basedOn w:val="TableNormal"/>
    <w:uiPriority w:val="60"/>
    <w:rsid w:val="007B1AD6"/>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character" w:styleId="PlaceholderText">
    <w:name w:val="Placeholder Text"/>
    <w:basedOn w:val="DefaultParagraphFont"/>
    <w:uiPriority w:val="99"/>
    <w:semiHidden/>
    <w:rsid w:val="004E2E1C"/>
    <w:rPr>
      <w:color w:val="808080"/>
    </w:rPr>
  </w:style>
  <w:style w:type="character" w:styleId="CommentReference">
    <w:name w:val="annotation reference"/>
    <w:basedOn w:val="DefaultParagraphFont"/>
    <w:semiHidden/>
    <w:unhideWhenUsed/>
    <w:rsid w:val="00303004"/>
    <w:rPr>
      <w:sz w:val="16"/>
      <w:szCs w:val="16"/>
    </w:rPr>
  </w:style>
  <w:style w:type="paragraph" w:customStyle="1" w:styleId="EndNoteBibliographyTitle">
    <w:name w:val="EndNote Bibliography Title"/>
    <w:basedOn w:val="Normal"/>
    <w:link w:val="EndNoteBibliographyTitleChar"/>
    <w:rsid w:val="008E1EE0"/>
    <w:pPr>
      <w:jc w:val="center"/>
    </w:pPr>
    <w:rPr>
      <w:noProof/>
    </w:rPr>
  </w:style>
  <w:style w:type="character" w:customStyle="1" w:styleId="SMTextChar">
    <w:name w:val="SM Text Char"/>
    <w:basedOn w:val="DefaultParagraphFont"/>
    <w:link w:val="SMText"/>
    <w:rsid w:val="008E1EE0"/>
    <w:rPr>
      <w:sz w:val="24"/>
      <w:lang w:eastAsia="en-US"/>
    </w:rPr>
  </w:style>
  <w:style w:type="character" w:customStyle="1" w:styleId="EndNoteBibliographyTitleChar">
    <w:name w:val="EndNote Bibliography Title Char"/>
    <w:basedOn w:val="SMTextChar"/>
    <w:link w:val="EndNoteBibliographyTitle"/>
    <w:rsid w:val="008E1EE0"/>
    <w:rPr>
      <w:noProof/>
      <w:sz w:val="24"/>
      <w:lang w:eastAsia="en-US"/>
    </w:rPr>
  </w:style>
  <w:style w:type="paragraph" w:customStyle="1" w:styleId="EndNoteBibliography">
    <w:name w:val="EndNote Bibliography"/>
    <w:basedOn w:val="Normal"/>
    <w:link w:val="EndNoteBibliographyChar"/>
    <w:rsid w:val="008E1EE0"/>
    <w:pPr>
      <w:jc w:val="both"/>
    </w:pPr>
    <w:rPr>
      <w:noProof/>
    </w:rPr>
  </w:style>
  <w:style w:type="character" w:customStyle="1" w:styleId="EndNoteBibliographyChar">
    <w:name w:val="EndNote Bibliography Char"/>
    <w:basedOn w:val="SMTextChar"/>
    <w:link w:val="EndNoteBibliography"/>
    <w:rsid w:val="008E1EE0"/>
    <w:rPr>
      <w:noProof/>
      <w:sz w:val="24"/>
      <w:lang w:eastAsia="en-US"/>
    </w:rPr>
  </w:style>
  <w:style w:type="paragraph" w:styleId="Revision">
    <w:name w:val="Revision"/>
    <w:hidden/>
    <w:uiPriority w:val="99"/>
    <w:semiHidden/>
    <w:rsid w:val="000A12E6"/>
    <w:rPr>
      <w:sz w:val="24"/>
      <w:lang w:eastAsia="en-US"/>
    </w:rPr>
  </w:style>
  <w:style w:type="character" w:customStyle="1" w:styleId="UnresolvedMention1">
    <w:name w:val="Unresolved Mention1"/>
    <w:basedOn w:val="DefaultParagraphFont"/>
    <w:uiPriority w:val="99"/>
    <w:semiHidden/>
    <w:unhideWhenUsed/>
    <w:rsid w:val="00942BD9"/>
    <w:rPr>
      <w:color w:val="808080"/>
      <w:shd w:val="clear" w:color="auto" w:fill="E6E6E6"/>
    </w:rPr>
  </w:style>
  <w:style w:type="character" w:styleId="LineNumber">
    <w:name w:val="line number"/>
    <w:basedOn w:val="DefaultParagraphFont"/>
    <w:semiHidden/>
    <w:unhideWhenUsed/>
    <w:rsid w:val="002507BD"/>
  </w:style>
  <w:style w:type="character" w:styleId="UnresolvedMention">
    <w:name w:val="Unresolved Mention"/>
    <w:basedOn w:val="DefaultParagraphFont"/>
    <w:uiPriority w:val="99"/>
    <w:semiHidden/>
    <w:unhideWhenUsed/>
    <w:rsid w:val="00524CB8"/>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21969247">
      <w:bodyDiv w:val="1"/>
      <w:marLeft w:val="0"/>
      <w:marRight w:val="0"/>
      <w:marTop w:val="0"/>
      <w:marBottom w:val="0"/>
      <w:divBdr>
        <w:top w:val="none" w:sz="0" w:space="0" w:color="auto"/>
        <w:left w:val="none" w:sz="0" w:space="0" w:color="auto"/>
        <w:bottom w:val="none" w:sz="0" w:space="0" w:color="auto"/>
        <w:right w:val="none" w:sz="0" w:space="0" w:color="auto"/>
      </w:divBdr>
    </w:div>
    <w:div w:id="279656037">
      <w:bodyDiv w:val="1"/>
      <w:marLeft w:val="0"/>
      <w:marRight w:val="0"/>
      <w:marTop w:val="0"/>
      <w:marBottom w:val="0"/>
      <w:divBdr>
        <w:top w:val="none" w:sz="0" w:space="0" w:color="auto"/>
        <w:left w:val="none" w:sz="0" w:space="0" w:color="auto"/>
        <w:bottom w:val="none" w:sz="0" w:space="0" w:color="auto"/>
        <w:right w:val="none" w:sz="0" w:space="0" w:color="auto"/>
      </w:divBdr>
    </w:div>
    <w:div w:id="493496024">
      <w:bodyDiv w:val="1"/>
      <w:marLeft w:val="0"/>
      <w:marRight w:val="0"/>
      <w:marTop w:val="0"/>
      <w:marBottom w:val="0"/>
      <w:divBdr>
        <w:top w:val="none" w:sz="0" w:space="0" w:color="auto"/>
        <w:left w:val="none" w:sz="0" w:space="0" w:color="auto"/>
        <w:bottom w:val="none" w:sz="0" w:space="0" w:color="auto"/>
        <w:right w:val="none" w:sz="0" w:space="0" w:color="auto"/>
      </w:divBdr>
    </w:div>
    <w:div w:id="553279728">
      <w:bodyDiv w:val="1"/>
      <w:marLeft w:val="0"/>
      <w:marRight w:val="0"/>
      <w:marTop w:val="0"/>
      <w:marBottom w:val="0"/>
      <w:divBdr>
        <w:top w:val="none" w:sz="0" w:space="0" w:color="auto"/>
        <w:left w:val="none" w:sz="0" w:space="0" w:color="auto"/>
        <w:bottom w:val="none" w:sz="0" w:space="0" w:color="auto"/>
        <w:right w:val="none" w:sz="0" w:space="0" w:color="auto"/>
      </w:divBdr>
    </w:div>
    <w:div w:id="615210413">
      <w:bodyDiv w:val="1"/>
      <w:marLeft w:val="0"/>
      <w:marRight w:val="0"/>
      <w:marTop w:val="0"/>
      <w:marBottom w:val="0"/>
      <w:divBdr>
        <w:top w:val="none" w:sz="0" w:space="0" w:color="auto"/>
        <w:left w:val="none" w:sz="0" w:space="0" w:color="auto"/>
        <w:bottom w:val="none" w:sz="0" w:space="0" w:color="auto"/>
        <w:right w:val="none" w:sz="0" w:space="0" w:color="auto"/>
      </w:divBdr>
    </w:div>
    <w:div w:id="619536165">
      <w:bodyDiv w:val="1"/>
      <w:marLeft w:val="0"/>
      <w:marRight w:val="0"/>
      <w:marTop w:val="0"/>
      <w:marBottom w:val="0"/>
      <w:divBdr>
        <w:top w:val="none" w:sz="0" w:space="0" w:color="auto"/>
        <w:left w:val="none" w:sz="0" w:space="0" w:color="auto"/>
        <w:bottom w:val="none" w:sz="0" w:space="0" w:color="auto"/>
        <w:right w:val="none" w:sz="0" w:space="0" w:color="auto"/>
      </w:divBdr>
    </w:div>
    <w:div w:id="689601443">
      <w:bodyDiv w:val="1"/>
      <w:marLeft w:val="0"/>
      <w:marRight w:val="0"/>
      <w:marTop w:val="0"/>
      <w:marBottom w:val="0"/>
      <w:divBdr>
        <w:top w:val="none" w:sz="0" w:space="0" w:color="auto"/>
        <w:left w:val="none" w:sz="0" w:space="0" w:color="auto"/>
        <w:bottom w:val="none" w:sz="0" w:space="0" w:color="auto"/>
        <w:right w:val="none" w:sz="0" w:space="0" w:color="auto"/>
      </w:divBdr>
    </w:div>
    <w:div w:id="893662070">
      <w:bodyDiv w:val="1"/>
      <w:marLeft w:val="0"/>
      <w:marRight w:val="0"/>
      <w:marTop w:val="0"/>
      <w:marBottom w:val="0"/>
      <w:divBdr>
        <w:top w:val="none" w:sz="0" w:space="0" w:color="auto"/>
        <w:left w:val="none" w:sz="0" w:space="0" w:color="auto"/>
        <w:bottom w:val="none" w:sz="0" w:space="0" w:color="auto"/>
        <w:right w:val="none" w:sz="0" w:space="0" w:color="auto"/>
      </w:divBdr>
    </w:div>
    <w:div w:id="1007289859">
      <w:bodyDiv w:val="1"/>
      <w:marLeft w:val="0"/>
      <w:marRight w:val="0"/>
      <w:marTop w:val="0"/>
      <w:marBottom w:val="0"/>
      <w:divBdr>
        <w:top w:val="none" w:sz="0" w:space="0" w:color="auto"/>
        <w:left w:val="none" w:sz="0" w:space="0" w:color="auto"/>
        <w:bottom w:val="none" w:sz="0" w:space="0" w:color="auto"/>
        <w:right w:val="none" w:sz="0" w:space="0" w:color="auto"/>
      </w:divBdr>
    </w:div>
    <w:div w:id="1078672136">
      <w:bodyDiv w:val="1"/>
      <w:marLeft w:val="0"/>
      <w:marRight w:val="0"/>
      <w:marTop w:val="0"/>
      <w:marBottom w:val="0"/>
      <w:divBdr>
        <w:top w:val="none" w:sz="0" w:space="0" w:color="auto"/>
        <w:left w:val="none" w:sz="0" w:space="0" w:color="auto"/>
        <w:bottom w:val="none" w:sz="0" w:space="0" w:color="auto"/>
        <w:right w:val="none" w:sz="0" w:space="0" w:color="auto"/>
      </w:divBdr>
    </w:div>
    <w:div w:id="1094588933">
      <w:bodyDiv w:val="1"/>
      <w:marLeft w:val="0"/>
      <w:marRight w:val="0"/>
      <w:marTop w:val="0"/>
      <w:marBottom w:val="0"/>
      <w:divBdr>
        <w:top w:val="none" w:sz="0" w:space="0" w:color="auto"/>
        <w:left w:val="none" w:sz="0" w:space="0" w:color="auto"/>
        <w:bottom w:val="none" w:sz="0" w:space="0" w:color="auto"/>
        <w:right w:val="none" w:sz="0" w:space="0" w:color="auto"/>
      </w:divBdr>
    </w:div>
    <w:div w:id="1225217907">
      <w:bodyDiv w:val="1"/>
      <w:marLeft w:val="0"/>
      <w:marRight w:val="0"/>
      <w:marTop w:val="0"/>
      <w:marBottom w:val="0"/>
      <w:divBdr>
        <w:top w:val="none" w:sz="0" w:space="0" w:color="auto"/>
        <w:left w:val="none" w:sz="0" w:space="0" w:color="auto"/>
        <w:bottom w:val="none" w:sz="0" w:space="0" w:color="auto"/>
        <w:right w:val="none" w:sz="0" w:space="0" w:color="auto"/>
      </w:divBdr>
    </w:div>
    <w:div w:id="1383403896">
      <w:bodyDiv w:val="1"/>
      <w:marLeft w:val="0"/>
      <w:marRight w:val="0"/>
      <w:marTop w:val="0"/>
      <w:marBottom w:val="0"/>
      <w:divBdr>
        <w:top w:val="none" w:sz="0" w:space="0" w:color="auto"/>
        <w:left w:val="none" w:sz="0" w:space="0" w:color="auto"/>
        <w:bottom w:val="none" w:sz="0" w:space="0" w:color="auto"/>
        <w:right w:val="none" w:sz="0" w:space="0" w:color="auto"/>
      </w:divBdr>
    </w:div>
    <w:div w:id="1756321263">
      <w:bodyDiv w:val="1"/>
      <w:marLeft w:val="0"/>
      <w:marRight w:val="0"/>
      <w:marTop w:val="0"/>
      <w:marBottom w:val="0"/>
      <w:divBdr>
        <w:top w:val="none" w:sz="0" w:space="0" w:color="auto"/>
        <w:left w:val="none" w:sz="0" w:space="0" w:color="auto"/>
        <w:bottom w:val="none" w:sz="0" w:space="0" w:color="auto"/>
        <w:right w:val="none" w:sz="0" w:space="0" w:color="auto"/>
      </w:divBdr>
    </w:div>
    <w:div w:id="1888636608">
      <w:bodyDiv w:val="1"/>
      <w:marLeft w:val="0"/>
      <w:marRight w:val="0"/>
      <w:marTop w:val="0"/>
      <w:marBottom w:val="0"/>
      <w:divBdr>
        <w:top w:val="none" w:sz="0" w:space="0" w:color="auto"/>
        <w:left w:val="none" w:sz="0" w:space="0" w:color="auto"/>
        <w:bottom w:val="none" w:sz="0" w:space="0" w:color="auto"/>
        <w:right w:val="none" w:sz="0" w:space="0" w:color="auto"/>
      </w:divBdr>
    </w:div>
    <w:div w:id="1896624172">
      <w:bodyDiv w:val="1"/>
      <w:marLeft w:val="0"/>
      <w:marRight w:val="0"/>
      <w:marTop w:val="0"/>
      <w:marBottom w:val="0"/>
      <w:divBdr>
        <w:top w:val="none" w:sz="0" w:space="0" w:color="auto"/>
        <w:left w:val="none" w:sz="0" w:space="0" w:color="auto"/>
        <w:bottom w:val="none" w:sz="0" w:space="0" w:color="auto"/>
        <w:right w:val="none" w:sz="0" w:space="0" w:color="auto"/>
      </w:divBdr>
    </w:div>
    <w:div w:id="199098460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image" Target="media/image11.png"/><Relationship Id="rId3" Type="http://schemas.openxmlformats.org/officeDocument/2006/relationships/styles" Target="styles.xml"/><Relationship Id="rId21" Type="http://schemas.openxmlformats.org/officeDocument/2006/relationships/footer" Target="footer1.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theme" Target="theme/theme1.xml"/><Relationship Id="rId10" Type="http://schemas.openxmlformats.org/officeDocument/2006/relationships/image" Target="media/image3.png"/><Relationship Id="rId19" Type="http://schemas.openxmlformats.org/officeDocument/2006/relationships/image" Target="media/image12.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B639C4C-122B-487B-8591-991D5109033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23</Pages>
  <Words>5424</Words>
  <Characters>30918</Characters>
  <Application>Microsoft Office Word</Application>
  <DocSecurity>0</DocSecurity>
  <Lines>257</Lines>
  <Paragraphs>72</Paragraphs>
  <ScaleCrop>false</ScaleCrop>
  <HeadingPairs>
    <vt:vector size="2" baseType="variant">
      <vt:variant>
        <vt:lpstr>Title</vt:lpstr>
      </vt:variant>
      <vt:variant>
        <vt:i4>1</vt:i4>
      </vt:variant>
    </vt:vector>
  </HeadingPairs>
  <TitlesOfParts>
    <vt:vector size="1" baseType="lpstr">
      <vt:lpstr>Supporting Online Material for</vt:lpstr>
    </vt:vector>
  </TitlesOfParts>
  <Company>AAAS</Company>
  <LinksUpToDate>false</LinksUpToDate>
  <CharactersWithSpaces>36270</CharactersWithSpaces>
  <SharedDoc>false</SharedDoc>
  <HLinks>
    <vt:vector size="12" baseType="variant">
      <vt:variant>
        <vt:i4>4980850</vt:i4>
      </vt:variant>
      <vt:variant>
        <vt:i4>3</vt:i4>
      </vt:variant>
      <vt:variant>
        <vt:i4>0</vt:i4>
      </vt:variant>
      <vt:variant>
        <vt:i4>5</vt:i4>
      </vt:variant>
      <vt:variant>
        <vt:lpwstr>mailto:xxxxx@xxxx.xxx</vt:lpwstr>
      </vt:variant>
      <vt:variant>
        <vt:lpwstr/>
      </vt:variant>
      <vt:variant>
        <vt:i4>5308455</vt:i4>
      </vt:variant>
      <vt:variant>
        <vt:i4>0</vt:i4>
      </vt:variant>
      <vt:variant>
        <vt:i4>0</vt:i4>
      </vt:variant>
      <vt:variant>
        <vt:i4>5</vt:i4>
      </vt:variant>
      <vt:variant>
        <vt:lpwstr>http://www.sciencemag.org/site/feature/contribinfo/prep/prep_online.xhtml</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Supporting Online Material for</dc:title>
  <dc:creator>Brooks Hanson</dc:creator>
  <cp:lastModifiedBy>Jiang, Lin</cp:lastModifiedBy>
  <cp:revision>26</cp:revision>
  <cp:lastPrinted>2018-06-05T22:02:00Z</cp:lastPrinted>
  <dcterms:created xsi:type="dcterms:W3CDTF">2021-02-01T22:11:00Z</dcterms:created>
  <dcterms:modified xsi:type="dcterms:W3CDTF">2021-03-19T22:18:00Z</dcterms:modified>
</cp:coreProperties>
</file>