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FBF" w:rsidRPr="00702F91" w:rsidRDefault="00DA0FBF" w:rsidP="00DA0FBF">
      <w:pPr>
        <w:spacing w:line="480" w:lineRule="auto"/>
        <w:rPr>
          <w:rFonts w:ascii="Times New Roman" w:hAnsi="Times New Roman" w:cs="Times New Roman"/>
          <w:b/>
          <w:sz w:val="22"/>
          <w:szCs w:val="24"/>
        </w:rPr>
      </w:pPr>
      <w:r w:rsidRPr="00702F91">
        <w:rPr>
          <w:rFonts w:ascii="Times New Roman" w:hAnsi="Times New Roman" w:cs="Times New Roman"/>
          <w:b/>
          <w:sz w:val="22"/>
          <w:szCs w:val="24"/>
        </w:rPr>
        <w:t xml:space="preserve">Additional </w:t>
      </w:r>
      <w:r w:rsidR="00024C0C">
        <w:rPr>
          <w:rFonts w:ascii="Times New Roman" w:hAnsi="Times New Roman" w:cs="Times New Roman"/>
          <w:b/>
          <w:sz w:val="22"/>
          <w:szCs w:val="24"/>
        </w:rPr>
        <w:t>file 1</w:t>
      </w:r>
      <w:bookmarkStart w:id="0" w:name="_GoBack"/>
      <w:bookmarkEnd w:id="0"/>
    </w:p>
    <w:p w:rsidR="00DA0FBF" w:rsidRPr="00B83597" w:rsidRDefault="00DA0FBF" w:rsidP="00DA0FBF">
      <w:pPr>
        <w:spacing w:line="480" w:lineRule="auto"/>
        <w:rPr>
          <w:rFonts w:ascii="Times New Roman" w:hAnsi="Times New Roman" w:cs="Times New Roman"/>
          <w:sz w:val="22"/>
          <w:szCs w:val="24"/>
        </w:rPr>
      </w:pPr>
      <w:r w:rsidRPr="00B83597">
        <w:rPr>
          <w:rFonts w:ascii="Times New Roman" w:hAnsi="Times New Roman" w:cs="Times New Roman"/>
          <w:sz w:val="22"/>
          <w:szCs w:val="24"/>
        </w:rPr>
        <w:t xml:space="preserve">Fig. </w:t>
      </w:r>
      <w:r>
        <w:rPr>
          <w:rFonts w:ascii="Times New Roman" w:hAnsi="Times New Roman" w:cs="Times New Roman"/>
          <w:sz w:val="22"/>
          <w:szCs w:val="24"/>
        </w:rPr>
        <w:t>S</w:t>
      </w:r>
      <w:r w:rsidRPr="00B83597">
        <w:rPr>
          <w:rFonts w:ascii="Times New Roman" w:hAnsi="Times New Roman" w:cs="Times New Roman"/>
          <w:sz w:val="22"/>
          <w:szCs w:val="24"/>
        </w:rPr>
        <w:t>1. Kaplan–Meier curves for event-free survival rate of new-onset diabetes mellitus (A) and major adverse cardiac events (B) according to statin type and dose</w:t>
      </w:r>
    </w:p>
    <w:p w:rsidR="007E56C7" w:rsidRPr="00DA0FBF" w:rsidRDefault="00DA0FBF" w:rsidP="00DA0FB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8pt;height:258.65pt">
            <v:imagedata r:id="rId4" o:title="Supplemental Figure 1"/>
          </v:shape>
        </w:pict>
      </w:r>
    </w:p>
    <w:sectPr w:rsidR="007E56C7" w:rsidRPr="00DA0FB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FBF"/>
    <w:rsid w:val="00024C0C"/>
    <w:rsid w:val="00702F91"/>
    <w:rsid w:val="007E56C7"/>
    <w:rsid w:val="00B77AE7"/>
    <w:rsid w:val="00DA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7F866"/>
  <w15:chartTrackingRefBased/>
  <w15:docId w15:val="{6590D72C-1DE8-4CAA-8AA9-EF2430B0D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FB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kumc</dc:creator>
  <cp:keywords/>
  <dc:description/>
  <cp:lastModifiedBy>kumc</cp:lastModifiedBy>
  <cp:revision>3</cp:revision>
  <dcterms:created xsi:type="dcterms:W3CDTF">2020-06-08T13:49:00Z</dcterms:created>
  <dcterms:modified xsi:type="dcterms:W3CDTF">2020-06-08T13:50:00Z</dcterms:modified>
</cp:coreProperties>
</file>