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008A" w:rsidRDefault="00000000">
      <w:pPr>
        <w:pStyle w:val="TableTitle"/>
        <w:rPr>
          <w:rFonts w:ascii="Arial" w:hAnsi="Arial" w:cs="Arial"/>
        </w:rPr>
      </w:pPr>
      <w:r>
        <w:rPr>
          <w:rFonts w:ascii="Arial" w:hAnsi="Arial" w:cs="Arial"/>
          <w:noProof/>
        </w:rPr>
        <w:drawing>
          <wp:anchor distT="0" distB="0" distL="114300" distR="114300" simplePos="0" relativeHeight="251659264" behindDoc="0" locked="0" layoutInCell="1" allowOverlap="1">
            <wp:simplePos x="0" y="0"/>
            <wp:positionH relativeFrom="margin">
              <wp:posOffset>859790</wp:posOffset>
            </wp:positionH>
            <wp:positionV relativeFrom="margin">
              <wp:posOffset>-251460</wp:posOffset>
            </wp:positionV>
            <wp:extent cx="4013835" cy="826135"/>
            <wp:effectExtent l="0" t="0" r="12065" b="12065"/>
            <wp:wrapSquare wrapText="bothSides"/>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8"/>
                    <a:stretch>
                      <a:fillRect/>
                    </a:stretch>
                  </pic:blipFill>
                  <pic:spPr>
                    <a:xfrm>
                      <a:off x="0" y="0"/>
                      <a:ext cx="4013835" cy="826135"/>
                    </a:xfrm>
                    <a:prstGeom prst="rect">
                      <a:avLst/>
                    </a:prstGeom>
                    <a:noFill/>
                    <a:ln>
                      <a:noFill/>
                    </a:ln>
                  </pic:spPr>
                </pic:pic>
              </a:graphicData>
            </a:graphic>
          </wp:anchor>
        </w:drawing>
      </w:r>
    </w:p>
    <w:p w:rsidR="0077008A" w:rsidRDefault="0077008A">
      <w:pPr>
        <w:pStyle w:val="TableTitle"/>
        <w:rPr>
          <w:rFonts w:ascii="Arial" w:hAnsi="Arial" w:cs="Arial"/>
        </w:rPr>
      </w:pPr>
    </w:p>
    <w:p w:rsidR="0077008A" w:rsidRDefault="0077008A">
      <w:pPr>
        <w:pStyle w:val="TableTitle"/>
        <w:rPr>
          <w:rFonts w:ascii="Arial" w:hAnsi="Arial" w:cs="Arial"/>
        </w:rPr>
      </w:pPr>
    </w:p>
    <w:p w:rsidR="0077008A" w:rsidRDefault="0077008A">
      <w:pPr>
        <w:pStyle w:val="TableTitle"/>
        <w:rPr>
          <w:rFonts w:ascii="Arial" w:hAnsi="Arial" w:cs="Arial"/>
        </w:rPr>
      </w:pPr>
    </w:p>
    <w:p w:rsidR="0077008A" w:rsidRDefault="0077008A">
      <w:pPr>
        <w:pStyle w:val="TableTitle"/>
        <w:rPr>
          <w:rFonts w:ascii="Arial" w:hAnsi="Arial" w:cs="Arial"/>
        </w:rPr>
      </w:pPr>
    </w:p>
    <w:p w:rsidR="0077008A" w:rsidRDefault="00000000">
      <w:pPr>
        <w:pStyle w:val="TableTitle"/>
        <w:rPr>
          <w:rFonts w:ascii="Arial" w:hAnsi="Arial" w:cs="Arial"/>
          <w:sz w:val="22"/>
          <w:szCs w:val="22"/>
        </w:rPr>
      </w:pPr>
      <w:r>
        <w:rPr>
          <w:rFonts w:ascii="Arial" w:hAnsi="Arial" w:cs="Arial"/>
          <w:sz w:val="22"/>
          <w:szCs w:val="22"/>
        </w:rPr>
        <w:t>SPIRIT 2013 Checklist: Recommended items to address in a clinical trial protocol and related documents*</w:t>
      </w:r>
    </w:p>
    <w:tbl>
      <w:tblPr>
        <w:tblW w:w="5217" w:type="pct"/>
        <w:tblLayout w:type="fixed"/>
        <w:tblCellMar>
          <w:left w:w="56" w:type="dxa"/>
          <w:right w:w="56" w:type="dxa"/>
        </w:tblCellMar>
        <w:tblLook w:val="04A0" w:firstRow="1" w:lastRow="0" w:firstColumn="1" w:lastColumn="0" w:noHBand="0" w:noVBand="1"/>
      </w:tblPr>
      <w:tblGrid>
        <w:gridCol w:w="1908"/>
        <w:gridCol w:w="662"/>
        <w:gridCol w:w="6968"/>
      </w:tblGrid>
      <w:tr w:rsidR="0077008A">
        <w:trPr>
          <w:cantSplit/>
          <w:trHeight w:val="259"/>
        </w:trPr>
        <w:tc>
          <w:tcPr>
            <w:tcW w:w="1000" w:type="pct"/>
            <w:tcBorders>
              <w:top w:val="single" w:sz="4" w:space="0" w:color="auto"/>
              <w:bottom w:val="single" w:sz="4" w:space="0" w:color="auto"/>
            </w:tcBorders>
            <w:tcMar>
              <w:top w:w="85" w:type="dxa"/>
              <w:bottom w:w="85" w:type="dxa"/>
            </w:tcMar>
          </w:tcPr>
          <w:p w:rsidR="0077008A" w:rsidRDefault="00000000">
            <w:pPr>
              <w:pStyle w:val="TableHeader"/>
              <w:rPr>
                <w:rFonts w:ascii="Arial" w:hAnsi="Arial" w:cs="Arial"/>
                <w:sz w:val="22"/>
                <w:szCs w:val="22"/>
              </w:rPr>
            </w:pPr>
            <w:r>
              <w:rPr>
                <w:rFonts w:ascii="Arial" w:hAnsi="Arial" w:cs="Arial"/>
                <w:sz w:val="22"/>
                <w:szCs w:val="22"/>
              </w:rPr>
              <w:t>Section/item</w:t>
            </w:r>
          </w:p>
        </w:tc>
        <w:tc>
          <w:tcPr>
            <w:tcW w:w="347" w:type="pct"/>
            <w:tcBorders>
              <w:top w:val="single" w:sz="4" w:space="0" w:color="auto"/>
              <w:bottom w:val="single" w:sz="4" w:space="0" w:color="auto"/>
            </w:tcBorders>
          </w:tcPr>
          <w:p w:rsidR="0077008A" w:rsidRDefault="00000000">
            <w:pPr>
              <w:pStyle w:val="TableHeader"/>
              <w:rPr>
                <w:rFonts w:ascii="Arial" w:hAnsi="Arial" w:cs="Arial"/>
                <w:color w:val="000000"/>
                <w:sz w:val="22"/>
                <w:szCs w:val="22"/>
              </w:rPr>
            </w:pPr>
            <w:proofErr w:type="spellStart"/>
            <w:r>
              <w:rPr>
                <w:rFonts w:ascii="Arial" w:hAnsi="Arial" w:cs="Arial"/>
                <w:sz w:val="22"/>
                <w:szCs w:val="22"/>
              </w:rPr>
              <w:t>Item</w:t>
            </w:r>
            <w:r>
              <w:rPr>
                <w:rFonts w:ascii="Arial" w:hAnsi="Arial" w:cs="Arial"/>
                <w:color w:val="000000"/>
                <w:sz w:val="22"/>
                <w:szCs w:val="22"/>
              </w:rPr>
              <w:t>No</w:t>
            </w:r>
            <w:proofErr w:type="spellEnd"/>
          </w:p>
        </w:tc>
        <w:tc>
          <w:tcPr>
            <w:tcW w:w="3652" w:type="pct"/>
            <w:tcBorders>
              <w:top w:val="single" w:sz="4" w:space="0" w:color="auto"/>
              <w:bottom w:val="single" w:sz="4" w:space="0" w:color="auto"/>
            </w:tcBorders>
          </w:tcPr>
          <w:p w:rsidR="0077008A" w:rsidRDefault="00000000">
            <w:pPr>
              <w:pStyle w:val="TableHeader"/>
              <w:rPr>
                <w:rFonts w:ascii="Arial" w:hAnsi="Arial" w:cs="Arial"/>
                <w:color w:val="000000"/>
                <w:sz w:val="22"/>
                <w:szCs w:val="22"/>
              </w:rPr>
            </w:pPr>
            <w:r>
              <w:rPr>
                <w:rFonts w:ascii="Arial" w:hAnsi="Arial" w:cs="Arial"/>
                <w:color w:val="000000"/>
                <w:sz w:val="22"/>
                <w:szCs w:val="22"/>
              </w:rPr>
              <w:t>Description</w:t>
            </w:r>
          </w:p>
        </w:tc>
      </w:tr>
      <w:tr w:rsidR="0077008A">
        <w:trPr>
          <w:cantSplit/>
          <w:trHeight w:val="259"/>
        </w:trPr>
        <w:tc>
          <w:tcPr>
            <w:tcW w:w="5000" w:type="pct"/>
            <w:gridSpan w:val="3"/>
            <w:tcBorders>
              <w:top w:val="single" w:sz="4" w:space="0" w:color="auto"/>
            </w:tcBorders>
            <w:tcMar>
              <w:top w:w="85" w:type="dxa"/>
              <w:bottom w:w="85" w:type="dxa"/>
            </w:tcMar>
          </w:tcPr>
          <w:p w:rsidR="0077008A" w:rsidRDefault="00000000">
            <w:pPr>
              <w:rPr>
                <w:rFonts w:ascii="Arial" w:hAnsi="Arial" w:cs="Arial"/>
                <w:sz w:val="22"/>
                <w:szCs w:val="22"/>
              </w:rPr>
            </w:pPr>
            <w:r>
              <w:rPr>
                <w:rFonts w:ascii="Arial" w:hAnsi="Arial" w:cs="Arial"/>
                <w:b/>
                <w:sz w:val="22"/>
                <w:szCs w:val="22"/>
              </w:rPr>
              <w:t>Administrative information</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Title</w:t>
            </w:r>
          </w:p>
        </w:tc>
        <w:tc>
          <w:tcPr>
            <w:tcW w:w="347" w:type="pct"/>
          </w:tcPr>
          <w:p w:rsidR="0077008A" w:rsidRDefault="00000000">
            <w:pPr>
              <w:rPr>
                <w:rFonts w:ascii="Arial" w:hAnsi="Arial" w:cs="Arial"/>
                <w:sz w:val="22"/>
                <w:szCs w:val="22"/>
              </w:rPr>
            </w:pPr>
            <w:r>
              <w:rPr>
                <w:rFonts w:ascii="Arial" w:hAnsi="Arial" w:cs="Arial"/>
                <w:sz w:val="22"/>
                <w:szCs w:val="22"/>
              </w:rPr>
              <w:t>1</w:t>
            </w:r>
          </w:p>
        </w:tc>
        <w:tc>
          <w:tcPr>
            <w:tcW w:w="3652" w:type="pct"/>
          </w:tcPr>
          <w:p w:rsidR="0077008A" w:rsidRDefault="00000000">
            <w:pPr>
              <w:rPr>
                <w:rFonts w:ascii="Arial" w:hAnsi="Arial" w:cs="Arial"/>
                <w:sz w:val="22"/>
                <w:szCs w:val="22"/>
              </w:rPr>
            </w:pPr>
            <w:r>
              <w:rPr>
                <w:rFonts w:ascii="Arial Bold" w:hAnsi="Arial Bold" w:cs="Arial Bold"/>
                <w:b/>
                <w:bCs/>
                <w:sz w:val="22"/>
                <w:szCs w:val="22"/>
              </w:rPr>
              <w:t>Effects of Acupoint Stimulation Combined with Low-frequency Pulsed Electrotherapy on Labor Pain in Women undergoing Trial of Labor: protocol for a stepped wedge cluster randomized controlled trial</w:t>
            </w:r>
          </w:p>
        </w:tc>
      </w:tr>
      <w:tr w:rsidR="0077008A">
        <w:trPr>
          <w:cantSplit/>
          <w:trHeight w:val="259"/>
        </w:trPr>
        <w:tc>
          <w:tcPr>
            <w:tcW w:w="1000" w:type="pct"/>
            <w:vMerge w:val="restart"/>
            <w:tcMar>
              <w:top w:w="85" w:type="dxa"/>
              <w:bottom w:w="85" w:type="dxa"/>
            </w:tcMar>
          </w:tcPr>
          <w:p w:rsidR="0077008A" w:rsidRDefault="00000000">
            <w:pPr>
              <w:rPr>
                <w:rFonts w:ascii="Arial" w:hAnsi="Arial" w:cs="Arial"/>
                <w:sz w:val="22"/>
                <w:szCs w:val="22"/>
              </w:rPr>
            </w:pPr>
            <w:r>
              <w:rPr>
                <w:rFonts w:ascii="Arial" w:hAnsi="Arial" w:cs="Arial"/>
                <w:sz w:val="22"/>
                <w:szCs w:val="22"/>
              </w:rPr>
              <w:t>Trial registration</w:t>
            </w:r>
          </w:p>
        </w:tc>
        <w:tc>
          <w:tcPr>
            <w:tcW w:w="347" w:type="pct"/>
          </w:tcPr>
          <w:p w:rsidR="0077008A" w:rsidRDefault="00000000">
            <w:pPr>
              <w:rPr>
                <w:rFonts w:ascii="Arial" w:hAnsi="Arial" w:cs="Arial"/>
                <w:sz w:val="22"/>
                <w:szCs w:val="22"/>
              </w:rPr>
            </w:pPr>
            <w:r>
              <w:rPr>
                <w:rFonts w:ascii="Arial" w:hAnsi="Arial" w:cs="Arial"/>
                <w:sz w:val="22"/>
                <w:szCs w:val="22"/>
              </w:rPr>
              <w:t>2a</w:t>
            </w:r>
          </w:p>
        </w:tc>
        <w:tc>
          <w:tcPr>
            <w:tcW w:w="3652" w:type="pct"/>
          </w:tcPr>
          <w:p w:rsidR="0077008A" w:rsidRDefault="00000000">
            <w:pPr>
              <w:rPr>
                <w:rFonts w:ascii="Arial" w:hAnsi="Arial" w:cs="Arial"/>
                <w:sz w:val="22"/>
                <w:szCs w:val="22"/>
              </w:rPr>
            </w:pPr>
            <w:r>
              <w:rPr>
                <w:rFonts w:ascii="Arial" w:hAnsi="Arial" w:cs="Arial"/>
                <w:sz w:val="22"/>
                <w:szCs w:val="22"/>
              </w:rPr>
              <w:t xml:space="preserve">This study has been registered in the </w:t>
            </w:r>
            <w:r>
              <w:rPr>
                <w:rFonts w:ascii="Arial Bold" w:hAnsi="Arial Bold" w:cs="Arial Bold"/>
                <w:b/>
                <w:bCs/>
                <w:sz w:val="22"/>
                <w:szCs w:val="22"/>
              </w:rPr>
              <w:t>Chinese Clinical Trial Registry</w:t>
            </w:r>
            <w:r>
              <w:rPr>
                <w:rFonts w:ascii="Arial" w:hAnsi="Arial" w:cs="Arial"/>
                <w:sz w:val="22"/>
                <w:szCs w:val="22"/>
              </w:rPr>
              <w:t xml:space="preserve"> on </w:t>
            </w:r>
            <w:r>
              <w:rPr>
                <w:rFonts w:ascii="Arial Bold" w:hAnsi="Arial Bold" w:cs="Arial Bold"/>
                <w:b/>
                <w:bCs/>
                <w:sz w:val="22"/>
                <w:szCs w:val="22"/>
              </w:rPr>
              <w:t>March 23, 2023</w:t>
            </w:r>
            <w:r>
              <w:rPr>
                <w:rFonts w:ascii="Arial" w:hAnsi="Arial" w:cs="Arial"/>
                <w:sz w:val="22"/>
                <w:szCs w:val="22"/>
              </w:rPr>
              <w:t xml:space="preserve">, with registration number </w:t>
            </w:r>
            <w:bookmarkStart w:id="0" w:name="OLE_LINK250"/>
            <w:r>
              <w:rPr>
                <w:rFonts w:ascii="Arial Bold" w:hAnsi="Arial Bold" w:cs="Arial Bold"/>
                <w:b/>
                <w:bCs/>
                <w:sz w:val="22"/>
                <w:szCs w:val="22"/>
              </w:rPr>
              <w:t>ChiCTR2300069705</w:t>
            </w:r>
            <w:bookmarkEnd w:id="0"/>
            <w:r>
              <w:rPr>
                <w:rFonts w:ascii="Arial" w:hAnsi="Arial" w:cs="Arial"/>
                <w:sz w:val="22"/>
                <w:szCs w:val="22"/>
              </w:rPr>
              <w:t xml:space="preserve"> </w:t>
            </w:r>
          </w:p>
        </w:tc>
      </w:tr>
      <w:tr w:rsidR="0077008A">
        <w:trPr>
          <w:cantSplit/>
          <w:trHeight w:val="259"/>
        </w:trPr>
        <w:tc>
          <w:tcPr>
            <w:tcW w:w="1000" w:type="pct"/>
            <w:vMerge/>
            <w:tcMar>
              <w:top w:w="85" w:type="dxa"/>
              <w:bottom w:w="85" w:type="dxa"/>
            </w:tcMar>
          </w:tcPr>
          <w:p w:rsidR="0077008A" w:rsidRDefault="0077008A">
            <w:pPr>
              <w:rPr>
                <w:rFonts w:ascii="Arial" w:hAnsi="Arial" w:cs="Arial"/>
                <w:sz w:val="22"/>
                <w:szCs w:val="22"/>
              </w:rPr>
            </w:pPr>
          </w:p>
        </w:tc>
        <w:tc>
          <w:tcPr>
            <w:tcW w:w="347" w:type="pct"/>
          </w:tcPr>
          <w:p w:rsidR="0077008A" w:rsidRDefault="00000000">
            <w:pPr>
              <w:rPr>
                <w:rFonts w:ascii="Arial" w:hAnsi="Arial" w:cs="Arial"/>
                <w:sz w:val="22"/>
                <w:szCs w:val="22"/>
              </w:rPr>
            </w:pPr>
            <w:r>
              <w:rPr>
                <w:rFonts w:ascii="Arial" w:hAnsi="Arial" w:cs="Arial"/>
                <w:sz w:val="22"/>
                <w:szCs w:val="22"/>
              </w:rPr>
              <w:t>2b</w:t>
            </w:r>
          </w:p>
        </w:tc>
        <w:tc>
          <w:tcPr>
            <w:tcW w:w="3652" w:type="pct"/>
          </w:tcPr>
          <w:p w:rsidR="0077008A" w:rsidRDefault="00000000">
            <w:pPr>
              <w:rPr>
                <w:rFonts w:ascii="Arial" w:hAnsi="Arial" w:cs="Arial"/>
                <w:sz w:val="22"/>
                <w:szCs w:val="22"/>
              </w:rPr>
            </w:pPr>
            <w:r>
              <w:rPr>
                <w:rFonts w:ascii="Arial" w:hAnsi="Arial" w:cs="Arial"/>
                <w:sz w:val="22"/>
                <w:szCs w:val="22"/>
              </w:rPr>
              <w:t xml:space="preserve">All items from the World Health Organization Trial Registration Data Set </w:t>
            </w:r>
            <w:r>
              <w:rPr>
                <w:rFonts w:ascii="Arial Bold" w:hAnsi="Arial Bold" w:cs="Arial Bold" w:hint="eastAsia"/>
                <w:b/>
                <w:bCs/>
                <w:sz w:val="22"/>
                <w:szCs w:val="22"/>
              </w:rPr>
              <w:t xml:space="preserve">(See </w:t>
            </w:r>
            <w:bookmarkStart w:id="1" w:name="OLE_LINK221"/>
            <w:r>
              <w:rPr>
                <w:rFonts w:ascii="Arial Bold" w:hAnsi="Arial Bold" w:cs="Arial Bold" w:hint="eastAsia"/>
                <w:b/>
                <w:bCs/>
                <w:sz w:val="22"/>
                <w:szCs w:val="22"/>
              </w:rPr>
              <w:t>Table 1</w:t>
            </w:r>
            <w:bookmarkEnd w:id="1"/>
            <w:r>
              <w:rPr>
                <w:rFonts w:ascii="Arial Bold" w:hAnsi="Arial Bold" w:cs="Arial Bold" w:hint="eastAsia"/>
                <w:b/>
                <w:bCs/>
                <w:sz w:val="22"/>
                <w:szCs w:val="22"/>
              </w:rPr>
              <w:t>)</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Protocol version</w:t>
            </w:r>
          </w:p>
        </w:tc>
        <w:tc>
          <w:tcPr>
            <w:tcW w:w="347" w:type="pct"/>
          </w:tcPr>
          <w:p w:rsidR="0077008A" w:rsidRDefault="00000000">
            <w:pPr>
              <w:rPr>
                <w:rFonts w:ascii="Arial" w:hAnsi="Arial" w:cs="Arial"/>
                <w:sz w:val="22"/>
                <w:szCs w:val="22"/>
              </w:rPr>
            </w:pPr>
            <w:r>
              <w:rPr>
                <w:rFonts w:ascii="Arial" w:hAnsi="Arial" w:cs="Arial"/>
                <w:sz w:val="22"/>
                <w:szCs w:val="22"/>
              </w:rPr>
              <w:t>3</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sz w:val="22"/>
                <w:szCs w:val="22"/>
              </w:rPr>
              <w:t xml:space="preserve">Version: </w:t>
            </w:r>
            <w:r>
              <w:rPr>
                <w:rFonts w:ascii="Arial Bold" w:hAnsi="Arial Bold" w:cs="Arial Bold"/>
                <w:b/>
                <w:bCs/>
                <w:sz w:val="22"/>
                <w:szCs w:val="22"/>
              </w:rPr>
              <w:t>1</w:t>
            </w:r>
          </w:p>
          <w:p w:rsidR="0077008A" w:rsidRDefault="00000000">
            <w:pPr>
              <w:rPr>
                <w:rFonts w:ascii="Arial" w:hAnsi="Arial" w:cs="Arial"/>
                <w:sz w:val="22"/>
                <w:szCs w:val="22"/>
              </w:rPr>
            </w:pPr>
            <w:r>
              <w:rPr>
                <w:rFonts w:ascii="Arial" w:hAnsi="Arial" w:cs="Arial"/>
                <w:sz w:val="22"/>
                <w:szCs w:val="22"/>
              </w:rPr>
              <w:t>Date:</w:t>
            </w:r>
            <w:r>
              <w:rPr>
                <w:rFonts w:ascii="Arial Bold" w:hAnsi="Arial Bold" w:cs="Arial Bold"/>
                <w:b/>
                <w:bCs/>
                <w:sz w:val="22"/>
                <w:szCs w:val="22"/>
              </w:rPr>
              <w:t xml:space="preserve"> July 7 2023. </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Funding</w:t>
            </w:r>
          </w:p>
        </w:tc>
        <w:tc>
          <w:tcPr>
            <w:tcW w:w="347" w:type="pct"/>
          </w:tcPr>
          <w:p w:rsidR="0077008A" w:rsidRDefault="00000000">
            <w:pPr>
              <w:rPr>
                <w:rFonts w:ascii="Arial" w:hAnsi="Arial" w:cs="Arial"/>
                <w:sz w:val="22"/>
                <w:szCs w:val="22"/>
              </w:rPr>
            </w:pPr>
            <w:r>
              <w:rPr>
                <w:rFonts w:ascii="Arial" w:hAnsi="Arial" w:cs="Arial"/>
                <w:sz w:val="22"/>
                <w:szCs w:val="22"/>
              </w:rPr>
              <w:t>4</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hint="eastAsia"/>
                <w:sz w:val="22"/>
                <w:szCs w:val="22"/>
              </w:rPr>
              <w:t xml:space="preserve">This project was funded by </w:t>
            </w:r>
            <w:r>
              <w:rPr>
                <w:rFonts w:ascii="Arial Bold" w:hAnsi="Arial Bold" w:cs="Arial Bold"/>
                <w:b/>
                <w:bCs/>
                <w:sz w:val="22"/>
                <w:szCs w:val="22"/>
              </w:rPr>
              <w:t>National Natur</w:t>
            </w:r>
            <w:r>
              <w:rPr>
                <w:rFonts w:ascii="Arial Bold" w:hAnsi="Arial Bold" w:cs="Arial Bold" w:hint="eastAsia"/>
                <w:b/>
                <w:bCs/>
                <w:sz w:val="22"/>
                <w:szCs w:val="22"/>
              </w:rPr>
              <w:t>al</w:t>
            </w:r>
            <w:r>
              <w:rPr>
                <w:rFonts w:ascii="Arial Bold" w:hAnsi="Arial Bold" w:cs="Arial Bold"/>
                <w:b/>
                <w:bCs/>
                <w:sz w:val="22"/>
                <w:szCs w:val="22"/>
              </w:rPr>
              <w:t xml:space="preserve"> Science Foundation of China (project number: 72004029)</w:t>
            </w:r>
            <w:r>
              <w:rPr>
                <w:rFonts w:ascii="Arial" w:hAnsi="Arial" w:cs="Arial" w:hint="eastAsia"/>
                <w:sz w:val="22"/>
                <w:szCs w:val="22"/>
              </w:rPr>
              <w:t xml:space="preserve"> and School of Nursing, </w:t>
            </w:r>
            <w:r>
              <w:rPr>
                <w:rFonts w:ascii="Arial Bold" w:hAnsi="Arial Bold" w:cs="Arial Bold"/>
                <w:b/>
                <w:bCs/>
                <w:sz w:val="22"/>
                <w:szCs w:val="22"/>
              </w:rPr>
              <w:t>Fudan University (project number: FNF202252)</w:t>
            </w:r>
          </w:p>
        </w:tc>
      </w:tr>
      <w:tr w:rsidR="0077008A">
        <w:trPr>
          <w:cantSplit/>
          <w:trHeight w:val="259"/>
        </w:trPr>
        <w:tc>
          <w:tcPr>
            <w:tcW w:w="1000" w:type="pct"/>
            <w:vMerge w:val="restart"/>
            <w:tcMar>
              <w:top w:w="85" w:type="dxa"/>
              <w:bottom w:w="85" w:type="dxa"/>
            </w:tcMar>
          </w:tcPr>
          <w:p w:rsidR="0077008A" w:rsidRDefault="00000000">
            <w:pPr>
              <w:rPr>
                <w:rFonts w:ascii="Arial" w:hAnsi="Arial" w:cs="Arial"/>
                <w:sz w:val="22"/>
                <w:szCs w:val="22"/>
              </w:rPr>
            </w:pPr>
            <w:r>
              <w:rPr>
                <w:rFonts w:ascii="Arial" w:hAnsi="Arial" w:cs="Arial"/>
                <w:sz w:val="22"/>
                <w:szCs w:val="22"/>
              </w:rPr>
              <w:t>Roles and responsibilities</w:t>
            </w:r>
          </w:p>
        </w:tc>
        <w:tc>
          <w:tcPr>
            <w:tcW w:w="347" w:type="pct"/>
          </w:tcPr>
          <w:p w:rsidR="0077008A" w:rsidRDefault="00000000">
            <w:pPr>
              <w:rPr>
                <w:rFonts w:ascii="Arial" w:hAnsi="Arial" w:cs="Arial"/>
                <w:sz w:val="22"/>
                <w:szCs w:val="22"/>
              </w:rPr>
            </w:pPr>
            <w:r>
              <w:rPr>
                <w:rFonts w:ascii="Arial" w:hAnsi="Arial" w:cs="Arial"/>
                <w:sz w:val="22"/>
                <w:szCs w:val="22"/>
              </w:rPr>
              <w:t>5a</w:t>
            </w:r>
          </w:p>
        </w:tc>
        <w:tc>
          <w:tcPr>
            <w:tcW w:w="3652" w:type="pct"/>
          </w:tcPr>
          <w:p w:rsidR="0077008A" w:rsidRDefault="00000000">
            <w:pPr>
              <w:rPr>
                <w:rFonts w:ascii="Arial Regular" w:hAnsi="Arial Regular" w:cs="Arial Regular" w:hint="eastAsia"/>
                <w:sz w:val="22"/>
                <w:szCs w:val="22"/>
                <w:vertAlign w:val="superscript"/>
              </w:rPr>
            </w:pPr>
            <w:proofErr w:type="spellStart"/>
            <w:r>
              <w:rPr>
                <w:rFonts w:ascii="Arial Regular" w:hAnsi="Arial Regular" w:cs="Arial Regular"/>
                <w:sz w:val="22"/>
                <w:szCs w:val="22"/>
              </w:rPr>
              <w:t>Yiyun</w:t>
            </w:r>
            <w:proofErr w:type="spellEnd"/>
            <w:r>
              <w:rPr>
                <w:rFonts w:ascii="Arial Regular" w:hAnsi="Arial Regular" w:cs="Arial Regular"/>
                <w:sz w:val="22"/>
                <w:szCs w:val="22"/>
              </w:rPr>
              <w:t xml:space="preserve"> Gu</w:t>
            </w:r>
            <w:r>
              <w:rPr>
                <w:rFonts w:ascii="Arial Regular" w:hAnsi="Arial Regular" w:cs="Arial Regular"/>
                <w:sz w:val="22"/>
                <w:szCs w:val="22"/>
                <w:vertAlign w:val="superscript"/>
              </w:rPr>
              <w:t>1,2</w:t>
            </w:r>
            <w:r>
              <w:rPr>
                <w:rFonts w:ascii="Arial Regular" w:hAnsi="Arial Regular" w:cs="Arial Regular"/>
                <w:sz w:val="22"/>
                <w:szCs w:val="22"/>
              </w:rPr>
              <w:t xml:space="preserve">, </w:t>
            </w:r>
            <w:proofErr w:type="spellStart"/>
            <w:r>
              <w:rPr>
                <w:rFonts w:ascii="Arial Regular" w:hAnsi="Arial Regular" w:cs="Arial Regular"/>
                <w:sz w:val="22"/>
                <w:szCs w:val="22"/>
              </w:rPr>
              <w:t>Xiaojiao</w:t>
            </w:r>
            <w:proofErr w:type="spellEnd"/>
            <w:r>
              <w:rPr>
                <w:rFonts w:ascii="Arial Regular" w:hAnsi="Arial Regular" w:cs="Arial Regular"/>
                <w:sz w:val="22"/>
                <w:szCs w:val="22"/>
              </w:rPr>
              <w:t xml:space="preserve"> Wang</w:t>
            </w:r>
            <w:r>
              <w:rPr>
                <w:rFonts w:ascii="Arial Regular" w:hAnsi="Arial Regular" w:cs="Arial Regular"/>
                <w:sz w:val="22"/>
                <w:szCs w:val="22"/>
                <w:vertAlign w:val="superscript"/>
              </w:rPr>
              <w:t>1</w:t>
            </w:r>
            <w:r>
              <w:rPr>
                <w:rFonts w:ascii="Arial Regular" w:hAnsi="Arial Regular" w:cs="Arial Regular"/>
                <w:sz w:val="22"/>
                <w:szCs w:val="22"/>
              </w:rPr>
              <w:t xml:space="preserve">, </w:t>
            </w:r>
            <w:proofErr w:type="spellStart"/>
            <w:r>
              <w:rPr>
                <w:rFonts w:ascii="Arial Regular" w:hAnsi="Arial Regular" w:cs="Arial Regular"/>
                <w:sz w:val="22"/>
                <w:szCs w:val="22"/>
              </w:rPr>
              <w:t>Chunxiang</w:t>
            </w:r>
            <w:proofErr w:type="spellEnd"/>
            <w:r>
              <w:rPr>
                <w:rFonts w:ascii="Arial Regular" w:hAnsi="Arial Regular" w:cs="Arial Regular"/>
                <w:sz w:val="22"/>
                <w:szCs w:val="22"/>
              </w:rPr>
              <w:t xml:space="preserve"> Zhu</w:t>
            </w:r>
            <w:r>
              <w:rPr>
                <w:rFonts w:ascii="Arial Regular" w:hAnsi="Arial Regular" w:cs="Arial Regular"/>
                <w:sz w:val="22"/>
                <w:szCs w:val="22"/>
                <w:vertAlign w:val="superscript"/>
              </w:rPr>
              <w:t>1,3</w:t>
            </w:r>
            <w:r>
              <w:rPr>
                <w:rFonts w:ascii="Arial Regular" w:hAnsi="Arial Regular" w:cs="Arial Regular"/>
                <w:sz w:val="22"/>
                <w:szCs w:val="22"/>
              </w:rPr>
              <w:t>, Hui Min</w:t>
            </w:r>
            <w:r>
              <w:rPr>
                <w:rFonts w:ascii="Arial Regular" w:hAnsi="Arial Regular" w:cs="Arial Regular"/>
                <w:sz w:val="22"/>
                <w:szCs w:val="22"/>
                <w:vertAlign w:val="superscript"/>
              </w:rPr>
              <w:t>1,3</w:t>
            </w:r>
            <w:r>
              <w:rPr>
                <w:rFonts w:ascii="Arial Regular" w:hAnsi="Arial Regular" w:cs="Arial Regular"/>
                <w:sz w:val="22"/>
                <w:szCs w:val="22"/>
              </w:rPr>
              <w:t xml:space="preserve">, </w:t>
            </w:r>
            <w:proofErr w:type="spellStart"/>
            <w:r>
              <w:rPr>
                <w:rFonts w:ascii="Arial Regular" w:hAnsi="Arial Regular" w:cs="Arial Regular"/>
                <w:sz w:val="22"/>
                <w:szCs w:val="22"/>
              </w:rPr>
              <w:t>Jialu</w:t>
            </w:r>
            <w:proofErr w:type="spellEnd"/>
            <w:r>
              <w:rPr>
                <w:rFonts w:ascii="Arial Regular" w:hAnsi="Arial Regular" w:cs="Arial Regular"/>
                <w:sz w:val="22"/>
                <w:szCs w:val="22"/>
              </w:rPr>
              <w:t xml:space="preserve"> Zhang</w:t>
            </w:r>
            <w:r>
              <w:rPr>
                <w:rFonts w:ascii="Arial Regular" w:hAnsi="Arial Regular" w:cs="Arial Regular"/>
                <w:sz w:val="22"/>
                <w:szCs w:val="22"/>
                <w:vertAlign w:val="superscript"/>
              </w:rPr>
              <w:t>3</w:t>
            </w:r>
            <w:r>
              <w:rPr>
                <w:rFonts w:ascii="Arial Regular" w:hAnsi="Arial Regular" w:cs="Arial Regular"/>
                <w:sz w:val="22"/>
                <w:szCs w:val="22"/>
              </w:rPr>
              <w:t xml:space="preserve">, </w:t>
            </w:r>
            <w:proofErr w:type="spellStart"/>
            <w:r>
              <w:rPr>
                <w:rFonts w:ascii="Arial Regular" w:hAnsi="Arial Regular" w:cs="Arial Regular"/>
                <w:sz w:val="22"/>
                <w:szCs w:val="22"/>
              </w:rPr>
              <w:t>Liping</w:t>
            </w:r>
            <w:proofErr w:type="spellEnd"/>
            <w:r>
              <w:rPr>
                <w:rFonts w:ascii="Arial Regular" w:hAnsi="Arial Regular" w:cs="Arial Regular"/>
                <w:sz w:val="22"/>
                <w:szCs w:val="22"/>
              </w:rPr>
              <w:t xml:space="preserve"> Mao</w:t>
            </w:r>
            <w:r>
              <w:rPr>
                <w:rFonts w:ascii="Arial Regular" w:hAnsi="Arial Regular" w:cs="Arial Regular"/>
                <w:sz w:val="22"/>
                <w:szCs w:val="22"/>
                <w:vertAlign w:val="superscript"/>
              </w:rPr>
              <w:t>3</w:t>
            </w:r>
            <w:r>
              <w:rPr>
                <w:rFonts w:ascii="Arial Regular" w:hAnsi="Arial Regular" w:cs="Arial Regular"/>
                <w:sz w:val="22"/>
                <w:szCs w:val="22"/>
              </w:rPr>
              <w:t>, Hua Gao</w:t>
            </w:r>
            <w:r>
              <w:rPr>
                <w:rFonts w:ascii="Arial Regular" w:hAnsi="Arial Regular" w:cs="Arial Regular"/>
                <w:sz w:val="22"/>
                <w:szCs w:val="22"/>
                <w:vertAlign w:val="superscript"/>
              </w:rPr>
              <w:t>3</w:t>
            </w:r>
            <w:r>
              <w:rPr>
                <w:rFonts w:ascii="Arial Regular" w:hAnsi="Arial Regular" w:cs="Arial Regular"/>
                <w:sz w:val="22"/>
                <w:szCs w:val="22"/>
              </w:rPr>
              <w:t xml:space="preserve">, </w:t>
            </w:r>
            <w:proofErr w:type="spellStart"/>
            <w:r>
              <w:rPr>
                <w:rFonts w:ascii="Arial Regular" w:hAnsi="Arial Regular" w:cs="Arial Regular"/>
                <w:sz w:val="22"/>
                <w:szCs w:val="22"/>
              </w:rPr>
              <w:t>Hangyun</w:t>
            </w:r>
            <w:proofErr w:type="spellEnd"/>
            <w:r>
              <w:rPr>
                <w:rFonts w:ascii="Arial Regular" w:hAnsi="Arial Regular" w:cs="Arial Regular"/>
                <w:sz w:val="22"/>
                <w:szCs w:val="22"/>
              </w:rPr>
              <w:t xml:space="preserve"> Sun</w:t>
            </w:r>
            <w:r>
              <w:rPr>
                <w:rFonts w:ascii="Arial Regular" w:hAnsi="Arial Regular" w:cs="Arial Regular"/>
                <w:sz w:val="22"/>
                <w:szCs w:val="22"/>
                <w:vertAlign w:val="superscript"/>
              </w:rPr>
              <w:t>3</w:t>
            </w:r>
            <w:r>
              <w:rPr>
                <w:rFonts w:ascii="Arial Regular" w:hAnsi="Arial Regular" w:cs="Arial Regular"/>
                <w:sz w:val="22"/>
                <w:szCs w:val="22"/>
              </w:rPr>
              <w:t xml:space="preserve">, </w:t>
            </w:r>
            <w:proofErr w:type="spellStart"/>
            <w:r>
              <w:rPr>
                <w:rFonts w:ascii="Arial Regular" w:hAnsi="Arial Regular" w:cs="Arial Regular"/>
                <w:sz w:val="22"/>
                <w:szCs w:val="22"/>
              </w:rPr>
              <w:t>Xinli</w:t>
            </w:r>
            <w:proofErr w:type="spellEnd"/>
            <w:r>
              <w:rPr>
                <w:rFonts w:ascii="Arial Regular" w:hAnsi="Arial Regular" w:cs="Arial Regular"/>
                <w:sz w:val="22"/>
                <w:szCs w:val="22"/>
              </w:rPr>
              <w:t xml:space="preserve"> Zhu</w:t>
            </w:r>
            <w:r>
              <w:rPr>
                <w:rFonts w:ascii="Arial Regular" w:hAnsi="Arial Regular" w:cs="Arial Regular"/>
                <w:sz w:val="22"/>
                <w:szCs w:val="22"/>
                <w:vertAlign w:val="superscript"/>
              </w:rPr>
              <w:t>1,3</w:t>
            </w:r>
            <w:r>
              <w:rPr>
                <w:rFonts w:ascii="Arial Regular" w:hAnsi="Arial Regular" w:cs="Arial Regular"/>
                <w:sz w:val="22"/>
                <w:szCs w:val="22"/>
              </w:rPr>
              <w:t xml:space="preserve">, </w:t>
            </w:r>
            <w:proofErr w:type="spellStart"/>
            <w:r>
              <w:rPr>
                <w:rFonts w:ascii="Arial Regular" w:hAnsi="Arial Regular" w:cs="Arial Regular"/>
                <w:sz w:val="22"/>
                <w:szCs w:val="22"/>
              </w:rPr>
              <w:t>Chunyi</w:t>
            </w:r>
            <w:proofErr w:type="spellEnd"/>
            <w:r>
              <w:rPr>
                <w:rFonts w:ascii="Arial Regular" w:hAnsi="Arial Regular" w:cs="Arial Regular"/>
                <w:sz w:val="22"/>
                <w:szCs w:val="22"/>
              </w:rPr>
              <w:t xml:space="preserve"> Gu</w:t>
            </w:r>
            <w:r>
              <w:rPr>
                <w:rFonts w:ascii="Arial Regular" w:hAnsi="Arial Regular" w:cs="Arial Regular"/>
                <w:sz w:val="22"/>
                <w:szCs w:val="22"/>
                <w:vertAlign w:val="superscript"/>
              </w:rPr>
              <w:t>1</w:t>
            </w:r>
          </w:p>
          <w:p w:rsidR="0077008A" w:rsidRDefault="00000000">
            <w:pPr>
              <w:rPr>
                <w:rFonts w:ascii="Arial Regular" w:hAnsi="Arial Regular" w:cs="Arial Regular" w:hint="eastAsia"/>
                <w:sz w:val="24"/>
                <w:vertAlign w:val="superscript"/>
              </w:rPr>
            </w:pPr>
            <w:r>
              <w:rPr>
                <w:rFonts w:ascii="Arial Regular" w:eastAsia="宋体" w:hAnsi="Arial Regular" w:cs="Arial Regular"/>
                <w:b/>
                <w:bCs/>
                <w:sz w:val="22"/>
                <w:szCs w:val="28"/>
                <w:lang w:bidi="ar"/>
              </w:rPr>
              <w:t>Author affiliations:</w:t>
            </w:r>
          </w:p>
          <w:p w:rsidR="0077008A" w:rsidRDefault="00000000">
            <w:pPr>
              <w:rPr>
                <w:rFonts w:ascii="Arial Regular" w:hAnsi="Arial Regular" w:cs="Arial Regular" w:hint="eastAsia"/>
                <w:b/>
                <w:bCs/>
                <w:sz w:val="22"/>
                <w:szCs w:val="28"/>
              </w:rPr>
            </w:pPr>
            <w:bookmarkStart w:id="2" w:name="OLE_LINK138"/>
            <w:bookmarkStart w:id="3" w:name="OLE_LINK141"/>
            <w:bookmarkStart w:id="4" w:name="OLE_LINK140"/>
            <w:r>
              <w:rPr>
                <w:rFonts w:ascii="Arial Regular" w:eastAsia="宋体" w:hAnsi="Arial Regular" w:cs="Arial Regular"/>
                <w:sz w:val="22"/>
                <w:szCs w:val="28"/>
                <w:vertAlign w:val="superscript"/>
                <w:lang w:bidi="ar"/>
              </w:rPr>
              <w:t>1</w:t>
            </w:r>
            <w:r>
              <w:rPr>
                <w:rFonts w:ascii="Arial Regular" w:eastAsia="宋体" w:hAnsi="Arial Regular" w:cs="Arial Regular"/>
                <w:sz w:val="22"/>
                <w:szCs w:val="28"/>
                <w:lang w:bidi="ar"/>
              </w:rPr>
              <w:t xml:space="preserve">Department of Nursing, Obstetrics and Gynecology Hospital of Fudan University, Shanghai, China </w:t>
            </w:r>
            <w:bookmarkEnd w:id="2"/>
          </w:p>
          <w:p w:rsidR="0077008A" w:rsidRDefault="00000000">
            <w:pPr>
              <w:rPr>
                <w:rFonts w:ascii="Arial Regular" w:hAnsi="Arial Regular" w:cs="Arial Regular" w:hint="eastAsia"/>
                <w:b/>
                <w:bCs/>
                <w:sz w:val="22"/>
                <w:szCs w:val="28"/>
              </w:rPr>
            </w:pPr>
            <w:r>
              <w:rPr>
                <w:rFonts w:ascii="Arial Regular" w:eastAsia="宋体" w:hAnsi="Arial Regular" w:cs="Arial Regular"/>
                <w:sz w:val="22"/>
                <w:szCs w:val="28"/>
                <w:vertAlign w:val="superscript"/>
                <w:lang w:bidi="ar"/>
              </w:rPr>
              <w:t>2</w:t>
            </w:r>
            <w:r>
              <w:rPr>
                <w:rFonts w:ascii="Arial Regular" w:eastAsia="宋体" w:hAnsi="Arial Regular" w:cs="Arial Regular"/>
                <w:sz w:val="22"/>
                <w:szCs w:val="28"/>
                <w:lang w:bidi="ar"/>
              </w:rPr>
              <w:t>School of Nursing, Fudan University, Shanghai, China</w:t>
            </w:r>
          </w:p>
          <w:p w:rsidR="0077008A" w:rsidRDefault="00000000">
            <w:pPr>
              <w:rPr>
                <w:rFonts w:ascii="Arial Regular" w:hAnsi="Arial Regular" w:cs="Arial Regular" w:hint="eastAsia"/>
                <w:sz w:val="22"/>
                <w:szCs w:val="28"/>
              </w:rPr>
            </w:pPr>
            <w:r>
              <w:rPr>
                <w:rFonts w:ascii="Arial Regular" w:eastAsia="宋体" w:hAnsi="Arial Regular" w:cs="Arial Regular"/>
                <w:sz w:val="22"/>
                <w:szCs w:val="28"/>
                <w:vertAlign w:val="superscript"/>
                <w:lang w:bidi="ar"/>
              </w:rPr>
              <w:t>3</w:t>
            </w:r>
            <w:r>
              <w:rPr>
                <w:rFonts w:ascii="Arial Regular" w:eastAsia="宋体" w:hAnsi="Arial Regular" w:cs="Arial Regular"/>
                <w:sz w:val="22"/>
                <w:szCs w:val="28"/>
                <w:lang w:bidi="ar"/>
              </w:rPr>
              <w:t>Department of Obstetrics and Neonatology, Obstetrics and Gynecology Hospital of Fudan University, Shanghai, China</w:t>
            </w:r>
            <w:bookmarkEnd w:id="3"/>
            <w:bookmarkEnd w:id="4"/>
          </w:p>
          <w:p w:rsidR="0077008A" w:rsidRDefault="0077008A">
            <w:pPr>
              <w:rPr>
                <w:rFonts w:ascii="Arial Regular" w:hAnsi="Arial Regular" w:cs="Arial Regular" w:hint="eastAsia"/>
                <w:b/>
                <w:bCs/>
                <w:sz w:val="22"/>
                <w:szCs w:val="22"/>
              </w:rPr>
            </w:pPr>
          </w:p>
          <w:p w:rsidR="0077008A" w:rsidRDefault="00000000">
            <w:pPr>
              <w:rPr>
                <w:rFonts w:ascii="Arial Regular" w:hAnsi="Arial Regular" w:cs="Arial Regular" w:hint="eastAsia"/>
                <w:sz w:val="22"/>
                <w:szCs w:val="22"/>
              </w:rPr>
            </w:pPr>
            <w:r>
              <w:rPr>
                <w:rFonts w:ascii="Arial Regular" w:hAnsi="Arial Regular" w:cs="Arial Regular"/>
                <w:b/>
                <w:bCs/>
                <w:sz w:val="22"/>
                <w:szCs w:val="22"/>
              </w:rPr>
              <w:t>Contributors:</w:t>
            </w:r>
            <w:r>
              <w:rPr>
                <w:rFonts w:ascii="Arial Regular" w:hAnsi="Arial Regular" w:cs="Arial Regular"/>
                <w:sz w:val="22"/>
                <w:szCs w:val="22"/>
              </w:rPr>
              <w:t xml:space="preserve"> </w:t>
            </w:r>
          </w:p>
          <w:p w:rsidR="0077008A" w:rsidRDefault="00000000">
            <w:pPr>
              <w:rPr>
                <w:rFonts w:ascii="Arial" w:hAnsi="Arial" w:cs="Arial"/>
                <w:sz w:val="22"/>
                <w:szCs w:val="22"/>
              </w:rPr>
            </w:pPr>
            <w:r>
              <w:rPr>
                <w:rFonts w:ascii="Arial Regular" w:hAnsi="Arial Regular" w:cs="Arial Regular"/>
                <w:sz w:val="22"/>
                <w:szCs w:val="22"/>
              </w:rPr>
              <w:t xml:space="preserve">The authors, </w:t>
            </w:r>
            <w:proofErr w:type="spellStart"/>
            <w:r>
              <w:rPr>
                <w:rFonts w:ascii="Arial Regular" w:hAnsi="Arial Regular" w:cs="Arial Regular"/>
                <w:sz w:val="22"/>
                <w:szCs w:val="22"/>
              </w:rPr>
              <w:t>Yiyun</w:t>
            </w:r>
            <w:proofErr w:type="spellEnd"/>
            <w:r>
              <w:rPr>
                <w:rFonts w:ascii="Arial Regular" w:hAnsi="Arial Regular" w:cs="Arial Regular"/>
                <w:sz w:val="22"/>
                <w:szCs w:val="22"/>
              </w:rPr>
              <w:t xml:space="preserve"> Gu, </w:t>
            </w:r>
            <w:proofErr w:type="spellStart"/>
            <w:r>
              <w:rPr>
                <w:rFonts w:ascii="Arial Regular" w:hAnsi="Arial Regular" w:cs="Arial Regular"/>
                <w:sz w:val="22"/>
                <w:szCs w:val="22"/>
              </w:rPr>
              <w:t>Chunyi</w:t>
            </w:r>
            <w:proofErr w:type="spellEnd"/>
            <w:r>
              <w:rPr>
                <w:rFonts w:ascii="Arial Regular" w:hAnsi="Arial Regular" w:cs="Arial Regular"/>
                <w:sz w:val="22"/>
                <w:szCs w:val="22"/>
              </w:rPr>
              <w:t xml:space="preserve"> Gu and </w:t>
            </w:r>
            <w:proofErr w:type="spellStart"/>
            <w:r>
              <w:rPr>
                <w:rFonts w:ascii="Arial Regular" w:hAnsi="Arial Regular" w:cs="Arial Regular"/>
                <w:sz w:val="22"/>
                <w:szCs w:val="22"/>
              </w:rPr>
              <w:t>Xiaojiao</w:t>
            </w:r>
            <w:proofErr w:type="spellEnd"/>
            <w:r>
              <w:rPr>
                <w:rFonts w:ascii="Arial Regular" w:hAnsi="Arial Regular" w:cs="Arial Regular"/>
                <w:sz w:val="22"/>
                <w:szCs w:val="22"/>
              </w:rPr>
              <w:t xml:space="preserve"> Wang made contributions to the design of this study. </w:t>
            </w:r>
            <w:proofErr w:type="spellStart"/>
            <w:r>
              <w:rPr>
                <w:rFonts w:ascii="Arial Regular" w:hAnsi="Arial Regular" w:cs="Arial Regular"/>
                <w:sz w:val="22"/>
                <w:szCs w:val="22"/>
              </w:rPr>
              <w:t>Chunxiang</w:t>
            </w:r>
            <w:proofErr w:type="spellEnd"/>
            <w:r>
              <w:rPr>
                <w:rFonts w:ascii="Arial Regular" w:hAnsi="Arial Regular" w:cs="Arial Regular"/>
                <w:sz w:val="22"/>
                <w:szCs w:val="22"/>
              </w:rPr>
              <w:t xml:space="preserve"> Zhu, Hui Min, </w:t>
            </w:r>
            <w:proofErr w:type="spellStart"/>
            <w:r>
              <w:rPr>
                <w:rFonts w:ascii="Arial Regular" w:hAnsi="Arial Regular" w:cs="Arial Regular"/>
                <w:sz w:val="22"/>
                <w:szCs w:val="22"/>
              </w:rPr>
              <w:t>Jialu</w:t>
            </w:r>
            <w:proofErr w:type="spellEnd"/>
            <w:r>
              <w:rPr>
                <w:rFonts w:ascii="Arial Regular" w:hAnsi="Arial Regular" w:cs="Arial Regular"/>
                <w:sz w:val="22"/>
                <w:szCs w:val="22"/>
              </w:rPr>
              <w:t xml:space="preserve"> Zhang, </w:t>
            </w:r>
            <w:proofErr w:type="spellStart"/>
            <w:r>
              <w:rPr>
                <w:rFonts w:ascii="Arial Regular" w:hAnsi="Arial Regular" w:cs="Arial Regular"/>
                <w:sz w:val="22"/>
                <w:szCs w:val="22"/>
              </w:rPr>
              <w:t>Liping</w:t>
            </w:r>
            <w:proofErr w:type="spellEnd"/>
            <w:r>
              <w:rPr>
                <w:rFonts w:ascii="Arial Regular" w:hAnsi="Arial Regular" w:cs="Arial Regular"/>
                <w:sz w:val="22"/>
                <w:szCs w:val="22"/>
              </w:rPr>
              <w:t xml:space="preserve"> Mao, Hua Gao, </w:t>
            </w:r>
            <w:proofErr w:type="spellStart"/>
            <w:r>
              <w:rPr>
                <w:rFonts w:ascii="Arial Regular" w:hAnsi="Arial Regular" w:cs="Arial Regular"/>
                <w:sz w:val="22"/>
                <w:szCs w:val="22"/>
              </w:rPr>
              <w:t>Hangyun</w:t>
            </w:r>
            <w:proofErr w:type="spellEnd"/>
            <w:r>
              <w:rPr>
                <w:rFonts w:ascii="Arial Regular" w:hAnsi="Arial Regular" w:cs="Arial Regular"/>
                <w:sz w:val="22"/>
                <w:szCs w:val="22"/>
              </w:rPr>
              <w:t xml:space="preserve"> Sun contributed to the implementation of the program. </w:t>
            </w:r>
            <w:proofErr w:type="spellStart"/>
            <w:r>
              <w:rPr>
                <w:rFonts w:ascii="Arial Regular" w:hAnsi="Arial Regular" w:cs="Arial Regular"/>
                <w:sz w:val="22"/>
                <w:szCs w:val="22"/>
              </w:rPr>
              <w:t>Yiyun</w:t>
            </w:r>
            <w:proofErr w:type="spellEnd"/>
            <w:r>
              <w:rPr>
                <w:rFonts w:ascii="Arial Regular" w:hAnsi="Arial Regular" w:cs="Arial Regular"/>
                <w:sz w:val="22"/>
                <w:szCs w:val="22"/>
              </w:rPr>
              <w:t xml:space="preserve"> Gu and </w:t>
            </w:r>
            <w:proofErr w:type="spellStart"/>
            <w:r>
              <w:rPr>
                <w:rFonts w:ascii="Arial Regular" w:hAnsi="Arial Regular" w:cs="Arial Regular"/>
                <w:sz w:val="22"/>
                <w:szCs w:val="22"/>
              </w:rPr>
              <w:t>Xiaojiao</w:t>
            </w:r>
            <w:proofErr w:type="spellEnd"/>
            <w:r>
              <w:rPr>
                <w:rFonts w:ascii="Arial Regular" w:hAnsi="Arial Regular" w:cs="Arial Regular"/>
                <w:sz w:val="22"/>
                <w:szCs w:val="22"/>
              </w:rPr>
              <w:t xml:space="preserve"> Wang wrote the first draft of the manuscript. </w:t>
            </w:r>
            <w:proofErr w:type="spellStart"/>
            <w:r>
              <w:rPr>
                <w:rFonts w:ascii="Arial Regular" w:hAnsi="Arial Regular" w:cs="Arial Regular"/>
                <w:sz w:val="22"/>
                <w:szCs w:val="22"/>
              </w:rPr>
              <w:t>Chunyi</w:t>
            </w:r>
            <w:proofErr w:type="spellEnd"/>
            <w:r>
              <w:rPr>
                <w:rFonts w:ascii="Arial Regular" w:hAnsi="Arial Regular" w:cs="Arial Regular"/>
                <w:sz w:val="22"/>
                <w:szCs w:val="22"/>
              </w:rPr>
              <w:t xml:space="preserve"> Gu and </w:t>
            </w:r>
            <w:proofErr w:type="spellStart"/>
            <w:r>
              <w:rPr>
                <w:rFonts w:ascii="Arial Regular" w:hAnsi="Arial Regular" w:cs="Arial Regular"/>
                <w:sz w:val="22"/>
                <w:szCs w:val="22"/>
              </w:rPr>
              <w:t>Xinli</w:t>
            </w:r>
            <w:proofErr w:type="spellEnd"/>
            <w:r>
              <w:rPr>
                <w:rFonts w:ascii="Arial Regular" w:hAnsi="Arial Regular" w:cs="Arial Regular"/>
                <w:sz w:val="22"/>
                <w:szCs w:val="22"/>
              </w:rPr>
              <w:t xml:space="preserve"> Zhu revised this manuscript. All authors have read and approved the final draft.</w:t>
            </w:r>
          </w:p>
        </w:tc>
      </w:tr>
      <w:tr w:rsidR="0077008A">
        <w:trPr>
          <w:cantSplit/>
          <w:trHeight w:val="293"/>
        </w:trPr>
        <w:tc>
          <w:tcPr>
            <w:tcW w:w="1000" w:type="pct"/>
            <w:vMerge/>
            <w:tcMar>
              <w:top w:w="85" w:type="dxa"/>
              <w:bottom w:w="85" w:type="dxa"/>
            </w:tcMar>
          </w:tcPr>
          <w:p w:rsidR="0077008A" w:rsidRDefault="0077008A">
            <w:pPr>
              <w:rPr>
                <w:rFonts w:ascii="Arial" w:hAnsi="Arial" w:cs="Arial"/>
                <w:sz w:val="22"/>
                <w:szCs w:val="22"/>
              </w:rPr>
            </w:pPr>
          </w:p>
        </w:tc>
        <w:tc>
          <w:tcPr>
            <w:tcW w:w="347" w:type="pct"/>
          </w:tcPr>
          <w:p w:rsidR="0077008A" w:rsidRDefault="00000000">
            <w:pPr>
              <w:rPr>
                <w:rFonts w:ascii="Arial" w:hAnsi="Arial" w:cs="Arial"/>
                <w:sz w:val="22"/>
                <w:szCs w:val="22"/>
              </w:rPr>
            </w:pPr>
            <w:r>
              <w:rPr>
                <w:rFonts w:ascii="Arial" w:hAnsi="Arial" w:cs="Arial"/>
                <w:sz w:val="22"/>
                <w:szCs w:val="22"/>
              </w:rPr>
              <w:t>5b</w:t>
            </w:r>
          </w:p>
        </w:tc>
        <w:tc>
          <w:tcPr>
            <w:tcW w:w="3652" w:type="pct"/>
          </w:tcPr>
          <w:p w:rsidR="0077008A" w:rsidRDefault="00000000">
            <w:pPr>
              <w:rPr>
                <w:rFonts w:ascii="Arial" w:hAnsi="Arial" w:cs="Arial"/>
                <w:sz w:val="22"/>
                <w:szCs w:val="22"/>
                <w:lang w:eastAsia="zh-Hans"/>
              </w:rPr>
            </w:pPr>
            <w:r>
              <w:rPr>
                <w:rFonts w:ascii="Arial" w:hAnsi="Arial" w:cs="Arial"/>
                <w:sz w:val="22"/>
                <w:szCs w:val="22"/>
                <w:lang w:eastAsia="zh-Hans"/>
              </w:rPr>
              <w:t>Obstetrics and Gynecology Hospital of Fudan University</w:t>
            </w:r>
          </w:p>
          <w:p w:rsidR="0077008A" w:rsidRDefault="00000000">
            <w:pPr>
              <w:rPr>
                <w:rFonts w:ascii="Arial" w:hAnsi="Arial" w:cs="Arial"/>
                <w:sz w:val="22"/>
                <w:szCs w:val="22"/>
              </w:rPr>
            </w:pPr>
            <w:r>
              <w:rPr>
                <w:rFonts w:ascii="Arial" w:hAnsi="Arial" w:cs="Arial"/>
                <w:sz w:val="22"/>
                <w:szCs w:val="22"/>
              </w:rPr>
              <w:t xml:space="preserve">Contact name: </w:t>
            </w:r>
            <w:proofErr w:type="spellStart"/>
            <w:r>
              <w:rPr>
                <w:rFonts w:ascii="Arial" w:hAnsi="Arial" w:cs="Arial"/>
                <w:sz w:val="22"/>
                <w:szCs w:val="22"/>
              </w:rPr>
              <w:t>Xiaojiao</w:t>
            </w:r>
            <w:proofErr w:type="spellEnd"/>
            <w:r>
              <w:rPr>
                <w:rFonts w:ascii="Arial" w:hAnsi="Arial" w:cs="Arial"/>
                <w:sz w:val="22"/>
                <w:szCs w:val="22"/>
              </w:rPr>
              <w:t xml:space="preserve"> Wang</w:t>
            </w:r>
          </w:p>
          <w:p w:rsidR="0077008A" w:rsidRDefault="00000000">
            <w:pPr>
              <w:rPr>
                <w:rFonts w:ascii="Arial" w:hAnsi="Arial" w:cs="Arial"/>
                <w:sz w:val="22"/>
                <w:szCs w:val="22"/>
                <w:lang w:eastAsia="zh-Hans"/>
              </w:rPr>
            </w:pPr>
            <w:r>
              <w:rPr>
                <w:rFonts w:ascii="Arial" w:hAnsi="Arial" w:cs="Arial"/>
                <w:sz w:val="22"/>
                <w:szCs w:val="22"/>
                <w:lang w:eastAsia="zh-Hans"/>
              </w:rPr>
              <w:t xml:space="preserve">Tel: +0086 21 33189900; Address: No. 419 </w:t>
            </w:r>
            <w:proofErr w:type="spellStart"/>
            <w:r>
              <w:rPr>
                <w:rFonts w:ascii="Arial" w:hAnsi="Arial" w:cs="Arial"/>
                <w:sz w:val="22"/>
                <w:szCs w:val="22"/>
                <w:lang w:eastAsia="zh-Hans"/>
              </w:rPr>
              <w:t>Fangxie</w:t>
            </w:r>
            <w:proofErr w:type="spellEnd"/>
            <w:r>
              <w:rPr>
                <w:rFonts w:ascii="Arial" w:hAnsi="Arial" w:cs="Arial"/>
                <w:sz w:val="22"/>
                <w:szCs w:val="22"/>
                <w:lang w:eastAsia="zh-Hans"/>
              </w:rPr>
              <w:t xml:space="preserve"> Rd., Huangpu District, Shanghai, China</w:t>
            </w:r>
          </w:p>
        </w:tc>
      </w:tr>
      <w:tr w:rsidR="0077008A">
        <w:trPr>
          <w:cantSplit/>
          <w:trHeight w:val="259"/>
        </w:trPr>
        <w:tc>
          <w:tcPr>
            <w:tcW w:w="1000" w:type="pct"/>
            <w:tcMar>
              <w:top w:w="85" w:type="dxa"/>
              <w:bottom w:w="85" w:type="dxa"/>
            </w:tcMar>
          </w:tcPr>
          <w:p w:rsidR="0077008A" w:rsidRDefault="0077008A">
            <w:pPr>
              <w:rPr>
                <w:rFonts w:ascii="Arial" w:hAnsi="Arial" w:cs="Arial"/>
                <w:sz w:val="22"/>
                <w:szCs w:val="22"/>
              </w:rPr>
            </w:pPr>
          </w:p>
        </w:tc>
        <w:tc>
          <w:tcPr>
            <w:tcW w:w="347" w:type="pct"/>
          </w:tcPr>
          <w:p w:rsidR="0077008A" w:rsidRDefault="00000000">
            <w:pPr>
              <w:rPr>
                <w:rFonts w:ascii="Arial" w:hAnsi="Arial" w:cs="Arial"/>
                <w:sz w:val="22"/>
                <w:szCs w:val="22"/>
              </w:rPr>
            </w:pPr>
            <w:r>
              <w:rPr>
                <w:rFonts w:ascii="Arial" w:hAnsi="Arial" w:cs="Arial"/>
                <w:sz w:val="22"/>
                <w:szCs w:val="22"/>
              </w:rPr>
              <w:t>5c</w:t>
            </w:r>
          </w:p>
        </w:tc>
        <w:tc>
          <w:tcPr>
            <w:tcW w:w="3652" w:type="pct"/>
          </w:tcPr>
          <w:p w:rsidR="0077008A" w:rsidRDefault="00000000">
            <w:pPr>
              <w:rPr>
                <w:rFonts w:ascii="Arial" w:hAnsi="Arial" w:cs="Arial"/>
                <w:sz w:val="22"/>
                <w:szCs w:val="22"/>
                <w:lang w:eastAsia="zh-Hans"/>
              </w:rPr>
            </w:pPr>
            <w:r>
              <w:rPr>
                <w:rFonts w:ascii="Arial" w:hAnsi="Arial" w:cs="Arial"/>
                <w:sz w:val="22"/>
                <w:szCs w:val="22"/>
              </w:rPr>
              <w:t>T</w:t>
            </w:r>
            <w:r>
              <w:rPr>
                <w:rFonts w:ascii="Arial" w:hAnsi="Arial" w:cs="Arial" w:hint="eastAsia"/>
                <w:sz w:val="22"/>
                <w:szCs w:val="22"/>
                <w:lang w:eastAsia="zh-Hans"/>
              </w:rPr>
              <w:t>he</w:t>
            </w:r>
            <w:r>
              <w:rPr>
                <w:rFonts w:ascii="Arial" w:hAnsi="Arial" w:cs="Arial"/>
                <w:sz w:val="22"/>
                <w:szCs w:val="22"/>
                <w:lang w:eastAsia="zh-Hans"/>
              </w:rPr>
              <w:t xml:space="preserve"> funder and the sponsor played </w:t>
            </w:r>
            <w:r>
              <w:rPr>
                <w:rFonts w:ascii="Arial Bold" w:hAnsi="Arial Bold" w:cs="Arial Bold"/>
                <w:b/>
                <w:bCs/>
                <w:sz w:val="22"/>
                <w:szCs w:val="22"/>
                <w:lang w:eastAsia="zh-Hans"/>
              </w:rPr>
              <w:t>no role</w:t>
            </w:r>
            <w:r>
              <w:rPr>
                <w:rFonts w:ascii="Arial" w:hAnsi="Arial" w:cs="Arial"/>
                <w:sz w:val="22"/>
                <w:szCs w:val="22"/>
              </w:rPr>
              <w:t xml:space="preserve"> in study design; collection, management, analysis, and interpretation of data; writing of the report; and the decision to submit the report for publication, including whether they will have ultimate authority over any of these activities</w:t>
            </w:r>
          </w:p>
        </w:tc>
      </w:tr>
      <w:tr w:rsidR="0077008A">
        <w:trPr>
          <w:cantSplit/>
          <w:trHeight w:val="259"/>
        </w:trPr>
        <w:tc>
          <w:tcPr>
            <w:tcW w:w="1000" w:type="pct"/>
            <w:tcMar>
              <w:top w:w="85" w:type="dxa"/>
              <w:bottom w:w="85" w:type="dxa"/>
            </w:tcMar>
          </w:tcPr>
          <w:p w:rsidR="0077008A" w:rsidRDefault="0077008A">
            <w:pPr>
              <w:rPr>
                <w:rFonts w:ascii="Arial" w:hAnsi="Arial" w:cs="Arial"/>
                <w:sz w:val="22"/>
                <w:szCs w:val="22"/>
              </w:rPr>
            </w:pPr>
          </w:p>
        </w:tc>
        <w:tc>
          <w:tcPr>
            <w:tcW w:w="347" w:type="pct"/>
          </w:tcPr>
          <w:p w:rsidR="0077008A" w:rsidRDefault="00000000">
            <w:pPr>
              <w:rPr>
                <w:rFonts w:ascii="Arial" w:hAnsi="Arial" w:cs="Arial"/>
                <w:sz w:val="22"/>
                <w:szCs w:val="22"/>
              </w:rPr>
            </w:pPr>
            <w:r>
              <w:rPr>
                <w:rFonts w:ascii="Arial" w:hAnsi="Arial" w:cs="Arial"/>
                <w:sz w:val="22"/>
                <w:szCs w:val="22"/>
              </w:rPr>
              <w:t>5d</w:t>
            </w:r>
          </w:p>
        </w:tc>
        <w:tc>
          <w:tcPr>
            <w:tcW w:w="3652" w:type="pct"/>
          </w:tcPr>
          <w:p w:rsidR="0077008A" w:rsidRDefault="00000000">
            <w:pPr>
              <w:rPr>
                <w:rFonts w:ascii="Arial" w:hAnsi="Arial" w:cs="Arial"/>
                <w:sz w:val="22"/>
                <w:szCs w:val="22"/>
              </w:rPr>
            </w:pPr>
            <w:r>
              <w:rPr>
                <w:rFonts w:ascii="Arial" w:hAnsi="Arial" w:cs="Arial"/>
                <w:sz w:val="22"/>
                <w:szCs w:val="22"/>
              </w:rPr>
              <w:t xml:space="preserve">Composition, roles, and responsibilities of the coordinating </w:t>
            </w:r>
            <w:proofErr w:type="spellStart"/>
            <w:r>
              <w:rPr>
                <w:rFonts w:ascii="Arial" w:hAnsi="Arial" w:cs="Arial"/>
                <w:sz w:val="22"/>
                <w:szCs w:val="22"/>
              </w:rPr>
              <w:t>centre</w:t>
            </w:r>
            <w:proofErr w:type="spellEnd"/>
            <w:r>
              <w:rPr>
                <w:rFonts w:ascii="Arial" w:hAnsi="Arial" w:cs="Arial"/>
                <w:sz w:val="22"/>
                <w:szCs w:val="22"/>
              </w:rPr>
              <w:t>, steering committee, endpoint adjudication committee, data management team, and other individuals or groups overseeing the trial, if applicable (see Item 21a for data monitoring committee)</w:t>
            </w:r>
          </w:p>
          <w:p w:rsidR="0077008A" w:rsidRDefault="00000000">
            <w:pPr>
              <w:rPr>
                <w:rFonts w:ascii="Arial" w:hAnsi="Arial" w:cs="Arial"/>
                <w:sz w:val="22"/>
                <w:szCs w:val="22"/>
              </w:rPr>
            </w:pPr>
            <w:r>
              <w:rPr>
                <w:rFonts w:ascii="Arial Bold" w:hAnsi="Arial Bold" w:cs="Arial Bold"/>
                <w:b/>
                <w:bCs/>
                <w:sz w:val="22"/>
                <w:szCs w:val="22"/>
              </w:rPr>
              <w:t>(Not applicable)</w:t>
            </w:r>
          </w:p>
        </w:tc>
      </w:tr>
      <w:tr w:rsidR="0077008A">
        <w:trPr>
          <w:cantSplit/>
          <w:trHeight w:val="259"/>
        </w:trPr>
        <w:tc>
          <w:tcPr>
            <w:tcW w:w="1000" w:type="pct"/>
            <w:tcMar>
              <w:top w:w="85" w:type="dxa"/>
              <w:bottom w:w="85" w:type="dxa"/>
            </w:tcMar>
          </w:tcPr>
          <w:p w:rsidR="0077008A" w:rsidRDefault="00000000">
            <w:pPr>
              <w:pStyle w:val="TableSubHead"/>
              <w:rPr>
                <w:rFonts w:ascii="Arial" w:hAnsi="Arial" w:cs="Arial"/>
                <w:sz w:val="22"/>
                <w:szCs w:val="22"/>
              </w:rPr>
            </w:pPr>
            <w:r>
              <w:rPr>
                <w:rFonts w:ascii="Arial" w:hAnsi="Arial" w:cs="Arial"/>
                <w:sz w:val="22"/>
                <w:szCs w:val="22"/>
              </w:rPr>
              <w:t>Introduction</w:t>
            </w:r>
          </w:p>
        </w:tc>
        <w:tc>
          <w:tcPr>
            <w:tcW w:w="347" w:type="pct"/>
          </w:tcPr>
          <w:p w:rsidR="0077008A" w:rsidRDefault="0077008A">
            <w:pPr>
              <w:rPr>
                <w:rFonts w:ascii="Arial" w:hAnsi="Arial" w:cs="Arial"/>
                <w:sz w:val="22"/>
                <w:szCs w:val="22"/>
              </w:rPr>
            </w:pPr>
          </w:p>
        </w:tc>
        <w:tc>
          <w:tcPr>
            <w:tcW w:w="3652" w:type="pct"/>
          </w:tcPr>
          <w:p w:rsidR="0077008A" w:rsidRDefault="0077008A">
            <w:pPr>
              <w:rPr>
                <w:rFonts w:ascii="Arial" w:hAnsi="Arial" w:cs="Arial"/>
                <w:sz w:val="22"/>
                <w:szCs w:val="22"/>
              </w:rPr>
            </w:pP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Background and rationale</w:t>
            </w:r>
          </w:p>
        </w:tc>
        <w:tc>
          <w:tcPr>
            <w:tcW w:w="347" w:type="pct"/>
          </w:tcPr>
          <w:p w:rsidR="0077008A" w:rsidRDefault="00000000">
            <w:pPr>
              <w:rPr>
                <w:rFonts w:ascii="Arial" w:hAnsi="Arial" w:cs="Arial"/>
                <w:sz w:val="22"/>
                <w:szCs w:val="22"/>
              </w:rPr>
            </w:pPr>
            <w:r>
              <w:rPr>
                <w:rFonts w:ascii="Arial" w:hAnsi="Arial" w:cs="Arial"/>
                <w:sz w:val="22"/>
                <w:szCs w:val="22"/>
              </w:rPr>
              <w:t>6a</w:t>
            </w:r>
          </w:p>
        </w:tc>
        <w:tc>
          <w:tcPr>
            <w:tcW w:w="3652" w:type="pct"/>
            <w:tcMar>
              <w:top w:w="85" w:type="dxa"/>
              <w:bottom w:w="85" w:type="dxa"/>
            </w:tcMar>
          </w:tcPr>
          <w:p w:rsidR="0077008A" w:rsidRDefault="00000000">
            <w:pPr>
              <w:rPr>
                <w:rFonts w:ascii="Calibri" w:hAnsi="Calibri" w:cs="Times New Roman"/>
                <w:szCs w:val="21"/>
              </w:rPr>
            </w:pPr>
            <w:r>
              <w:rPr>
                <w:rFonts w:ascii="Arial" w:hAnsi="Arial" w:cs="Arial"/>
                <w:sz w:val="22"/>
                <w:szCs w:val="22"/>
              </w:rPr>
              <w:t xml:space="preserve">Pain during childbirth has significant impacts on labor progress and maternal-fetal well-being. Effective pain management is crucial, and non-pharmacological methods including transcutaneous electrical nerve stimulation (TENS) and acupoint stimulation offer advantages, including safety and accessibility. </w:t>
            </w:r>
          </w:p>
          <w:p w:rsidR="0077008A" w:rsidRDefault="00000000">
            <w:pPr>
              <w:rPr>
                <w:rFonts w:ascii="Arial" w:hAnsi="Arial" w:cs="Arial"/>
                <w:sz w:val="22"/>
                <w:szCs w:val="22"/>
              </w:rPr>
            </w:pPr>
            <w:r>
              <w:rPr>
                <w:rFonts w:ascii="Arial" w:hAnsi="Arial" w:cs="Arial"/>
                <w:sz w:val="22"/>
                <w:szCs w:val="22"/>
              </w:rPr>
              <w:t xml:space="preserve">Some randomized controlled trials have shown that the application of TENS can reduce labor pain, shorten the active labor phase as well as postpone the need for pharmacological analgesia during labor. A meta-analysis has also shown that acupressure can provide significant pain relief during first stage of labor. </w:t>
            </w:r>
          </w:p>
          <w:p w:rsidR="0077008A" w:rsidRDefault="00000000">
            <w:pPr>
              <w:rPr>
                <w:rFonts w:ascii="Arial" w:hAnsi="Arial" w:cs="Arial"/>
                <w:sz w:val="22"/>
                <w:szCs w:val="22"/>
              </w:rPr>
            </w:pPr>
            <w:r>
              <w:rPr>
                <w:rFonts w:ascii="Arial" w:hAnsi="Arial" w:cs="Arial"/>
                <w:sz w:val="22"/>
                <w:szCs w:val="22"/>
              </w:rPr>
              <w:t xml:space="preserve">However, these studies lacked rigorous randomized designs and had small sample sizes. The interpretation of the research results remains insufficient, making it difficult to establish the precise analgesic effect of acupoint stimulation during labor. </w:t>
            </w:r>
          </w:p>
          <w:p w:rsidR="0077008A" w:rsidRDefault="00000000">
            <w:pPr>
              <w:rPr>
                <w:rFonts w:ascii="Arial" w:hAnsi="Arial" w:cs="Arial"/>
                <w:sz w:val="22"/>
                <w:szCs w:val="22"/>
                <w:highlight w:val="yellow"/>
              </w:rPr>
            </w:pPr>
            <w:r>
              <w:rPr>
                <w:rFonts w:ascii="Arial" w:hAnsi="Arial" w:cs="Arial"/>
                <w:sz w:val="22"/>
                <w:szCs w:val="22"/>
              </w:rPr>
              <w:t>To address this, we will conduct a stepped wedge cluster randomized controlled trial to investigate the relieving effects of TENS and acupoint stimulation on labor pain in women undergoing trial of labor, aiming to enrich knowledge in non-pharmacological pain relief.</w:t>
            </w:r>
          </w:p>
        </w:tc>
      </w:tr>
      <w:tr w:rsidR="0077008A">
        <w:trPr>
          <w:cantSplit/>
          <w:trHeight w:val="259"/>
        </w:trPr>
        <w:tc>
          <w:tcPr>
            <w:tcW w:w="1000" w:type="pct"/>
            <w:tcMar>
              <w:top w:w="85" w:type="dxa"/>
              <w:bottom w:w="85" w:type="dxa"/>
            </w:tcMar>
          </w:tcPr>
          <w:p w:rsidR="0077008A" w:rsidRDefault="0077008A">
            <w:pPr>
              <w:rPr>
                <w:rFonts w:ascii="Arial" w:hAnsi="Arial" w:cs="Arial"/>
                <w:sz w:val="22"/>
                <w:szCs w:val="22"/>
              </w:rPr>
            </w:pPr>
          </w:p>
        </w:tc>
        <w:tc>
          <w:tcPr>
            <w:tcW w:w="347" w:type="pct"/>
          </w:tcPr>
          <w:p w:rsidR="0077008A" w:rsidRDefault="00000000">
            <w:pPr>
              <w:rPr>
                <w:rFonts w:ascii="Arial" w:hAnsi="Arial" w:cs="Arial"/>
                <w:sz w:val="22"/>
                <w:szCs w:val="22"/>
              </w:rPr>
            </w:pPr>
            <w:r>
              <w:rPr>
                <w:rFonts w:ascii="Arial" w:hAnsi="Arial" w:cs="Arial"/>
                <w:sz w:val="22"/>
                <w:szCs w:val="22"/>
              </w:rPr>
              <w:t>6b</w:t>
            </w:r>
          </w:p>
        </w:tc>
        <w:tc>
          <w:tcPr>
            <w:tcW w:w="3652" w:type="pct"/>
            <w:tcMar>
              <w:top w:w="85" w:type="dxa"/>
              <w:bottom w:w="85" w:type="dxa"/>
            </w:tcMar>
          </w:tcPr>
          <w:p w:rsidR="0077008A" w:rsidRDefault="00000000">
            <w:pPr>
              <w:rPr>
                <w:rFonts w:ascii="Arial" w:hAnsi="Arial" w:cs="Arial"/>
                <w:sz w:val="22"/>
                <w:szCs w:val="22"/>
                <w:lang w:eastAsia="zh-Hans"/>
              </w:rPr>
            </w:pPr>
            <w:r>
              <w:rPr>
                <w:rFonts w:ascii="Arial" w:hAnsi="Arial" w:cs="Arial"/>
                <w:sz w:val="22"/>
                <w:szCs w:val="22"/>
                <w:lang w:eastAsia="zh-Hans"/>
              </w:rPr>
              <w:t xml:space="preserve">We will </w:t>
            </w:r>
            <w:r>
              <w:rPr>
                <w:rFonts w:ascii="Arial" w:hAnsi="Arial" w:cs="Arial" w:hint="eastAsia"/>
                <w:sz w:val="22"/>
                <w:szCs w:val="22"/>
                <w:lang w:eastAsia="zh-Hans"/>
              </w:rPr>
              <w:t>take</w:t>
            </w:r>
            <w:r>
              <w:rPr>
                <w:rFonts w:ascii="Arial" w:hAnsi="Arial" w:cs="Arial"/>
                <w:sz w:val="22"/>
                <w:szCs w:val="22"/>
                <w:lang w:eastAsia="zh-Hans"/>
              </w:rPr>
              <w:t xml:space="preserve"> control measures as the comparator, where these women will receive all routine obstetric care except for TENS and acupoint stimulation.</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Objectives</w:t>
            </w:r>
          </w:p>
        </w:tc>
        <w:tc>
          <w:tcPr>
            <w:tcW w:w="347" w:type="pct"/>
          </w:tcPr>
          <w:p w:rsidR="0077008A" w:rsidRDefault="00000000">
            <w:pPr>
              <w:rPr>
                <w:rFonts w:ascii="Arial" w:hAnsi="Arial" w:cs="Arial"/>
                <w:sz w:val="22"/>
                <w:szCs w:val="22"/>
              </w:rPr>
            </w:pPr>
            <w:r>
              <w:rPr>
                <w:rFonts w:ascii="Arial" w:hAnsi="Arial" w:cs="Arial"/>
                <w:sz w:val="22"/>
                <w:szCs w:val="22"/>
              </w:rPr>
              <w:t>7</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sz w:val="22"/>
                <w:szCs w:val="22"/>
              </w:rPr>
              <w:t>To explore the e</w:t>
            </w:r>
            <w:r>
              <w:rPr>
                <w:rFonts w:ascii="Arial" w:hAnsi="Arial" w:cs="Arial" w:hint="eastAsia"/>
                <w:sz w:val="22"/>
                <w:szCs w:val="22"/>
              </w:rPr>
              <w:t xml:space="preserve">ffects of </w:t>
            </w:r>
            <w:r>
              <w:rPr>
                <w:rFonts w:ascii="Arial" w:hAnsi="Arial" w:cs="Arial"/>
                <w:sz w:val="22"/>
                <w:szCs w:val="22"/>
              </w:rPr>
              <w:t>a</w:t>
            </w:r>
            <w:r>
              <w:rPr>
                <w:rFonts w:ascii="Arial" w:hAnsi="Arial" w:cs="Arial" w:hint="eastAsia"/>
                <w:sz w:val="22"/>
                <w:szCs w:val="22"/>
              </w:rPr>
              <w:t xml:space="preserve">cupoint </w:t>
            </w:r>
            <w:r>
              <w:rPr>
                <w:rFonts w:ascii="Arial" w:hAnsi="Arial" w:cs="Arial"/>
                <w:sz w:val="22"/>
                <w:szCs w:val="22"/>
              </w:rPr>
              <w:t>s</w:t>
            </w:r>
            <w:r>
              <w:rPr>
                <w:rFonts w:ascii="Arial" w:hAnsi="Arial" w:cs="Arial" w:hint="eastAsia"/>
                <w:sz w:val="22"/>
                <w:szCs w:val="22"/>
              </w:rPr>
              <w:t xml:space="preserve">timulation </w:t>
            </w:r>
            <w:r>
              <w:rPr>
                <w:rFonts w:ascii="Arial" w:hAnsi="Arial" w:cs="Arial"/>
                <w:sz w:val="22"/>
                <w:szCs w:val="22"/>
              </w:rPr>
              <w:t>c</w:t>
            </w:r>
            <w:r>
              <w:rPr>
                <w:rFonts w:ascii="Arial" w:hAnsi="Arial" w:cs="Arial" w:hint="eastAsia"/>
                <w:sz w:val="22"/>
                <w:szCs w:val="22"/>
              </w:rPr>
              <w:t xml:space="preserve">ombined with </w:t>
            </w:r>
            <w:r>
              <w:rPr>
                <w:rFonts w:ascii="Arial" w:hAnsi="Arial" w:cs="Arial"/>
                <w:sz w:val="22"/>
                <w:szCs w:val="22"/>
              </w:rPr>
              <w:t>l</w:t>
            </w:r>
            <w:r>
              <w:rPr>
                <w:rFonts w:ascii="Arial" w:hAnsi="Arial" w:cs="Arial" w:hint="eastAsia"/>
                <w:sz w:val="22"/>
                <w:szCs w:val="22"/>
              </w:rPr>
              <w:t xml:space="preserve">ow-frequency </w:t>
            </w:r>
            <w:r>
              <w:rPr>
                <w:rFonts w:ascii="Arial" w:hAnsi="Arial" w:cs="Arial"/>
                <w:sz w:val="22"/>
                <w:szCs w:val="22"/>
              </w:rPr>
              <w:t>p</w:t>
            </w:r>
            <w:r>
              <w:rPr>
                <w:rFonts w:ascii="Arial" w:hAnsi="Arial" w:cs="Arial" w:hint="eastAsia"/>
                <w:sz w:val="22"/>
                <w:szCs w:val="22"/>
              </w:rPr>
              <w:t xml:space="preserve">ulsed </w:t>
            </w:r>
            <w:r>
              <w:rPr>
                <w:rFonts w:ascii="Arial" w:hAnsi="Arial" w:cs="Arial"/>
                <w:sz w:val="22"/>
                <w:szCs w:val="22"/>
              </w:rPr>
              <w:t>e</w:t>
            </w:r>
            <w:r>
              <w:rPr>
                <w:rFonts w:ascii="Arial" w:hAnsi="Arial" w:cs="Arial" w:hint="eastAsia"/>
                <w:sz w:val="22"/>
                <w:szCs w:val="22"/>
              </w:rPr>
              <w:t xml:space="preserve">lectrotherapy on </w:t>
            </w:r>
            <w:r>
              <w:rPr>
                <w:rFonts w:ascii="Arial" w:hAnsi="Arial" w:cs="Arial"/>
                <w:sz w:val="22"/>
                <w:szCs w:val="22"/>
              </w:rPr>
              <w:t>l</w:t>
            </w:r>
            <w:r>
              <w:rPr>
                <w:rFonts w:ascii="Arial" w:hAnsi="Arial" w:cs="Arial" w:hint="eastAsia"/>
                <w:sz w:val="22"/>
                <w:szCs w:val="22"/>
              </w:rPr>
              <w:t xml:space="preserve">abor </w:t>
            </w:r>
            <w:r>
              <w:rPr>
                <w:rFonts w:ascii="Arial" w:hAnsi="Arial" w:cs="Arial"/>
                <w:sz w:val="22"/>
                <w:szCs w:val="22"/>
              </w:rPr>
              <w:t>p</w:t>
            </w:r>
            <w:r>
              <w:rPr>
                <w:rFonts w:ascii="Arial" w:hAnsi="Arial" w:cs="Arial" w:hint="eastAsia"/>
                <w:sz w:val="22"/>
                <w:szCs w:val="22"/>
              </w:rPr>
              <w:t>ain in Women undergoing Trial of Labor</w:t>
            </w:r>
          </w:p>
        </w:tc>
      </w:tr>
      <w:tr w:rsidR="0077008A">
        <w:trPr>
          <w:cantSplit/>
          <w:trHeight w:val="1238"/>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Trial design</w:t>
            </w:r>
          </w:p>
        </w:tc>
        <w:tc>
          <w:tcPr>
            <w:tcW w:w="347" w:type="pct"/>
          </w:tcPr>
          <w:p w:rsidR="0077008A" w:rsidRDefault="00000000">
            <w:pPr>
              <w:rPr>
                <w:rFonts w:ascii="Arial" w:hAnsi="Arial" w:cs="Arial"/>
                <w:sz w:val="22"/>
                <w:szCs w:val="22"/>
              </w:rPr>
            </w:pPr>
            <w:r>
              <w:rPr>
                <w:rFonts w:ascii="Arial" w:hAnsi="Arial" w:cs="Arial"/>
                <w:sz w:val="22"/>
                <w:szCs w:val="22"/>
              </w:rPr>
              <w:t>8</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sz w:val="22"/>
                <w:szCs w:val="22"/>
              </w:rPr>
              <w:t xml:space="preserve">This is an </w:t>
            </w:r>
            <w:bookmarkStart w:id="5" w:name="OLE_LINK238"/>
            <w:r>
              <w:rPr>
                <w:rFonts w:ascii="Arial" w:hAnsi="Arial" w:cs="Arial"/>
                <w:sz w:val="22"/>
                <w:szCs w:val="22"/>
              </w:rPr>
              <w:t>exploratory</w:t>
            </w:r>
            <w:bookmarkEnd w:id="5"/>
            <w:r>
              <w:rPr>
                <w:rFonts w:ascii="Arial" w:hAnsi="Arial" w:cs="Arial"/>
                <w:sz w:val="22"/>
                <w:szCs w:val="22"/>
              </w:rPr>
              <w:t xml:space="preserve"> study of a stepped wedge cluster randomized controlled trial conducted in four labor and delivery units (LDU1, LDU2, LDU3, LDU4), consisting of four parallel groups with a 1:1 allocation ratio.</w:t>
            </w:r>
            <w:r>
              <w:rPr>
                <w:rFonts w:ascii="Arial" w:hAnsi="Arial" w:cs="Arial" w:hint="eastAsia"/>
                <w:sz w:val="22"/>
                <w:szCs w:val="22"/>
              </w:rPr>
              <w:t xml:space="preserve"> After the four units have been encoded, random numbers will be generated by a computer to determine the order of intervention initiation. Participants will be selected based on predefined criteria and confirmed for inclusion in the study. Each unit will receive four types of interventions (TENS, acupoint stimulation, TENS combined acupoint stimulation, </w:t>
            </w:r>
            <w:r>
              <w:rPr>
                <w:rFonts w:ascii="Arial" w:hAnsi="Arial" w:cs="Arial" w:hint="eastAsia"/>
                <w:sz w:val="22"/>
                <w:szCs w:val="22"/>
                <w:lang w:eastAsia="zh-Hans"/>
              </w:rPr>
              <w:t>and</w:t>
            </w:r>
            <w:r>
              <w:rPr>
                <w:rFonts w:ascii="Arial" w:hAnsi="Arial" w:cs="Arial"/>
                <w:sz w:val="22"/>
                <w:szCs w:val="22"/>
                <w:lang w:eastAsia="zh-Hans"/>
              </w:rPr>
              <w:t xml:space="preserve"> </w:t>
            </w:r>
            <w:r>
              <w:rPr>
                <w:rFonts w:ascii="Arial" w:hAnsi="Arial" w:cs="Arial" w:hint="eastAsia"/>
                <w:sz w:val="22"/>
                <w:szCs w:val="22"/>
              </w:rPr>
              <w:t>control</w:t>
            </w:r>
            <w:r>
              <w:rPr>
                <w:rFonts w:ascii="Arial" w:hAnsi="Arial" w:cs="Arial"/>
                <w:sz w:val="22"/>
                <w:szCs w:val="22"/>
              </w:rPr>
              <w:t xml:space="preserve"> </w:t>
            </w:r>
            <w:r>
              <w:rPr>
                <w:rFonts w:ascii="Arial" w:hAnsi="Arial" w:cs="Arial" w:hint="eastAsia"/>
                <w:sz w:val="22"/>
                <w:szCs w:val="22"/>
                <w:lang w:eastAsia="zh-Hans"/>
              </w:rPr>
              <w:t>measures</w:t>
            </w:r>
            <w:r>
              <w:rPr>
                <w:rFonts w:ascii="Arial" w:hAnsi="Arial" w:cs="Arial" w:hint="eastAsia"/>
                <w:sz w:val="22"/>
                <w:szCs w:val="22"/>
              </w:rPr>
              <w:t xml:space="preserve">), with each intervention lasting for a cycle of three months. </w:t>
            </w:r>
          </w:p>
        </w:tc>
      </w:tr>
      <w:tr w:rsidR="0077008A">
        <w:tblPrEx>
          <w:shd w:val="clear" w:color="auto" w:fill="FFFFFF"/>
        </w:tblPrEx>
        <w:trPr>
          <w:cantSplit/>
          <w:trHeight w:val="259"/>
        </w:trPr>
        <w:tc>
          <w:tcPr>
            <w:tcW w:w="5000" w:type="pct"/>
            <w:gridSpan w:val="3"/>
            <w:shd w:val="clear" w:color="auto" w:fill="FFFFFF"/>
            <w:tcMar>
              <w:top w:w="85" w:type="dxa"/>
              <w:bottom w:w="85" w:type="dxa"/>
            </w:tcMar>
          </w:tcPr>
          <w:p w:rsidR="0077008A" w:rsidRDefault="00000000">
            <w:pPr>
              <w:pStyle w:val="TableSubHead"/>
              <w:rPr>
                <w:rFonts w:ascii="Arial" w:hAnsi="Arial" w:cs="Arial"/>
                <w:sz w:val="22"/>
                <w:szCs w:val="22"/>
              </w:rPr>
            </w:pPr>
            <w:r>
              <w:rPr>
                <w:rFonts w:ascii="Arial" w:hAnsi="Arial" w:cs="Arial"/>
                <w:sz w:val="22"/>
                <w:szCs w:val="22"/>
              </w:rPr>
              <w:t>Methods: Participants, interventions, and outcomes</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Study setting</w:t>
            </w:r>
          </w:p>
        </w:tc>
        <w:tc>
          <w:tcPr>
            <w:tcW w:w="347" w:type="pct"/>
          </w:tcPr>
          <w:p w:rsidR="0077008A" w:rsidRDefault="00000000">
            <w:pPr>
              <w:rPr>
                <w:rFonts w:ascii="Arial" w:hAnsi="Arial" w:cs="Arial"/>
                <w:sz w:val="22"/>
                <w:szCs w:val="22"/>
              </w:rPr>
            </w:pPr>
            <w:r>
              <w:rPr>
                <w:rFonts w:ascii="Arial" w:hAnsi="Arial" w:cs="Arial"/>
                <w:sz w:val="22"/>
                <w:szCs w:val="22"/>
              </w:rPr>
              <w:t>9</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sz w:val="22"/>
                <w:szCs w:val="22"/>
              </w:rPr>
              <w:t>We will conduc</w:t>
            </w:r>
            <w:r>
              <w:rPr>
                <w:rFonts w:ascii="Arial" w:eastAsia="宋体" w:hAnsi="Arial" w:cs="Arial"/>
                <w:sz w:val="22"/>
                <w:szCs w:val="22"/>
              </w:rPr>
              <w:t>t</w:t>
            </w:r>
            <w:r>
              <w:rPr>
                <w:rFonts w:ascii="Arial" w:hAnsi="Arial" w:cs="Arial"/>
                <w:sz w:val="22"/>
                <w:szCs w:val="22"/>
              </w:rPr>
              <w:t xml:space="preserve"> the study in 4 labor and delivery units (LDU) at the Obstetrics and Gynecology Hospital of Fudan University. The hospital is a specialized tertiary teaching hospital in Shanghai, China. Currently the hospital consists of two campuses, Huangpu campus and Yangpu campus. The obstetrics department has 350 beds and handles approximately 10,000 deliveries annually, supported by nearly 100 midwives.</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lastRenderedPageBreak/>
              <w:t>Eligibility criteria</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10</w:t>
            </w:r>
          </w:p>
        </w:tc>
        <w:tc>
          <w:tcPr>
            <w:tcW w:w="3652"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hint="eastAsia"/>
                <w:sz w:val="22"/>
                <w:szCs w:val="22"/>
              </w:rPr>
              <w:t>Inclusion criteria</w:t>
            </w:r>
          </w:p>
          <w:p w:rsidR="0077008A" w:rsidRDefault="00000000">
            <w:pPr>
              <w:numPr>
                <w:ilvl w:val="0"/>
                <w:numId w:val="10"/>
              </w:numPr>
              <w:rPr>
                <w:rFonts w:ascii="Arial" w:hAnsi="Arial" w:cs="Arial"/>
                <w:sz w:val="22"/>
                <w:szCs w:val="22"/>
              </w:rPr>
            </w:pPr>
            <w:r>
              <w:rPr>
                <w:rFonts w:ascii="Arial" w:hAnsi="Arial" w:cs="Arial" w:hint="eastAsia"/>
                <w:sz w:val="22"/>
                <w:szCs w:val="22"/>
              </w:rPr>
              <w:t>Pregnant women who have received routine antenatal care in this institution and plan to give birth in this institution;</w:t>
            </w:r>
          </w:p>
          <w:p w:rsidR="0077008A" w:rsidRDefault="00000000">
            <w:pPr>
              <w:numPr>
                <w:ilvl w:val="0"/>
                <w:numId w:val="10"/>
              </w:numPr>
              <w:rPr>
                <w:rFonts w:ascii="Arial" w:hAnsi="Arial" w:cs="Arial"/>
                <w:sz w:val="22"/>
                <w:szCs w:val="22"/>
              </w:rPr>
            </w:pPr>
            <w:r>
              <w:rPr>
                <w:rFonts w:ascii="Arial" w:hAnsi="Arial" w:cs="Arial" w:hint="eastAsia"/>
                <w:sz w:val="22"/>
                <w:szCs w:val="22"/>
              </w:rPr>
              <w:t>Single pregnancy, head position;</w:t>
            </w:r>
          </w:p>
          <w:p w:rsidR="0077008A" w:rsidRDefault="00000000">
            <w:pPr>
              <w:numPr>
                <w:ilvl w:val="0"/>
                <w:numId w:val="10"/>
              </w:numPr>
              <w:rPr>
                <w:rFonts w:ascii="Arial" w:hAnsi="Arial" w:cs="Arial"/>
                <w:sz w:val="22"/>
                <w:szCs w:val="22"/>
              </w:rPr>
            </w:pPr>
            <w:r>
              <w:rPr>
                <w:rFonts w:ascii="Arial" w:hAnsi="Arial" w:cs="Arial" w:hint="eastAsia"/>
                <w:sz w:val="22"/>
                <w:szCs w:val="22"/>
              </w:rPr>
              <w:t>The mother and fetus are in good health when admitted to the LDU;</w:t>
            </w:r>
          </w:p>
          <w:p w:rsidR="0077008A" w:rsidRDefault="00000000">
            <w:pPr>
              <w:numPr>
                <w:ilvl w:val="0"/>
                <w:numId w:val="10"/>
              </w:numPr>
              <w:rPr>
                <w:rFonts w:ascii="Arial" w:hAnsi="Arial" w:cs="Arial"/>
                <w:sz w:val="22"/>
                <w:szCs w:val="22"/>
              </w:rPr>
            </w:pPr>
            <w:r>
              <w:rPr>
                <w:rFonts w:ascii="Arial" w:hAnsi="Arial" w:cs="Arial" w:hint="eastAsia"/>
                <w:sz w:val="22"/>
                <w:szCs w:val="22"/>
              </w:rPr>
              <w:t>Plan to undergo trial of labor;</w:t>
            </w:r>
          </w:p>
          <w:p w:rsidR="0077008A" w:rsidRDefault="00000000">
            <w:pPr>
              <w:numPr>
                <w:ilvl w:val="0"/>
                <w:numId w:val="10"/>
              </w:numPr>
              <w:rPr>
                <w:rFonts w:ascii="Arial" w:hAnsi="Arial" w:cs="Arial"/>
                <w:sz w:val="22"/>
                <w:szCs w:val="22"/>
              </w:rPr>
            </w:pPr>
            <w:r>
              <w:rPr>
                <w:rFonts w:ascii="Arial" w:hAnsi="Arial" w:cs="Arial" w:hint="eastAsia"/>
                <w:sz w:val="22"/>
                <w:szCs w:val="22"/>
              </w:rPr>
              <w:t>Without cognitive dysfunction and communication difficulties;</w:t>
            </w:r>
          </w:p>
          <w:p w:rsidR="0077008A" w:rsidRDefault="00000000">
            <w:pPr>
              <w:numPr>
                <w:ilvl w:val="0"/>
                <w:numId w:val="10"/>
              </w:numPr>
              <w:rPr>
                <w:rFonts w:ascii="Arial" w:hAnsi="Arial" w:cs="Arial"/>
                <w:sz w:val="22"/>
                <w:szCs w:val="22"/>
              </w:rPr>
            </w:pPr>
            <w:r>
              <w:rPr>
                <w:rFonts w:ascii="Arial" w:hAnsi="Arial" w:cs="Arial" w:hint="eastAsia"/>
                <w:sz w:val="22"/>
                <w:szCs w:val="22"/>
              </w:rPr>
              <w:t>Informed consent to participate in this study.</w:t>
            </w:r>
          </w:p>
          <w:p w:rsidR="0077008A" w:rsidRDefault="00000000">
            <w:pPr>
              <w:rPr>
                <w:rFonts w:ascii="Arial" w:hAnsi="Arial" w:cs="Arial"/>
                <w:sz w:val="22"/>
                <w:szCs w:val="22"/>
              </w:rPr>
            </w:pPr>
            <w:r>
              <w:rPr>
                <w:rFonts w:ascii="Arial" w:hAnsi="Arial" w:cs="Arial" w:hint="eastAsia"/>
                <w:sz w:val="22"/>
                <w:szCs w:val="22"/>
              </w:rPr>
              <w:t xml:space="preserve">Exclusion criteria </w:t>
            </w:r>
          </w:p>
          <w:p w:rsidR="0077008A" w:rsidRDefault="00000000">
            <w:pPr>
              <w:numPr>
                <w:ilvl w:val="0"/>
                <w:numId w:val="11"/>
              </w:numPr>
              <w:rPr>
                <w:rFonts w:ascii="Arial" w:hAnsi="Arial" w:cs="Arial"/>
                <w:sz w:val="22"/>
                <w:szCs w:val="22"/>
              </w:rPr>
            </w:pPr>
            <w:r>
              <w:rPr>
                <w:rFonts w:ascii="Arial" w:hAnsi="Arial" w:cs="Arial" w:hint="eastAsia"/>
                <w:sz w:val="22"/>
                <w:szCs w:val="22"/>
              </w:rPr>
              <w:t>1.</w:t>
            </w:r>
            <w:r>
              <w:rPr>
                <w:rFonts w:ascii="Arial" w:hAnsi="Arial" w:cs="Arial" w:hint="eastAsia"/>
                <w:sz w:val="22"/>
                <w:szCs w:val="22"/>
              </w:rPr>
              <w:tab/>
              <w:t>With serious pre-pregnancy or pregnancy-related complications;</w:t>
            </w:r>
          </w:p>
          <w:p w:rsidR="0077008A" w:rsidRDefault="00000000">
            <w:pPr>
              <w:numPr>
                <w:ilvl w:val="0"/>
                <w:numId w:val="11"/>
              </w:numPr>
              <w:rPr>
                <w:rFonts w:ascii="Arial" w:hAnsi="Arial" w:cs="Arial"/>
                <w:sz w:val="22"/>
                <w:szCs w:val="22"/>
              </w:rPr>
            </w:pPr>
            <w:r>
              <w:rPr>
                <w:rFonts w:ascii="Arial" w:hAnsi="Arial" w:cs="Arial" w:hint="eastAsia"/>
                <w:sz w:val="22"/>
                <w:szCs w:val="22"/>
              </w:rPr>
              <w:t>2.</w:t>
            </w:r>
            <w:r>
              <w:rPr>
                <w:rFonts w:ascii="Arial" w:hAnsi="Arial" w:cs="Arial" w:hint="eastAsia"/>
                <w:sz w:val="22"/>
                <w:szCs w:val="22"/>
              </w:rPr>
              <w:tab/>
              <w:t>Have medical indications for cesarean section.</w:t>
            </w: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sz w:val="22"/>
                <w:szCs w:val="22"/>
              </w:rPr>
              <w:t>E</w:t>
            </w:r>
            <w:r>
              <w:rPr>
                <w:rFonts w:ascii="Arial" w:hAnsi="Arial" w:cs="Arial" w:hint="eastAsia"/>
                <w:sz w:val="22"/>
                <w:szCs w:val="22"/>
              </w:rPr>
              <w:t>ligibility criteria for study centers and individuals who will perform the interventions</w:t>
            </w:r>
            <w:r>
              <w:rPr>
                <w:rFonts w:ascii="Arial" w:hAnsi="Arial" w:cs="Arial"/>
                <w:sz w:val="22"/>
                <w:szCs w:val="22"/>
              </w:rPr>
              <w:t>:</w:t>
            </w:r>
          </w:p>
          <w:p w:rsidR="0077008A" w:rsidRDefault="00000000">
            <w:pPr>
              <w:rPr>
                <w:rFonts w:ascii="Arial" w:hAnsi="Arial" w:cs="Arial"/>
                <w:sz w:val="22"/>
                <w:szCs w:val="22"/>
              </w:rPr>
            </w:pPr>
            <w:r>
              <w:rPr>
                <w:rFonts w:ascii="Arial" w:hAnsi="Arial" w:cs="Arial" w:hint="eastAsia"/>
                <w:sz w:val="22"/>
                <w:szCs w:val="22"/>
              </w:rPr>
              <w:t xml:space="preserve">Before the implementation of the project, healthcare providers (midwives and obstetric nurses) at the four LDUs will attend a one-week training course, which includes the operational procedures and assessment of the three non-pharmacological pain relief techniques. The assessment score of </w:t>
            </w:r>
            <w:r>
              <w:rPr>
                <w:rFonts w:ascii="Arial" w:hAnsi="Arial" w:cs="Arial" w:hint="eastAsia"/>
                <w:sz w:val="22"/>
                <w:szCs w:val="22"/>
              </w:rPr>
              <w:t>≥</w:t>
            </w:r>
            <w:r>
              <w:rPr>
                <w:rFonts w:ascii="Arial" w:hAnsi="Arial" w:cs="Arial" w:hint="eastAsia"/>
                <w:sz w:val="22"/>
                <w:szCs w:val="22"/>
              </w:rPr>
              <w:t>80 is considered to be eligible.</w:t>
            </w:r>
          </w:p>
        </w:tc>
      </w:tr>
      <w:tr w:rsidR="0077008A">
        <w:tblPrEx>
          <w:shd w:val="clear" w:color="auto" w:fill="FFFFFF"/>
        </w:tblPrEx>
        <w:trPr>
          <w:cantSplit/>
          <w:trHeight w:val="259"/>
        </w:trPr>
        <w:tc>
          <w:tcPr>
            <w:tcW w:w="1000" w:type="pct"/>
            <w:vMerge w:val="restar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lastRenderedPageBreak/>
              <w:t>Interventions</w:t>
            </w:r>
          </w:p>
        </w:tc>
        <w:tc>
          <w:tcPr>
            <w:tcW w:w="347" w:type="pct"/>
            <w:shd w:val="clear" w:color="auto" w:fill="FFFFFF"/>
          </w:tcPr>
          <w:p w:rsidR="0077008A" w:rsidRDefault="00000000">
            <w:pPr>
              <w:rPr>
                <w:rFonts w:ascii="Calibri" w:eastAsia="宋体" w:hAnsi="Calibri"/>
                <w:lang w:bidi="ar"/>
              </w:rPr>
            </w:pPr>
            <w:r>
              <w:rPr>
                <w:rFonts w:ascii="Calibri" w:eastAsia="宋体" w:hAnsi="Calibri" w:cs="Times New Roman"/>
                <w:lang w:bidi="ar"/>
              </w:rPr>
              <w:t>11a</w:t>
            </w:r>
          </w:p>
        </w:tc>
        <w:tc>
          <w:tcPr>
            <w:tcW w:w="3652" w:type="pct"/>
            <w:shd w:val="clear" w:color="auto" w:fill="FFFFFF"/>
          </w:tcPr>
          <w:p w:rsidR="0077008A" w:rsidRDefault="00000000">
            <w:pPr>
              <w:rPr>
                <w:rFonts w:ascii="Arial" w:eastAsia="宋体" w:hAnsi="Arial" w:cs="Arial"/>
                <w:lang w:bidi="ar"/>
              </w:rPr>
            </w:pPr>
            <w:r>
              <w:rPr>
                <w:rFonts w:ascii="Arial" w:eastAsia="宋体" w:hAnsi="Arial" w:cs="Arial"/>
                <w:lang w:bidi="ar"/>
              </w:rPr>
              <w:t>The specific details of the three intervention techniques are as follows:</w:t>
            </w:r>
          </w:p>
          <w:p w:rsidR="0077008A" w:rsidRDefault="00000000">
            <w:pPr>
              <w:rPr>
                <w:rFonts w:ascii="Arial" w:eastAsia="宋体" w:hAnsi="Arial" w:cs="Arial"/>
                <w:b/>
                <w:bCs/>
                <w:lang w:bidi="ar"/>
              </w:rPr>
            </w:pPr>
            <w:r>
              <w:rPr>
                <w:rFonts w:ascii="Arial" w:eastAsia="宋体" w:hAnsi="Arial" w:cs="Arial"/>
                <w:b/>
                <w:bCs/>
                <w:lang w:bidi="ar"/>
              </w:rPr>
              <w:t>Low-frequency pulsed electrotherapy/ TENS</w:t>
            </w:r>
          </w:p>
          <w:p w:rsidR="0077008A" w:rsidRDefault="00000000">
            <w:pPr>
              <w:rPr>
                <w:rFonts w:ascii="Arial" w:eastAsia="宋体" w:hAnsi="Arial" w:cs="Arial"/>
                <w:lang w:bidi="ar"/>
              </w:rPr>
            </w:pPr>
            <w:r>
              <w:rPr>
                <w:rFonts w:ascii="Arial" w:eastAsia="宋体" w:hAnsi="Arial" w:cs="Arial"/>
                <w:lang w:bidi="ar"/>
              </w:rPr>
              <w:t xml:space="preserve">Based on the principles of syndrome differentiation and acupoint selection, the acupoints will be chosen according to the progress of labor, body position, and site of pain. The laboring woman will be positioned in a comfortable posture with her whole body relaxed. The treatment site on the skin will be cleaned by a midwife, and the TENS equipment will be used to place the electrodes on </w:t>
            </w:r>
            <w:proofErr w:type="spellStart"/>
            <w:r>
              <w:rPr>
                <w:rFonts w:ascii="Arial" w:eastAsia="宋体" w:hAnsi="Arial" w:cs="Arial"/>
                <w:lang w:bidi="ar"/>
              </w:rPr>
              <w:t>HeGu</w:t>
            </w:r>
            <w:proofErr w:type="spellEnd"/>
            <w:r>
              <w:rPr>
                <w:rFonts w:ascii="Arial" w:eastAsia="宋体" w:hAnsi="Arial" w:cs="Arial"/>
                <w:lang w:bidi="ar"/>
              </w:rPr>
              <w:t xml:space="preserve"> (LI4) points, </w:t>
            </w:r>
            <w:proofErr w:type="spellStart"/>
            <w:r>
              <w:rPr>
                <w:rFonts w:ascii="Arial" w:eastAsia="宋体" w:hAnsi="Arial" w:cs="Arial"/>
                <w:lang w:bidi="ar"/>
              </w:rPr>
              <w:t>NeiGuan</w:t>
            </w:r>
            <w:proofErr w:type="spellEnd"/>
            <w:r>
              <w:rPr>
                <w:rFonts w:ascii="Arial" w:eastAsia="宋体" w:hAnsi="Arial" w:cs="Arial"/>
                <w:lang w:bidi="ar"/>
              </w:rPr>
              <w:t xml:space="preserve"> (PC6) points, T10-L1, and S2-S4 points. The treatment frequency will be set at 2Hz/100Hz, with pulse widths of 0.6ms and 0.2ms, respectively. The intensity of the electric current will be gradually increased from low to high based on the woman's sensation until the optimal stimulation intensity is reached. Generally, the intensity for channel 1 [connecting </w:t>
            </w:r>
            <w:proofErr w:type="spellStart"/>
            <w:r>
              <w:rPr>
                <w:rFonts w:ascii="Arial" w:eastAsia="宋体" w:hAnsi="Arial" w:cs="Arial"/>
                <w:lang w:bidi="ar"/>
              </w:rPr>
              <w:t>HeGu</w:t>
            </w:r>
            <w:proofErr w:type="spellEnd"/>
            <w:r>
              <w:rPr>
                <w:rFonts w:ascii="Arial" w:eastAsia="宋体" w:hAnsi="Arial" w:cs="Arial"/>
                <w:lang w:bidi="ar"/>
              </w:rPr>
              <w:t xml:space="preserve"> (LI4) and </w:t>
            </w:r>
            <w:proofErr w:type="spellStart"/>
            <w:r>
              <w:rPr>
                <w:rFonts w:ascii="Arial" w:eastAsia="宋体" w:hAnsi="Arial" w:cs="Arial"/>
                <w:lang w:bidi="ar"/>
              </w:rPr>
              <w:t>NeiGuan</w:t>
            </w:r>
            <w:proofErr w:type="spellEnd"/>
            <w:r>
              <w:rPr>
                <w:rFonts w:ascii="Arial" w:eastAsia="宋体" w:hAnsi="Arial" w:cs="Arial"/>
                <w:lang w:bidi="ar"/>
              </w:rPr>
              <w:t xml:space="preserve"> (PC6) points] is set between 6 and 15, while the intensity for channel 2 [connecting T10-L1 and S2-S4] is set between 6 and 40. The midwife will inform the woman about the methods of adjusting the intensity, enabling her to adjust the intensity according to her own sensation. If the woman prefers, TENS can be used until the delivery of the fetus.</w:t>
            </w:r>
          </w:p>
          <w:p w:rsidR="0077008A" w:rsidRDefault="00000000">
            <w:pPr>
              <w:rPr>
                <w:rFonts w:ascii="Arial" w:eastAsia="宋体" w:hAnsi="Arial" w:cs="Arial"/>
                <w:b/>
                <w:bCs/>
                <w:lang w:bidi="ar"/>
              </w:rPr>
            </w:pPr>
            <w:r>
              <w:rPr>
                <w:rFonts w:ascii="Arial" w:eastAsia="宋体" w:hAnsi="Arial" w:cs="Arial"/>
                <w:b/>
                <w:bCs/>
                <w:lang w:bidi="ar"/>
              </w:rPr>
              <w:t>Acupoint stimulation (auricular seed acupressure + acupressure):</w:t>
            </w:r>
          </w:p>
          <w:p w:rsidR="0077008A" w:rsidRDefault="00000000">
            <w:pPr>
              <w:rPr>
                <w:rFonts w:ascii="Arial" w:eastAsia="宋体" w:hAnsi="Arial" w:cs="Arial"/>
                <w:i/>
                <w:iCs/>
                <w:lang w:bidi="ar"/>
              </w:rPr>
            </w:pPr>
            <w:r>
              <w:rPr>
                <w:rFonts w:ascii="Arial" w:eastAsia="宋体" w:hAnsi="Arial" w:cs="Arial"/>
                <w:i/>
                <w:iCs/>
                <w:lang w:bidi="ar"/>
              </w:rPr>
              <w:t xml:space="preserve">Auricular seed acupressure: </w:t>
            </w:r>
          </w:p>
          <w:p w:rsidR="0077008A" w:rsidRDefault="00000000">
            <w:pPr>
              <w:rPr>
                <w:rFonts w:ascii="Arial" w:eastAsia="宋体" w:hAnsi="Arial" w:cs="Arial"/>
                <w:lang w:bidi="ar"/>
              </w:rPr>
            </w:pPr>
            <w:r>
              <w:rPr>
                <w:rFonts w:ascii="Arial" w:eastAsia="宋体" w:hAnsi="Arial" w:cs="Arial"/>
                <w:lang w:bidi="ar"/>
              </w:rPr>
              <w:t xml:space="preserve">The laboring woman will be positioned in a sitting, lying, or side-lying position to expose the skin of the ear. A midwife will use a 75% alcohol cotton ball to gently wipe the skin of the ear from top to bottom and from the outer to the inner side. After the alcohol has dried, the midwife will stabilize the woman's auricle with her left hand and use a probe in her right hand to explore the ear acupoints. Positive reaction points of the bilateral Uterus (TF2), </w:t>
            </w:r>
            <w:proofErr w:type="spellStart"/>
            <w:r>
              <w:rPr>
                <w:rFonts w:ascii="Arial" w:eastAsia="宋体" w:hAnsi="Arial" w:cs="Arial"/>
                <w:lang w:bidi="ar"/>
              </w:rPr>
              <w:t>ShenMen</w:t>
            </w:r>
            <w:proofErr w:type="spellEnd"/>
            <w:r>
              <w:rPr>
                <w:rFonts w:ascii="Arial" w:eastAsia="宋体" w:hAnsi="Arial" w:cs="Arial"/>
                <w:lang w:bidi="ar"/>
              </w:rPr>
              <w:t xml:space="preserve"> (TF4), Endocrine (CO18), </w:t>
            </w:r>
            <w:proofErr w:type="spellStart"/>
            <w:r>
              <w:rPr>
                <w:rFonts w:ascii="Arial" w:eastAsia="宋体" w:hAnsi="Arial" w:cs="Arial"/>
                <w:lang w:bidi="ar"/>
              </w:rPr>
              <w:t>Sympathesis</w:t>
            </w:r>
            <w:proofErr w:type="spellEnd"/>
            <w:r>
              <w:rPr>
                <w:rFonts w:ascii="Arial" w:eastAsia="宋体" w:hAnsi="Arial" w:cs="Arial"/>
                <w:lang w:bidi="ar"/>
              </w:rPr>
              <w:t xml:space="preserve"> (AH6a), and Subcortex (AT4) points will be located. Slight pressure will be applied to these points as an indication. To apply the adhesive seeds, the midwife will use her right hand to hold the adhesive tape with the </w:t>
            </w:r>
            <w:proofErr w:type="spellStart"/>
            <w:r>
              <w:rPr>
                <w:rFonts w:ascii="Arial" w:eastAsia="宋体" w:hAnsi="Arial" w:cs="Arial"/>
                <w:lang w:bidi="ar"/>
              </w:rPr>
              <w:t>vaccaria</w:t>
            </w:r>
            <w:proofErr w:type="spellEnd"/>
            <w:r>
              <w:rPr>
                <w:rFonts w:ascii="Arial" w:eastAsia="宋体" w:hAnsi="Arial" w:cs="Arial"/>
                <w:lang w:bidi="ar"/>
              </w:rPr>
              <w:t xml:space="preserve"> seeds (Wang-Bu-Liu-Xing) using tweezers. The seeds will be pressed onto the selected acupoints with gentle pressure. The pressure on the acupoints will be increased to enhance stimulation effect, and each pressing will make the woman feel warm, swelling, and slightly painful, which will last for about 1-2 minutes. Ear acupressure will be performed on one side of the ear at a time.</w:t>
            </w:r>
          </w:p>
          <w:p w:rsidR="0077008A" w:rsidRDefault="00000000">
            <w:pPr>
              <w:rPr>
                <w:rFonts w:ascii="Arial" w:eastAsia="宋体" w:hAnsi="Arial" w:cs="Arial"/>
                <w:i/>
                <w:iCs/>
                <w:lang w:bidi="ar"/>
              </w:rPr>
            </w:pPr>
            <w:r>
              <w:rPr>
                <w:rFonts w:ascii="Arial" w:eastAsia="宋体" w:hAnsi="Arial" w:cs="Arial"/>
                <w:i/>
                <w:iCs/>
                <w:lang w:bidi="ar"/>
              </w:rPr>
              <w:t xml:space="preserve">Acupressure: </w:t>
            </w:r>
          </w:p>
          <w:p w:rsidR="0077008A" w:rsidRDefault="00000000">
            <w:pPr>
              <w:rPr>
                <w:rFonts w:ascii="Arial" w:eastAsia="宋体" w:hAnsi="Arial" w:cs="Arial"/>
                <w:lang w:bidi="ar"/>
              </w:rPr>
            </w:pPr>
            <w:r>
              <w:rPr>
                <w:rFonts w:ascii="Arial" w:eastAsia="宋体" w:hAnsi="Arial" w:cs="Arial"/>
                <w:lang w:bidi="ar"/>
              </w:rPr>
              <w:t xml:space="preserve">Based on the principles of syndrome differentiation and acupoint selection, the acupoints will be chosen according to the progress of labor, body position, and site of pain. The woman will be placed in a comfortable position, with the whole body relaxed. An experienced midwife, trained in TCM acupressure, will use finger-pressing and rubbing techniques for acupressure. The selection of acupoints should be based on the location of the maternal pain. </w:t>
            </w:r>
          </w:p>
          <w:p w:rsidR="0077008A" w:rsidRDefault="00000000">
            <w:pPr>
              <w:rPr>
                <w:rFonts w:ascii="Arial" w:eastAsia="宋体" w:hAnsi="Arial" w:cs="Arial"/>
                <w:lang w:bidi="ar"/>
              </w:rPr>
            </w:pPr>
            <w:r>
              <w:rPr>
                <w:rFonts w:ascii="Arial" w:eastAsia="宋体" w:hAnsi="Arial" w:cs="Arial"/>
                <w:lang w:bidi="ar"/>
              </w:rPr>
              <w:t xml:space="preserve">During the latent phase of labor, if the woman's cervical dilation is slow and her lower abdominal pain centers around the </w:t>
            </w:r>
            <w:proofErr w:type="spellStart"/>
            <w:r>
              <w:rPr>
                <w:rFonts w:ascii="Arial" w:eastAsia="宋体" w:hAnsi="Arial" w:cs="Arial"/>
                <w:lang w:bidi="ar"/>
              </w:rPr>
              <w:t>GuanYuan</w:t>
            </w:r>
            <w:proofErr w:type="spellEnd"/>
            <w:r>
              <w:rPr>
                <w:rFonts w:ascii="Arial" w:eastAsia="宋体" w:hAnsi="Arial" w:cs="Arial"/>
                <w:lang w:bidi="ar"/>
              </w:rPr>
              <w:t xml:space="preserve"> (CV4) point, the midwife can provide massage using the palm of her right hand in a clockwise direction. At the same time, the left thumb can be used to apply pressure to the </w:t>
            </w:r>
            <w:proofErr w:type="spellStart"/>
            <w:r>
              <w:rPr>
                <w:rFonts w:ascii="Arial" w:eastAsia="宋体" w:hAnsi="Arial" w:cs="Arial"/>
                <w:lang w:bidi="ar"/>
              </w:rPr>
              <w:t>HeGu</w:t>
            </w:r>
            <w:proofErr w:type="spellEnd"/>
            <w:r>
              <w:rPr>
                <w:rFonts w:ascii="Arial" w:eastAsia="宋体" w:hAnsi="Arial" w:cs="Arial"/>
                <w:lang w:bidi="ar"/>
              </w:rPr>
              <w:t xml:space="preserve"> (LI4), </w:t>
            </w:r>
            <w:proofErr w:type="spellStart"/>
            <w:r>
              <w:rPr>
                <w:rFonts w:ascii="Arial" w:eastAsia="宋体" w:hAnsi="Arial" w:cs="Arial"/>
                <w:lang w:bidi="ar"/>
              </w:rPr>
              <w:t>NeiGuan</w:t>
            </w:r>
            <w:proofErr w:type="spellEnd"/>
            <w:r>
              <w:rPr>
                <w:rFonts w:ascii="Arial" w:eastAsia="宋体" w:hAnsi="Arial" w:cs="Arial"/>
                <w:lang w:bidi="ar"/>
              </w:rPr>
              <w:t xml:space="preserve"> (PC6), and </w:t>
            </w:r>
            <w:proofErr w:type="spellStart"/>
            <w:r>
              <w:rPr>
                <w:rFonts w:ascii="Arial" w:eastAsia="宋体" w:hAnsi="Arial" w:cs="Arial"/>
                <w:lang w:bidi="ar"/>
              </w:rPr>
              <w:t>KunLun</w:t>
            </w:r>
            <w:proofErr w:type="spellEnd"/>
            <w:r>
              <w:rPr>
                <w:rFonts w:ascii="Arial" w:eastAsia="宋体" w:hAnsi="Arial" w:cs="Arial"/>
                <w:lang w:bidi="ar"/>
              </w:rPr>
              <w:t xml:space="preserve"> (BL60) points.</w:t>
            </w:r>
          </w:p>
          <w:p w:rsidR="0077008A" w:rsidRDefault="00000000">
            <w:pPr>
              <w:rPr>
                <w:rFonts w:ascii="Arial" w:eastAsia="宋体" w:hAnsi="Arial" w:cs="Arial"/>
                <w:lang w:bidi="ar"/>
              </w:rPr>
            </w:pPr>
            <w:r>
              <w:rPr>
                <w:rFonts w:ascii="Arial" w:eastAsia="宋体" w:hAnsi="Arial" w:cs="Arial"/>
                <w:lang w:bidi="ar"/>
              </w:rPr>
              <w:t xml:space="preserve">During the active phase of labor, with the </w:t>
            </w:r>
            <w:proofErr w:type="spellStart"/>
            <w:r>
              <w:rPr>
                <w:rFonts w:ascii="Arial" w:eastAsia="宋体" w:hAnsi="Arial" w:cs="Arial"/>
                <w:lang w:bidi="ar"/>
              </w:rPr>
              <w:t>ZhongJi</w:t>
            </w:r>
            <w:proofErr w:type="spellEnd"/>
            <w:r>
              <w:rPr>
                <w:rFonts w:ascii="Arial" w:eastAsia="宋体" w:hAnsi="Arial" w:cs="Arial"/>
                <w:lang w:bidi="ar"/>
              </w:rPr>
              <w:t xml:space="preserve"> (RN3) point as the center, the woman is recommended to adopt a left lateral position. Pillows and cushions can be used to support the woman’s head and upper thigh. The midwife will use clockwise abdominal massage and apply pressure to the </w:t>
            </w:r>
            <w:proofErr w:type="spellStart"/>
            <w:r>
              <w:rPr>
                <w:rFonts w:ascii="Arial" w:eastAsia="宋体" w:hAnsi="Arial" w:cs="Arial"/>
                <w:lang w:bidi="ar"/>
              </w:rPr>
              <w:t>HeGu</w:t>
            </w:r>
            <w:proofErr w:type="spellEnd"/>
            <w:r>
              <w:rPr>
                <w:rFonts w:ascii="Arial" w:eastAsia="宋体" w:hAnsi="Arial" w:cs="Arial"/>
                <w:lang w:bidi="ar"/>
              </w:rPr>
              <w:t xml:space="preserve"> (LI4), </w:t>
            </w:r>
            <w:proofErr w:type="spellStart"/>
            <w:r>
              <w:rPr>
                <w:rFonts w:ascii="Arial" w:eastAsia="宋体" w:hAnsi="Arial" w:cs="Arial"/>
                <w:lang w:bidi="ar"/>
              </w:rPr>
              <w:t>SanYinJiao</w:t>
            </w:r>
            <w:proofErr w:type="spellEnd"/>
            <w:r>
              <w:rPr>
                <w:rFonts w:ascii="Arial" w:eastAsia="宋体" w:hAnsi="Arial" w:cs="Arial"/>
                <w:lang w:bidi="ar"/>
              </w:rPr>
              <w:t xml:space="preserve"> (SP6), </w:t>
            </w:r>
            <w:proofErr w:type="spellStart"/>
            <w:r>
              <w:rPr>
                <w:rFonts w:ascii="Arial" w:eastAsia="宋体" w:hAnsi="Arial" w:cs="Arial"/>
                <w:lang w:bidi="ar"/>
              </w:rPr>
              <w:t>TaiChong</w:t>
            </w:r>
            <w:proofErr w:type="spellEnd"/>
            <w:r>
              <w:rPr>
                <w:rFonts w:ascii="Arial" w:eastAsia="宋体" w:hAnsi="Arial" w:cs="Arial"/>
                <w:lang w:bidi="ar"/>
              </w:rPr>
              <w:t xml:space="preserve"> (LR3), and </w:t>
            </w:r>
            <w:proofErr w:type="spellStart"/>
            <w:r>
              <w:rPr>
                <w:rFonts w:ascii="Arial" w:eastAsia="宋体" w:hAnsi="Arial" w:cs="Arial"/>
                <w:lang w:bidi="ar"/>
              </w:rPr>
              <w:t>ZuSanLi</w:t>
            </w:r>
            <w:proofErr w:type="spellEnd"/>
            <w:r>
              <w:rPr>
                <w:rFonts w:ascii="Arial" w:eastAsia="宋体" w:hAnsi="Arial" w:cs="Arial"/>
                <w:lang w:bidi="ar"/>
              </w:rPr>
              <w:t xml:space="preserve"> (ST36) points. </w:t>
            </w:r>
            <w:bookmarkStart w:id="6" w:name="OLE_LINK113"/>
            <w:r>
              <w:rPr>
                <w:rFonts w:ascii="Arial" w:eastAsia="宋体" w:hAnsi="Arial" w:cs="Arial"/>
                <w:lang w:bidi="ar"/>
              </w:rPr>
              <w:t>For back pain</w:t>
            </w:r>
            <w:bookmarkEnd w:id="6"/>
            <w:r>
              <w:rPr>
                <w:rFonts w:ascii="Arial" w:eastAsia="宋体" w:hAnsi="Arial" w:cs="Arial"/>
                <w:lang w:bidi="ar"/>
              </w:rPr>
              <w:t xml:space="preserve">, with the </w:t>
            </w:r>
            <w:proofErr w:type="spellStart"/>
            <w:r>
              <w:rPr>
                <w:rFonts w:ascii="Arial" w:eastAsia="宋体" w:hAnsi="Arial" w:cs="Arial"/>
                <w:lang w:bidi="ar"/>
              </w:rPr>
              <w:t>CiLiao</w:t>
            </w:r>
            <w:proofErr w:type="spellEnd"/>
            <w:r>
              <w:rPr>
                <w:rFonts w:ascii="Arial" w:eastAsia="宋体" w:hAnsi="Arial" w:cs="Arial"/>
                <w:lang w:bidi="ar"/>
              </w:rPr>
              <w:t xml:space="preserve"> (BL32) points as the main focus, the woman should lean forward against a wall or support herself on the edge of the bed (to minimize the weight of the fetus on the spine). The midwife will provide massage to the lumbar and sacral region, as well as the back, including </w:t>
            </w:r>
            <w:proofErr w:type="spellStart"/>
            <w:r>
              <w:rPr>
                <w:rFonts w:ascii="Arial" w:eastAsia="宋体" w:hAnsi="Arial" w:cs="Arial"/>
                <w:lang w:bidi="ar"/>
              </w:rPr>
              <w:t>ShenYu</w:t>
            </w:r>
            <w:proofErr w:type="spellEnd"/>
            <w:r>
              <w:rPr>
                <w:rFonts w:ascii="Arial" w:eastAsia="宋体" w:hAnsi="Arial" w:cs="Arial"/>
                <w:lang w:bidi="ar"/>
              </w:rPr>
              <w:t xml:space="preserve"> points (BL23), and perform circular massage around the buttocks with the </w:t>
            </w:r>
            <w:proofErr w:type="spellStart"/>
            <w:r>
              <w:rPr>
                <w:rFonts w:ascii="Arial" w:eastAsia="宋体" w:hAnsi="Arial" w:cs="Arial"/>
                <w:lang w:bidi="ar"/>
              </w:rPr>
              <w:t>HuanTiao</w:t>
            </w:r>
            <w:proofErr w:type="spellEnd"/>
            <w:r>
              <w:rPr>
                <w:rFonts w:ascii="Arial" w:eastAsia="宋体" w:hAnsi="Arial" w:cs="Arial"/>
                <w:lang w:bidi="ar"/>
              </w:rPr>
              <w:t xml:space="preserve"> (GB30) point as the center.</w:t>
            </w:r>
          </w:p>
          <w:p w:rsidR="0077008A" w:rsidRDefault="00000000">
            <w:pPr>
              <w:rPr>
                <w:rFonts w:ascii="Arial" w:eastAsia="宋体" w:hAnsi="Arial" w:cs="Arial"/>
                <w:b/>
                <w:bCs/>
                <w:lang w:bidi="ar"/>
              </w:rPr>
            </w:pPr>
            <w:r>
              <w:rPr>
                <w:rFonts w:ascii="Arial" w:eastAsia="宋体" w:hAnsi="Arial" w:cs="Arial"/>
                <w:b/>
                <w:bCs/>
                <w:lang w:bidi="ar"/>
              </w:rPr>
              <w:t>Combination of acupoint stimulation and low-frequency pulse:</w:t>
            </w:r>
          </w:p>
          <w:p w:rsidR="0077008A" w:rsidRDefault="00000000">
            <w:pPr>
              <w:rPr>
                <w:rFonts w:ascii="Arial" w:eastAsia="宋体" w:hAnsi="Arial" w:cs="Arial"/>
                <w:lang w:bidi="ar"/>
              </w:rPr>
            </w:pPr>
            <w:r>
              <w:rPr>
                <w:rFonts w:ascii="Arial" w:eastAsia="宋体" w:hAnsi="Arial" w:cs="Arial"/>
                <w:lang w:bidi="ar"/>
              </w:rPr>
              <w:t>A combination of TENS and acupoint stimulation techniques will be applied.</w:t>
            </w:r>
          </w:p>
          <w:p w:rsidR="0077008A" w:rsidRDefault="0077008A">
            <w:pPr>
              <w:rPr>
                <w:rFonts w:ascii="Arial" w:eastAsia="宋体" w:hAnsi="Arial" w:cs="Arial"/>
                <w:lang w:bidi="ar"/>
              </w:rPr>
            </w:pPr>
          </w:p>
        </w:tc>
      </w:tr>
      <w:tr w:rsidR="0077008A">
        <w:tblPrEx>
          <w:shd w:val="clear" w:color="auto" w:fill="FFFFFF"/>
        </w:tblPrEx>
        <w:trPr>
          <w:cantSplit/>
          <w:trHeight w:val="259"/>
        </w:trPr>
        <w:tc>
          <w:tcPr>
            <w:tcW w:w="1000" w:type="pct"/>
            <w:vMerge/>
            <w:shd w:val="clear" w:color="auto" w:fill="FFFFFF"/>
            <w:tcMar>
              <w:top w:w="85" w:type="dxa"/>
              <w:bottom w:w="85" w:type="dxa"/>
            </w:tcMar>
          </w:tcPr>
          <w:p w:rsidR="0077008A" w:rsidRDefault="0077008A">
            <w:pPr>
              <w:rPr>
                <w:rFonts w:ascii="Arial" w:hAnsi="Arial" w:cs="Arial"/>
                <w:sz w:val="22"/>
                <w:szCs w:val="22"/>
              </w:rPr>
            </w:pP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11b</w:t>
            </w:r>
          </w:p>
        </w:tc>
        <w:tc>
          <w:tcPr>
            <w:tcW w:w="3652" w:type="pct"/>
            <w:shd w:val="clear" w:color="auto" w:fill="FFFFFF"/>
          </w:tcPr>
          <w:p w:rsidR="0077008A" w:rsidRDefault="00000000">
            <w:pPr>
              <w:rPr>
                <w:rFonts w:ascii="Arial" w:hAnsi="Arial" w:cs="Arial"/>
                <w:sz w:val="22"/>
                <w:szCs w:val="22"/>
              </w:rPr>
            </w:pPr>
            <w:r>
              <w:rPr>
                <w:rFonts w:ascii="Arial" w:hAnsi="Arial" w:cs="Arial"/>
                <w:color w:val="000000" w:themeColor="text1"/>
                <w:sz w:val="22"/>
                <w:szCs w:val="22"/>
              </w:rPr>
              <w:t xml:space="preserve">Participants will be allowed to withdraw from the study without giving a reason, at any time. </w:t>
            </w:r>
          </w:p>
        </w:tc>
      </w:tr>
      <w:tr w:rsidR="0077008A">
        <w:tblPrEx>
          <w:shd w:val="clear" w:color="auto" w:fill="FFFFFF"/>
        </w:tblPrEx>
        <w:trPr>
          <w:cantSplit/>
          <w:trHeight w:val="90"/>
        </w:trPr>
        <w:tc>
          <w:tcPr>
            <w:tcW w:w="1000" w:type="pct"/>
            <w:vMerge/>
            <w:shd w:val="clear" w:color="auto" w:fill="FFFFFF"/>
            <w:tcMar>
              <w:top w:w="85" w:type="dxa"/>
              <w:bottom w:w="85" w:type="dxa"/>
            </w:tcMar>
          </w:tcPr>
          <w:p w:rsidR="0077008A" w:rsidRDefault="0077008A">
            <w:pPr>
              <w:rPr>
                <w:rFonts w:ascii="Arial" w:hAnsi="Arial" w:cs="Arial"/>
                <w:sz w:val="22"/>
                <w:szCs w:val="22"/>
              </w:rPr>
            </w:pP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11c</w:t>
            </w:r>
          </w:p>
        </w:tc>
        <w:tc>
          <w:tcPr>
            <w:tcW w:w="3652" w:type="pct"/>
            <w:shd w:val="clear" w:color="auto" w:fill="FFFFFF"/>
          </w:tcPr>
          <w:p w:rsidR="0077008A" w:rsidRDefault="00000000">
            <w:pPr>
              <w:rPr>
                <w:rFonts w:ascii="Arial" w:hAnsi="Arial" w:cs="Arial"/>
                <w:color w:val="4F81BD"/>
                <w:sz w:val="22"/>
                <w:szCs w:val="22"/>
                <w:highlight w:val="yellow"/>
              </w:rPr>
            </w:pPr>
            <w:r>
              <w:rPr>
                <w:rFonts w:ascii="Arial Bold" w:eastAsia="Times New Roman" w:hAnsi="Arial Bold" w:cs="Arial Bold"/>
                <w:b/>
                <w:bCs/>
                <w:kern w:val="0"/>
                <w:sz w:val="22"/>
                <w:szCs w:val="22"/>
                <w:lang w:bidi="ar"/>
              </w:rPr>
              <w:t>(Not applicable)</w:t>
            </w:r>
          </w:p>
        </w:tc>
      </w:tr>
      <w:tr w:rsidR="0077008A">
        <w:tblPrEx>
          <w:shd w:val="clear" w:color="auto" w:fill="FFFFFF"/>
        </w:tblPrEx>
        <w:trPr>
          <w:cantSplit/>
          <w:trHeight w:val="90"/>
        </w:trPr>
        <w:tc>
          <w:tcPr>
            <w:tcW w:w="1000" w:type="pct"/>
            <w:vMerge/>
            <w:shd w:val="clear" w:color="auto" w:fill="FFFFFF"/>
            <w:tcMar>
              <w:top w:w="85" w:type="dxa"/>
              <w:bottom w:w="85" w:type="dxa"/>
            </w:tcMar>
          </w:tcPr>
          <w:p w:rsidR="0077008A" w:rsidRDefault="0077008A">
            <w:pPr>
              <w:rPr>
                <w:rFonts w:ascii="Arial" w:hAnsi="Arial" w:cs="Arial"/>
                <w:sz w:val="22"/>
                <w:szCs w:val="22"/>
              </w:rPr>
            </w:pP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11d</w:t>
            </w:r>
          </w:p>
        </w:tc>
        <w:tc>
          <w:tcPr>
            <w:tcW w:w="3652" w:type="pct"/>
            <w:shd w:val="clear" w:color="auto" w:fill="FFFFFF"/>
          </w:tcPr>
          <w:p w:rsidR="0077008A" w:rsidRDefault="00000000">
            <w:pPr>
              <w:rPr>
                <w:rFonts w:ascii="Arial" w:hAnsi="Arial" w:cs="Arial"/>
                <w:sz w:val="22"/>
                <w:szCs w:val="22"/>
                <w:highlight w:val="yellow"/>
                <w:lang w:eastAsia="zh-Hans"/>
              </w:rPr>
            </w:pPr>
            <w:r>
              <w:rPr>
                <w:rFonts w:ascii="Arial" w:hAnsi="Arial" w:cs="Arial"/>
                <w:sz w:val="22"/>
                <w:szCs w:val="22"/>
                <w:lang w:eastAsia="zh-Hans"/>
              </w:rPr>
              <w:t xml:space="preserve">No relevant </w:t>
            </w:r>
            <w:r>
              <w:rPr>
                <w:rFonts w:ascii="Arial" w:hAnsi="Arial" w:cs="Arial"/>
                <w:sz w:val="22"/>
                <w:szCs w:val="22"/>
              </w:rPr>
              <w:t>concomitant care and interventions wil</w:t>
            </w:r>
            <w:r>
              <w:rPr>
                <w:rFonts w:ascii="Arial" w:eastAsia="宋体" w:hAnsi="Arial" w:cs="Arial"/>
                <w:sz w:val="22"/>
                <w:szCs w:val="22"/>
              </w:rPr>
              <w:t xml:space="preserve">l </w:t>
            </w:r>
            <w:r>
              <w:rPr>
                <w:rFonts w:ascii="Arial" w:hAnsi="Arial" w:cs="Arial"/>
                <w:sz w:val="22"/>
                <w:szCs w:val="22"/>
              </w:rPr>
              <w:t xml:space="preserve">be </w:t>
            </w:r>
            <w:r>
              <w:rPr>
                <w:rFonts w:ascii="Arial" w:eastAsia="宋体" w:hAnsi="Arial" w:cs="Arial"/>
                <w:sz w:val="22"/>
                <w:szCs w:val="22"/>
              </w:rPr>
              <w:t>prohibited</w:t>
            </w:r>
            <w:r>
              <w:rPr>
                <w:rFonts w:ascii="Arial" w:hAnsi="Arial" w:cs="Arial"/>
                <w:sz w:val="22"/>
                <w:szCs w:val="22"/>
              </w:rPr>
              <w:t>.</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Outcomes</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12</w:t>
            </w:r>
          </w:p>
        </w:tc>
        <w:tc>
          <w:tcPr>
            <w:tcW w:w="3652" w:type="pct"/>
            <w:shd w:val="clear" w:color="auto" w:fill="FFFFFF"/>
            <w:tcMar>
              <w:top w:w="85" w:type="dxa"/>
              <w:bottom w:w="85" w:type="dxa"/>
            </w:tcMar>
          </w:tcPr>
          <w:p w:rsidR="0077008A" w:rsidRDefault="00000000">
            <w:pPr>
              <w:rPr>
                <w:rFonts w:ascii="Arial" w:hAnsi="Arial" w:cs="Arial"/>
                <w:b/>
                <w:bCs/>
                <w:sz w:val="22"/>
                <w:szCs w:val="22"/>
              </w:rPr>
            </w:pPr>
            <w:r>
              <w:rPr>
                <w:rFonts w:ascii="Arial" w:hAnsi="Arial" w:cs="Arial" w:hint="eastAsia"/>
                <w:b/>
                <w:bCs/>
                <w:sz w:val="22"/>
                <w:szCs w:val="22"/>
              </w:rPr>
              <w:t>Primary outcome</w:t>
            </w:r>
          </w:p>
          <w:p w:rsidR="0077008A" w:rsidRDefault="00000000">
            <w:pPr>
              <w:rPr>
                <w:rFonts w:ascii="Arial" w:hAnsi="Arial" w:cs="Arial"/>
                <w:sz w:val="22"/>
                <w:szCs w:val="22"/>
              </w:rPr>
            </w:pPr>
            <w:r>
              <w:rPr>
                <w:rFonts w:ascii="Arial" w:hAnsi="Arial" w:cs="Arial" w:hint="eastAsia"/>
                <w:sz w:val="22"/>
                <w:szCs w:val="22"/>
              </w:rPr>
              <w:t>In this study, a data collector who is not involved in implementing the interventions will use the Visual Analog Scale (VAS) to evaluate the pain perception of the laboring women before and after the interventions. Pain assessments will be conducted at 30-minute intervals until the woman receives pharmacological pain relief or the fetus is delivered. The VAS is a measurement tool where the severity of pain is marked on a scale ranging from 1 to 10. In this scale, 0 represents no pain, while 10 represents the most extreme and intolerable pain.</w:t>
            </w:r>
          </w:p>
          <w:p w:rsidR="0077008A" w:rsidRDefault="00000000">
            <w:pPr>
              <w:rPr>
                <w:rFonts w:ascii="Arial" w:hAnsi="Arial" w:cs="Arial"/>
                <w:b/>
                <w:bCs/>
                <w:sz w:val="22"/>
                <w:szCs w:val="22"/>
              </w:rPr>
            </w:pPr>
            <w:r>
              <w:rPr>
                <w:rFonts w:ascii="Arial" w:hAnsi="Arial" w:cs="Arial" w:hint="eastAsia"/>
                <w:b/>
                <w:bCs/>
                <w:sz w:val="22"/>
                <w:szCs w:val="22"/>
              </w:rPr>
              <w:t>Secondary outcomes</w:t>
            </w:r>
          </w:p>
          <w:p w:rsidR="0077008A" w:rsidRDefault="00000000">
            <w:pPr>
              <w:rPr>
                <w:rFonts w:ascii="Arial" w:hAnsi="Arial" w:cs="Arial"/>
                <w:sz w:val="22"/>
                <w:szCs w:val="22"/>
              </w:rPr>
            </w:pPr>
            <w:r>
              <w:rPr>
                <w:rFonts w:ascii="Arial" w:hAnsi="Arial" w:cs="Arial" w:hint="eastAsia"/>
                <w:sz w:val="22"/>
                <w:szCs w:val="22"/>
              </w:rPr>
              <w:t>①</w:t>
            </w:r>
            <w:r>
              <w:rPr>
                <w:rFonts w:ascii="Arial" w:hAnsi="Arial" w:cs="Arial" w:hint="eastAsia"/>
                <w:sz w:val="22"/>
                <w:szCs w:val="22"/>
              </w:rPr>
              <w:t xml:space="preserve"> </w:t>
            </w:r>
            <w:bookmarkStart w:id="7" w:name="OLE_LINK240"/>
            <w:r>
              <w:rPr>
                <w:rFonts w:ascii="Arial" w:hAnsi="Arial" w:cs="Arial" w:hint="eastAsia"/>
                <w:sz w:val="22"/>
                <w:szCs w:val="22"/>
              </w:rPr>
              <w:t>Nonpharmacological to pharmacological pain management interval (NPI)</w:t>
            </w:r>
            <w:bookmarkEnd w:id="7"/>
          </w:p>
          <w:p w:rsidR="0077008A" w:rsidRDefault="00000000">
            <w:pPr>
              <w:rPr>
                <w:rFonts w:ascii="Arial" w:hAnsi="Arial" w:cs="Arial"/>
                <w:sz w:val="22"/>
                <w:szCs w:val="22"/>
              </w:rPr>
            </w:pPr>
            <w:r>
              <w:rPr>
                <w:rFonts w:ascii="Arial" w:hAnsi="Arial" w:cs="Arial" w:hint="eastAsia"/>
                <w:sz w:val="22"/>
                <w:szCs w:val="22"/>
              </w:rPr>
              <w:t>②</w:t>
            </w:r>
            <w:r>
              <w:rPr>
                <w:rFonts w:ascii="Arial" w:hAnsi="Arial" w:cs="Arial" w:hint="eastAsia"/>
                <w:sz w:val="22"/>
                <w:szCs w:val="22"/>
              </w:rPr>
              <w:t xml:space="preserve"> Epidural analgesia rate</w:t>
            </w:r>
          </w:p>
          <w:p w:rsidR="0077008A" w:rsidRDefault="00000000">
            <w:pPr>
              <w:rPr>
                <w:rFonts w:ascii="Arial" w:hAnsi="Arial" w:cs="Arial"/>
                <w:sz w:val="22"/>
                <w:szCs w:val="22"/>
              </w:rPr>
            </w:pPr>
            <w:r>
              <w:rPr>
                <w:rFonts w:ascii="Arial" w:hAnsi="Arial" w:cs="Arial" w:hint="eastAsia"/>
                <w:sz w:val="22"/>
                <w:szCs w:val="22"/>
              </w:rPr>
              <w:t>③</w:t>
            </w:r>
            <w:r>
              <w:rPr>
                <w:rFonts w:ascii="Arial" w:hAnsi="Arial" w:cs="Arial" w:hint="eastAsia"/>
                <w:sz w:val="22"/>
                <w:szCs w:val="22"/>
              </w:rPr>
              <w:t xml:space="preserve"> Mode of delivery</w:t>
            </w:r>
          </w:p>
          <w:p w:rsidR="0077008A" w:rsidRDefault="00000000">
            <w:pPr>
              <w:rPr>
                <w:rFonts w:ascii="Arial" w:hAnsi="Arial" w:cs="Arial"/>
                <w:sz w:val="22"/>
                <w:szCs w:val="22"/>
              </w:rPr>
            </w:pPr>
            <w:r>
              <w:rPr>
                <w:rFonts w:ascii="Arial" w:hAnsi="Arial" w:cs="Arial" w:hint="eastAsia"/>
                <w:sz w:val="22"/>
                <w:szCs w:val="22"/>
              </w:rPr>
              <w:t>④</w:t>
            </w:r>
            <w:r>
              <w:rPr>
                <w:rFonts w:ascii="Arial" w:hAnsi="Arial" w:cs="Arial" w:hint="eastAsia"/>
                <w:sz w:val="22"/>
                <w:szCs w:val="22"/>
              </w:rPr>
              <w:t xml:space="preserve"> Duration of the first, second and third stage of labor and total length of labor</w:t>
            </w:r>
          </w:p>
          <w:p w:rsidR="0077008A" w:rsidRDefault="00000000">
            <w:pPr>
              <w:rPr>
                <w:rFonts w:ascii="Arial" w:hAnsi="Arial" w:cs="Arial"/>
                <w:sz w:val="22"/>
                <w:szCs w:val="22"/>
              </w:rPr>
            </w:pPr>
            <w:r>
              <w:rPr>
                <w:rFonts w:ascii="Arial" w:hAnsi="Arial" w:cs="Arial" w:hint="eastAsia"/>
                <w:sz w:val="22"/>
                <w:szCs w:val="22"/>
              </w:rPr>
              <w:t>⑤</w:t>
            </w:r>
            <w:r>
              <w:rPr>
                <w:rFonts w:ascii="Arial" w:hAnsi="Arial" w:cs="Arial" w:hint="eastAsia"/>
                <w:sz w:val="22"/>
                <w:szCs w:val="22"/>
              </w:rPr>
              <w:t xml:space="preserve"> Postpartum hemorrhage after 2 hours</w:t>
            </w:r>
          </w:p>
          <w:p w:rsidR="0077008A" w:rsidRDefault="00000000">
            <w:pPr>
              <w:rPr>
                <w:rFonts w:ascii="Arial" w:hAnsi="Arial" w:cs="Arial"/>
                <w:sz w:val="22"/>
                <w:szCs w:val="22"/>
              </w:rPr>
            </w:pPr>
            <w:r>
              <w:rPr>
                <w:rFonts w:ascii="Arial" w:hAnsi="Arial" w:cs="Arial" w:hint="eastAsia"/>
                <w:sz w:val="22"/>
                <w:szCs w:val="22"/>
              </w:rPr>
              <w:t>⑥</w:t>
            </w:r>
            <w:r>
              <w:rPr>
                <w:rFonts w:ascii="Arial" w:hAnsi="Arial" w:cs="Arial" w:hint="eastAsia"/>
                <w:sz w:val="22"/>
                <w:szCs w:val="22"/>
              </w:rPr>
              <w:t xml:space="preserve"> One-minute Apgar score and five-minute Apgar score</w:t>
            </w:r>
          </w:p>
          <w:p w:rsidR="0077008A" w:rsidRDefault="00000000">
            <w:pPr>
              <w:rPr>
                <w:rFonts w:ascii="Arial" w:hAnsi="Arial" w:cs="Arial"/>
                <w:sz w:val="22"/>
                <w:szCs w:val="22"/>
              </w:rPr>
            </w:pPr>
            <w:r>
              <w:rPr>
                <w:rFonts w:ascii="Arial" w:hAnsi="Arial" w:cs="Arial" w:hint="eastAsia"/>
                <w:sz w:val="22"/>
                <w:szCs w:val="22"/>
              </w:rPr>
              <w:t>⑦</w:t>
            </w:r>
            <w:r>
              <w:rPr>
                <w:rFonts w:ascii="Arial" w:hAnsi="Arial" w:cs="Arial"/>
                <w:sz w:val="22"/>
                <w:szCs w:val="22"/>
              </w:rPr>
              <w:t xml:space="preserve"> Childbirth Experience</w:t>
            </w:r>
          </w:p>
          <w:p w:rsidR="0077008A" w:rsidRDefault="00000000">
            <w:pPr>
              <w:rPr>
                <w:rFonts w:ascii="Arial" w:hAnsi="Arial" w:cs="Arial"/>
                <w:sz w:val="22"/>
                <w:szCs w:val="22"/>
              </w:rPr>
            </w:pPr>
            <w:r>
              <w:rPr>
                <w:rFonts w:ascii="Arial" w:hAnsi="Arial" w:cs="Arial" w:hint="eastAsia"/>
                <w:sz w:val="22"/>
                <w:szCs w:val="22"/>
              </w:rPr>
              <w:t>⑧</w:t>
            </w:r>
            <w:r>
              <w:rPr>
                <w:rFonts w:ascii="Arial" w:hAnsi="Arial" w:cs="Arial"/>
                <w:sz w:val="22"/>
                <w:szCs w:val="22"/>
              </w:rPr>
              <w:t xml:space="preserve"> Perineal laceration</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Participant timeline</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13</w:t>
            </w:r>
          </w:p>
        </w:tc>
        <w:tc>
          <w:tcPr>
            <w:tcW w:w="3652" w:type="pct"/>
            <w:shd w:val="clear" w:color="auto" w:fill="FFFFFF"/>
            <w:tcMar>
              <w:top w:w="85" w:type="dxa"/>
              <w:bottom w:w="85" w:type="dxa"/>
            </w:tcMar>
          </w:tcPr>
          <w:p w:rsidR="0077008A" w:rsidRDefault="00000000">
            <w:pPr>
              <w:rPr>
                <w:rFonts w:ascii="Arial" w:hAnsi="Arial" w:cs="Arial"/>
                <w:color w:val="000000" w:themeColor="text1"/>
                <w:sz w:val="22"/>
                <w:szCs w:val="22"/>
              </w:rPr>
            </w:pPr>
            <w:r>
              <w:rPr>
                <w:rFonts w:ascii="Arial" w:hAnsi="Arial" w:cs="Arial"/>
                <w:color w:val="000000" w:themeColor="text1"/>
                <w:sz w:val="22"/>
                <w:szCs w:val="22"/>
              </w:rPr>
              <w:t xml:space="preserve">Time schedule of enrolment, interventions (including any run-ins and washouts), assessments, and visits for participants. A schematic diagram is highly recommended </w:t>
            </w:r>
          </w:p>
          <w:p w:rsidR="0077008A" w:rsidRDefault="00000000">
            <w:pPr>
              <w:rPr>
                <w:rFonts w:ascii="Arial" w:hAnsi="Arial" w:cs="Arial"/>
                <w:color w:val="4F81BD"/>
                <w:sz w:val="22"/>
                <w:szCs w:val="22"/>
              </w:rPr>
            </w:pPr>
            <w:r>
              <w:rPr>
                <w:rFonts w:ascii="Arial" w:hAnsi="Arial" w:cs="Arial"/>
                <w:b/>
                <w:bCs/>
                <w:color w:val="000000" w:themeColor="text1"/>
                <w:sz w:val="22"/>
                <w:szCs w:val="22"/>
              </w:rPr>
              <w:t>(</w:t>
            </w:r>
            <w:proofErr w:type="gramStart"/>
            <w:r>
              <w:rPr>
                <w:rFonts w:ascii="Arial" w:hAnsi="Arial" w:cs="Arial"/>
                <w:b/>
                <w:bCs/>
                <w:color w:val="000000" w:themeColor="text1"/>
                <w:sz w:val="22"/>
                <w:szCs w:val="22"/>
              </w:rPr>
              <w:t>see</w:t>
            </w:r>
            <w:proofErr w:type="gramEnd"/>
            <w:r>
              <w:rPr>
                <w:rFonts w:ascii="Arial" w:hAnsi="Arial" w:cs="Arial"/>
                <w:b/>
                <w:bCs/>
                <w:color w:val="000000" w:themeColor="text1"/>
                <w:sz w:val="22"/>
                <w:szCs w:val="22"/>
              </w:rPr>
              <w:t xml:space="preserve"> Figure 1)</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Sample size</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14</w:t>
            </w:r>
          </w:p>
        </w:tc>
        <w:tc>
          <w:tcPr>
            <w:tcW w:w="3652"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hint="eastAsia"/>
                <w:sz w:val="22"/>
                <w:szCs w:val="22"/>
              </w:rPr>
              <w:t>According to the studies conducted by Liu, Fu, Wu, and Zhang, the VAS scores of laboring women were reduced by 1.08</w:t>
            </w:r>
            <w:r>
              <w:rPr>
                <w:rFonts w:ascii="Arial" w:hAnsi="Arial" w:cs="Arial" w:hint="eastAsia"/>
                <w:sz w:val="22"/>
                <w:szCs w:val="22"/>
              </w:rPr>
              <w:t>±</w:t>
            </w:r>
            <w:r>
              <w:rPr>
                <w:rFonts w:ascii="Arial" w:hAnsi="Arial" w:cs="Arial" w:hint="eastAsia"/>
                <w:sz w:val="22"/>
                <w:szCs w:val="22"/>
              </w:rPr>
              <w:t>1.73, 0.12</w:t>
            </w:r>
            <w:r>
              <w:rPr>
                <w:rFonts w:ascii="Arial" w:hAnsi="Arial" w:cs="Arial" w:hint="eastAsia"/>
                <w:sz w:val="22"/>
                <w:szCs w:val="22"/>
              </w:rPr>
              <w:t>±</w:t>
            </w:r>
            <w:r>
              <w:rPr>
                <w:rFonts w:ascii="Arial" w:hAnsi="Arial" w:cs="Arial" w:hint="eastAsia"/>
                <w:sz w:val="22"/>
                <w:szCs w:val="22"/>
              </w:rPr>
              <w:t>0.144, 0.31</w:t>
            </w:r>
            <w:r>
              <w:rPr>
                <w:rFonts w:ascii="Arial" w:hAnsi="Arial" w:cs="Arial" w:hint="eastAsia"/>
                <w:sz w:val="22"/>
                <w:szCs w:val="22"/>
              </w:rPr>
              <w:t>±</w:t>
            </w:r>
            <w:r>
              <w:rPr>
                <w:rFonts w:ascii="Arial" w:hAnsi="Arial" w:cs="Arial" w:hint="eastAsia"/>
                <w:sz w:val="22"/>
                <w:szCs w:val="22"/>
              </w:rPr>
              <w:t>2.28, and 0.1</w:t>
            </w:r>
            <w:r>
              <w:rPr>
                <w:rFonts w:ascii="Arial" w:hAnsi="Arial" w:cs="Arial" w:hint="eastAsia"/>
                <w:sz w:val="22"/>
                <w:szCs w:val="22"/>
              </w:rPr>
              <w:t>±</w:t>
            </w:r>
            <w:r>
              <w:rPr>
                <w:rFonts w:ascii="Arial" w:hAnsi="Arial" w:cs="Arial" w:hint="eastAsia"/>
                <w:sz w:val="22"/>
                <w:szCs w:val="22"/>
              </w:rPr>
              <w:t xml:space="preserve">0.52, respectively, through TENS, acupoint stimulation, TENS combined acupoint stimulation, and control measures. The sample size calculation formula for multiple mean comparisons with a completely randomized design was used, and the calculation was performed using PASS 15.0 software. With </w:t>
            </w:r>
            <w:r>
              <w:rPr>
                <w:rFonts w:ascii="Arial" w:hAnsi="Arial" w:cs="Arial" w:hint="eastAsia"/>
                <w:sz w:val="22"/>
                <w:szCs w:val="22"/>
              </w:rPr>
              <w:t>α</w:t>
            </w:r>
            <w:r>
              <w:rPr>
                <w:rFonts w:ascii="Arial" w:hAnsi="Arial" w:cs="Arial" w:hint="eastAsia"/>
                <w:sz w:val="22"/>
                <w:szCs w:val="22"/>
              </w:rPr>
              <w:t xml:space="preserve">=0.05 and </w:t>
            </w:r>
            <w:r>
              <w:rPr>
                <w:rFonts w:ascii="Arial" w:hAnsi="Arial" w:cs="Arial" w:hint="eastAsia"/>
                <w:sz w:val="22"/>
                <w:szCs w:val="22"/>
              </w:rPr>
              <w:t>β</w:t>
            </w:r>
            <w:r>
              <w:rPr>
                <w:rFonts w:ascii="Arial" w:hAnsi="Arial" w:cs="Arial" w:hint="eastAsia"/>
                <w:sz w:val="22"/>
                <w:szCs w:val="22"/>
              </w:rPr>
              <w:t>=0.10, it was determined that each group would require a sample size of 117 cases. Considering a 20% dropout rate, each group would need 147 participants. Therefore, a total of 588 samples are required for this study.</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bookmarkStart w:id="8" w:name="_Hlk141777858"/>
            <w:r>
              <w:rPr>
                <w:rFonts w:ascii="Arial" w:hAnsi="Arial" w:cs="Arial"/>
                <w:sz w:val="22"/>
                <w:szCs w:val="22"/>
              </w:rPr>
              <w:t>Recruitment</w:t>
            </w:r>
          </w:p>
        </w:tc>
        <w:tc>
          <w:tcPr>
            <w:tcW w:w="347" w:type="pct"/>
            <w:shd w:val="clear" w:color="auto" w:fill="FFFFFF"/>
          </w:tcPr>
          <w:p w:rsidR="0077008A" w:rsidRDefault="00000000">
            <w:pPr>
              <w:rPr>
                <w:rFonts w:ascii="Arial" w:hAnsi="Arial" w:cs="Arial"/>
                <w:color w:val="4F81BD"/>
                <w:sz w:val="22"/>
                <w:szCs w:val="22"/>
              </w:rPr>
            </w:pPr>
            <w:r w:rsidRPr="00D37F76">
              <w:rPr>
                <w:rFonts w:ascii="Arial" w:hAnsi="Arial" w:cs="Arial"/>
                <w:color w:val="000000" w:themeColor="text1"/>
                <w:sz w:val="22"/>
                <w:szCs w:val="22"/>
              </w:rPr>
              <w:t>15</w:t>
            </w:r>
          </w:p>
        </w:tc>
        <w:tc>
          <w:tcPr>
            <w:tcW w:w="3652" w:type="pct"/>
            <w:shd w:val="clear" w:color="auto" w:fill="FFFFFF"/>
            <w:tcMar>
              <w:top w:w="85" w:type="dxa"/>
              <w:bottom w:w="85" w:type="dxa"/>
            </w:tcMar>
          </w:tcPr>
          <w:p w:rsidR="0077008A" w:rsidRDefault="00000000">
            <w:pPr>
              <w:rPr>
                <w:rFonts w:ascii="Arial" w:hAnsi="Arial" w:cs="Arial"/>
                <w:color w:val="000000" w:themeColor="text1"/>
                <w:sz w:val="22"/>
                <w:szCs w:val="22"/>
              </w:rPr>
            </w:pPr>
            <w:bookmarkStart w:id="9" w:name="OLE_LINK252"/>
            <w:r>
              <w:rPr>
                <w:rFonts w:ascii="Arial" w:hAnsi="Arial" w:cs="Arial"/>
                <w:color w:val="000000" w:themeColor="text1"/>
                <w:sz w:val="22"/>
                <w:szCs w:val="22"/>
              </w:rPr>
              <w:t xml:space="preserve">Strategies for achieving adequate participant enrollment to reach the target sample size include: </w:t>
            </w:r>
          </w:p>
          <w:p w:rsidR="0077008A" w:rsidRDefault="00000000">
            <w:pPr>
              <w:numPr>
                <w:ilvl w:val="0"/>
                <w:numId w:val="12"/>
              </w:numPr>
              <w:rPr>
                <w:rFonts w:ascii="Arial" w:hAnsi="Arial" w:cs="Arial"/>
                <w:color w:val="000000" w:themeColor="text1"/>
                <w:sz w:val="22"/>
                <w:szCs w:val="22"/>
              </w:rPr>
            </w:pPr>
            <w:r>
              <w:rPr>
                <w:rFonts w:ascii="Arial" w:hAnsi="Arial" w:cs="Arial"/>
                <w:color w:val="000000" w:themeColor="text1"/>
                <w:sz w:val="22"/>
                <w:szCs w:val="22"/>
              </w:rPr>
              <w:t xml:space="preserve">Selection of study site: The hospital where our </w:t>
            </w:r>
            <w:proofErr w:type="gramStart"/>
            <w:r>
              <w:rPr>
                <w:rFonts w:ascii="Arial" w:hAnsi="Arial" w:cs="Arial"/>
                <w:color w:val="000000" w:themeColor="text1"/>
                <w:sz w:val="22"/>
                <w:szCs w:val="22"/>
              </w:rPr>
              <w:t>research  conducted</w:t>
            </w:r>
            <w:proofErr w:type="gramEnd"/>
            <w:r>
              <w:rPr>
                <w:rFonts w:ascii="Arial" w:hAnsi="Arial" w:cs="Arial"/>
                <w:color w:val="000000" w:themeColor="text1"/>
                <w:sz w:val="22"/>
                <w:szCs w:val="22"/>
              </w:rPr>
              <w:t xml:space="preserve"> is a large medical institution comprising 350 maternity beds, delivering approximately 10,000 babies each year. This ensures that we have a sufficient sample size.</w:t>
            </w:r>
          </w:p>
          <w:p w:rsidR="0077008A" w:rsidRDefault="00000000">
            <w:pPr>
              <w:numPr>
                <w:ilvl w:val="0"/>
                <w:numId w:val="12"/>
              </w:numPr>
              <w:rPr>
                <w:rFonts w:ascii="Arial" w:hAnsi="Arial" w:cs="Arial"/>
                <w:color w:val="000000" w:themeColor="text1"/>
                <w:sz w:val="22"/>
                <w:szCs w:val="22"/>
              </w:rPr>
            </w:pPr>
            <w:r>
              <w:rPr>
                <w:rFonts w:ascii="Arial" w:hAnsi="Arial" w:cs="Arial"/>
                <w:color w:val="000000" w:themeColor="text1"/>
                <w:sz w:val="22"/>
                <w:szCs w:val="22"/>
              </w:rPr>
              <w:t>Participant mobilization: After the women enter the delivery room, we will introduce labor pain relief methods to them, explain the advantages of non-pharmacological pain relief methods, and inform them that this experience is free of charge.</w:t>
            </w:r>
            <w:bookmarkEnd w:id="9"/>
          </w:p>
        </w:tc>
      </w:tr>
      <w:bookmarkEnd w:id="8"/>
      <w:tr w:rsidR="0077008A">
        <w:tblPrEx>
          <w:shd w:val="clear" w:color="auto" w:fill="FFFFFF"/>
        </w:tblPrEx>
        <w:trPr>
          <w:cantSplit/>
          <w:trHeight w:val="259"/>
        </w:trPr>
        <w:tc>
          <w:tcPr>
            <w:tcW w:w="5000" w:type="pct"/>
            <w:gridSpan w:val="3"/>
            <w:shd w:val="clear" w:color="auto" w:fill="FFFFFF"/>
            <w:tcMar>
              <w:top w:w="85" w:type="dxa"/>
              <w:bottom w:w="85" w:type="dxa"/>
            </w:tcMar>
          </w:tcPr>
          <w:p w:rsidR="0077008A" w:rsidRDefault="00000000">
            <w:pPr>
              <w:rPr>
                <w:rFonts w:ascii="Arial" w:hAnsi="Arial" w:cs="Arial"/>
                <w:sz w:val="22"/>
                <w:szCs w:val="22"/>
              </w:rPr>
            </w:pPr>
            <w:r>
              <w:rPr>
                <w:rFonts w:ascii="Arial" w:hAnsi="Arial" w:cs="Arial"/>
                <w:b/>
                <w:sz w:val="22"/>
                <w:szCs w:val="22"/>
              </w:rPr>
              <w:lastRenderedPageBreak/>
              <w:t>Methods: Assignment of interventions (for controlled trials)</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Allocation:</w:t>
            </w:r>
          </w:p>
        </w:tc>
        <w:tc>
          <w:tcPr>
            <w:tcW w:w="347" w:type="pct"/>
            <w:shd w:val="clear" w:color="auto" w:fill="FFFFFF"/>
          </w:tcPr>
          <w:p w:rsidR="0077008A" w:rsidRDefault="0077008A">
            <w:pPr>
              <w:rPr>
                <w:rFonts w:ascii="Arial" w:hAnsi="Arial" w:cs="Arial"/>
                <w:sz w:val="22"/>
                <w:szCs w:val="22"/>
              </w:rPr>
            </w:pPr>
          </w:p>
        </w:tc>
        <w:tc>
          <w:tcPr>
            <w:tcW w:w="3652" w:type="pct"/>
            <w:shd w:val="clear" w:color="auto" w:fill="FFFFFF"/>
            <w:tcMar>
              <w:top w:w="85" w:type="dxa"/>
              <w:bottom w:w="85" w:type="dxa"/>
            </w:tcMar>
          </w:tcPr>
          <w:p w:rsidR="0077008A" w:rsidRDefault="0077008A">
            <w:pPr>
              <w:rPr>
                <w:rFonts w:ascii="Arial" w:hAnsi="Arial" w:cs="Arial"/>
                <w:sz w:val="22"/>
                <w:szCs w:val="22"/>
              </w:rPr>
            </w:pP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tabs>
                <w:tab w:val="left" w:pos="180"/>
              </w:tabs>
              <w:ind w:left="270"/>
              <w:rPr>
                <w:rFonts w:ascii="Arial" w:hAnsi="Arial" w:cs="Arial"/>
                <w:sz w:val="22"/>
                <w:szCs w:val="22"/>
              </w:rPr>
            </w:pPr>
            <w:bookmarkStart w:id="10" w:name="_Hlk141183837"/>
            <w:r>
              <w:rPr>
                <w:rFonts w:ascii="Arial" w:hAnsi="Arial" w:cs="Arial"/>
                <w:sz w:val="22"/>
                <w:szCs w:val="22"/>
              </w:rPr>
              <w:t>Sequence generation</w:t>
            </w:r>
          </w:p>
        </w:tc>
        <w:tc>
          <w:tcPr>
            <w:tcW w:w="347" w:type="pct"/>
            <w:shd w:val="clear" w:color="auto" w:fill="FFFFFF"/>
          </w:tcPr>
          <w:p w:rsidR="0077008A" w:rsidRPr="00817294" w:rsidRDefault="00000000">
            <w:pPr>
              <w:rPr>
                <w:rFonts w:ascii="Arial" w:hAnsi="Arial" w:cs="Arial"/>
                <w:sz w:val="22"/>
                <w:szCs w:val="22"/>
              </w:rPr>
            </w:pPr>
            <w:r w:rsidRPr="00817294">
              <w:rPr>
                <w:rFonts w:ascii="Arial" w:hAnsi="Arial" w:cs="Arial"/>
                <w:sz w:val="22"/>
                <w:szCs w:val="22"/>
              </w:rPr>
              <w:t>16a</w:t>
            </w:r>
          </w:p>
        </w:tc>
        <w:tc>
          <w:tcPr>
            <w:tcW w:w="3652" w:type="pct"/>
            <w:shd w:val="clear" w:color="auto" w:fill="FFFFFF"/>
            <w:tcMar>
              <w:top w:w="85" w:type="dxa"/>
              <w:bottom w:w="85" w:type="dxa"/>
            </w:tcMar>
          </w:tcPr>
          <w:p w:rsidR="0077008A" w:rsidRPr="00D37F76" w:rsidRDefault="00000000">
            <w:pPr>
              <w:rPr>
                <w:rFonts w:ascii="Arial" w:hAnsi="Arial" w:cs="Arial"/>
                <w:sz w:val="22"/>
                <w:szCs w:val="22"/>
              </w:rPr>
            </w:pPr>
            <w:r w:rsidRPr="00D37F76">
              <w:rPr>
                <w:rFonts w:ascii="Arial" w:hAnsi="Arial" w:cs="Arial"/>
                <w:sz w:val="22"/>
                <w:szCs w:val="22"/>
              </w:rPr>
              <w:t>The intervention sequence for each LDU will be determined by the research team using a computer-generated randomization method.</w:t>
            </w:r>
          </w:p>
        </w:tc>
      </w:tr>
      <w:bookmarkEnd w:id="10"/>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ind w:left="270"/>
              <w:rPr>
                <w:rFonts w:ascii="Arial" w:hAnsi="Arial" w:cs="Arial"/>
                <w:sz w:val="22"/>
                <w:szCs w:val="22"/>
              </w:rPr>
            </w:pPr>
            <w:r>
              <w:rPr>
                <w:rFonts w:ascii="Arial" w:hAnsi="Arial" w:cs="Arial"/>
                <w:sz w:val="22"/>
                <w:szCs w:val="22"/>
              </w:rPr>
              <w:t>Allocation concealment mechanism</w:t>
            </w:r>
          </w:p>
        </w:tc>
        <w:tc>
          <w:tcPr>
            <w:tcW w:w="347" w:type="pct"/>
            <w:shd w:val="clear" w:color="auto" w:fill="FFFFFF"/>
          </w:tcPr>
          <w:p w:rsidR="0077008A" w:rsidRPr="00817294" w:rsidRDefault="00000000">
            <w:pPr>
              <w:rPr>
                <w:rFonts w:ascii="Arial" w:hAnsi="Arial" w:cs="Arial"/>
                <w:sz w:val="22"/>
                <w:szCs w:val="22"/>
              </w:rPr>
            </w:pPr>
            <w:r w:rsidRPr="00817294">
              <w:rPr>
                <w:rFonts w:ascii="Arial" w:hAnsi="Arial" w:cs="Arial"/>
                <w:sz w:val="22"/>
                <w:szCs w:val="22"/>
              </w:rPr>
              <w:t>16b</w:t>
            </w:r>
          </w:p>
        </w:tc>
        <w:tc>
          <w:tcPr>
            <w:tcW w:w="3652" w:type="pct"/>
            <w:shd w:val="clear" w:color="auto" w:fill="FFFFFF"/>
            <w:tcMar>
              <w:top w:w="85" w:type="dxa"/>
              <w:bottom w:w="85" w:type="dxa"/>
            </w:tcMar>
          </w:tcPr>
          <w:p w:rsidR="0077008A" w:rsidRPr="00D37F76" w:rsidRDefault="00000000">
            <w:pPr>
              <w:rPr>
                <w:rFonts w:ascii="Arial" w:hAnsi="Arial" w:cs="Arial"/>
                <w:sz w:val="22"/>
                <w:szCs w:val="22"/>
              </w:rPr>
            </w:pPr>
            <w:bookmarkStart w:id="11" w:name="OLE_LINK256"/>
            <w:r w:rsidRPr="00D37F76">
              <w:rPr>
                <w:rFonts w:ascii="Arial" w:hAnsi="Arial" w:cs="Arial"/>
                <w:sz w:val="22"/>
                <w:szCs w:val="22"/>
              </w:rPr>
              <w:t>This study is a stepped wedge cluster randomized controlled trial, where the interventions received by the participants are determined by their respective LDU through computer randomization, and the participants themselves are blinded to whether they are in the intervention group or the control group.</w:t>
            </w:r>
            <w:bookmarkEnd w:id="11"/>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ind w:left="270"/>
              <w:rPr>
                <w:rFonts w:ascii="Arial" w:hAnsi="Arial" w:cs="Arial"/>
                <w:sz w:val="22"/>
                <w:szCs w:val="22"/>
              </w:rPr>
            </w:pPr>
            <w:r>
              <w:rPr>
                <w:rFonts w:ascii="Arial" w:hAnsi="Arial" w:cs="Arial"/>
                <w:sz w:val="22"/>
                <w:szCs w:val="22"/>
              </w:rPr>
              <w:t>Implementation</w:t>
            </w:r>
          </w:p>
        </w:tc>
        <w:tc>
          <w:tcPr>
            <w:tcW w:w="347" w:type="pct"/>
            <w:shd w:val="clear" w:color="auto" w:fill="FFFFFF"/>
          </w:tcPr>
          <w:p w:rsidR="0077008A" w:rsidRPr="00817294" w:rsidRDefault="00000000">
            <w:pPr>
              <w:rPr>
                <w:rFonts w:ascii="Arial" w:hAnsi="Arial" w:cs="Arial"/>
                <w:sz w:val="22"/>
                <w:szCs w:val="22"/>
              </w:rPr>
            </w:pPr>
            <w:r w:rsidRPr="00817294">
              <w:rPr>
                <w:rFonts w:ascii="Arial" w:hAnsi="Arial" w:cs="Arial"/>
                <w:sz w:val="22"/>
                <w:szCs w:val="22"/>
              </w:rPr>
              <w:t>16c</w:t>
            </w:r>
          </w:p>
        </w:tc>
        <w:tc>
          <w:tcPr>
            <w:tcW w:w="3652" w:type="pct"/>
            <w:shd w:val="clear" w:color="auto" w:fill="FFFFFF"/>
            <w:tcMar>
              <w:top w:w="85" w:type="dxa"/>
              <w:bottom w:w="85" w:type="dxa"/>
            </w:tcMar>
          </w:tcPr>
          <w:p w:rsidR="0077008A" w:rsidRPr="00D37F76" w:rsidRDefault="00000000">
            <w:pPr>
              <w:rPr>
                <w:rFonts w:ascii="Arial" w:hAnsi="Arial" w:cs="Arial"/>
                <w:sz w:val="22"/>
                <w:szCs w:val="22"/>
              </w:rPr>
            </w:pPr>
            <w:bookmarkStart w:id="12" w:name="OLE_LINK257"/>
            <w:r w:rsidRPr="00D37F76">
              <w:rPr>
                <w:rFonts w:ascii="Arial" w:hAnsi="Arial" w:cs="Arial"/>
                <w:sz w:val="22"/>
                <w:szCs w:val="22"/>
              </w:rPr>
              <w:t>A computer-generated random sequence is used to determine the intervention order for the clusters; the research team members conduct participant recruitment; and the intervention content is implemented by four cluster midwives.</w:t>
            </w:r>
            <w:bookmarkEnd w:id="12"/>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Blinding (masking)</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17a</w:t>
            </w:r>
          </w:p>
        </w:tc>
        <w:tc>
          <w:tcPr>
            <w:tcW w:w="3652"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hint="eastAsia"/>
                <w:sz w:val="22"/>
                <w:szCs w:val="22"/>
              </w:rPr>
              <w:t>As this study is a clinical trial, the research subjects are low-risk pregnant women undergoing vaginal delivery. They will receive informed consent regarding the analgesic protocol implemented after onset of labor, making it difficult to achieve a double-blind design. However, to reduce bias, throughout the implementation of this study, a strict separation will be maintained between the midwives responsible for labor observation, the outcome measure collectors, and the statistical analysts. The researchers who are unaware of the group allocation will complete the case data collection forms and collect the outcome measures in order to ensure blinding. Additionally, data compilation and statistical analysis for this study will be conducted by a third party who is not a member of the research team. The statistician will be unaware of the group allocation, thus achieving blinding and ensuring objectivity to a certain extent in the study.</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77008A">
            <w:pPr>
              <w:rPr>
                <w:rFonts w:ascii="Arial" w:hAnsi="Arial" w:cs="Arial"/>
                <w:sz w:val="22"/>
                <w:szCs w:val="22"/>
              </w:rPr>
            </w:pP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17b</w:t>
            </w:r>
          </w:p>
        </w:tc>
        <w:tc>
          <w:tcPr>
            <w:tcW w:w="3652" w:type="pct"/>
            <w:shd w:val="clear" w:color="auto" w:fill="FFFFFF"/>
          </w:tcPr>
          <w:p w:rsidR="0077008A" w:rsidRDefault="00000000">
            <w:pPr>
              <w:rPr>
                <w:rFonts w:ascii="Arial" w:hAnsi="Arial" w:cs="Arial"/>
                <w:color w:val="000000" w:themeColor="text1"/>
                <w:sz w:val="22"/>
                <w:szCs w:val="22"/>
              </w:rPr>
            </w:pPr>
            <w:r>
              <w:rPr>
                <w:rFonts w:ascii="Arial" w:hAnsi="Arial" w:cs="Arial"/>
                <w:color w:val="000000" w:themeColor="text1"/>
                <w:sz w:val="22"/>
                <w:szCs w:val="22"/>
              </w:rPr>
              <w:t>If blinded, circumstances under which unblinding is permissible, and procedure for revealing a participant’s allocated intervention during the trial</w:t>
            </w:r>
          </w:p>
          <w:p w:rsidR="0077008A" w:rsidRDefault="00000000">
            <w:pPr>
              <w:rPr>
                <w:rFonts w:ascii="Arial" w:hAnsi="Arial" w:cs="Arial"/>
                <w:color w:val="4F81BD"/>
                <w:sz w:val="22"/>
                <w:szCs w:val="22"/>
                <w:lang w:eastAsia="zh-Hans"/>
              </w:rPr>
            </w:pPr>
            <w:r>
              <w:rPr>
                <w:rFonts w:ascii="Arial Bold" w:eastAsia="Times New Roman" w:hAnsi="Arial Bold" w:cs="Arial Bold"/>
                <w:b/>
                <w:bCs/>
                <w:kern w:val="0"/>
                <w:sz w:val="22"/>
                <w:szCs w:val="22"/>
                <w:lang w:bidi="ar"/>
              </w:rPr>
              <w:t>(Not applicable)</w:t>
            </w:r>
          </w:p>
        </w:tc>
      </w:tr>
      <w:tr w:rsidR="0077008A">
        <w:tblPrEx>
          <w:shd w:val="clear" w:color="auto" w:fill="FFFFFF"/>
        </w:tblPrEx>
        <w:trPr>
          <w:cantSplit/>
          <w:trHeight w:val="259"/>
        </w:trPr>
        <w:tc>
          <w:tcPr>
            <w:tcW w:w="5000" w:type="pct"/>
            <w:gridSpan w:val="3"/>
            <w:shd w:val="clear" w:color="auto" w:fill="FFFFFF"/>
            <w:tcMar>
              <w:top w:w="85" w:type="dxa"/>
              <w:bottom w:w="85" w:type="dxa"/>
            </w:tcMar>
          </w:tcPr>
          <w:p w:rsidR="0077008A" w:rsidRDefault="00000000">
            <w:pPr>
              <w:rPr>
                <w:rFonts w:ascii="Arial" w:hAnsi="Arial" w:cs="Arial"/>
                <w:sz w:val="22"/>
                <w:szCs w:val="22"/>
              </w:rPr>
            </w:pPr>
            <w:r>
              <w:rPr>
                <w:rFonts w:ascii="Arial" w:hAnsi="Arial" w:cs="Arial"/>
                <w:b/>
                <w:sz w:val="22"/>
                <w:szCs w:val="22"/>
              </w:rPr>
              <w:t>Methods: Data collection, management, and analysis</w:t>
            </w:r>
          </w:p>
        </w:tc>
      </w:tr>
      <w:tr w:rsidR="0077008A">
        <w:tblPrEx>
          <w:shd w:val="clear" w:color="auto" w:fill="FFFFFF"/>
        </w:tblPrEx>
        <w:trPr>
          <w:cantSplit/>
          <w:trHeight w:val="2053"/>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lastRenderedPageBreak/>
              <w:t>Data collection methods</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18a</w:t>
            </w:r>
          </w:p>
        </w:tc>
        <w:tc>
          <w:tcPr>
            <w:tcW w:w="3652" w:type="pct"/>
            <w:shd w:val="clear" w:color="auto" w:fill="FFFFFF"/>
          </w:tcPr>
          <w:p w:rsidR="0077008A" w:rsidRDefault="00000000">
            <w:pPr>
              <w:rPr>
                <w:rFonts w:ascii="Arial Bold" w:hAnsi="Arial Bold" w:cs="Arial Bold" w:hint="eastAsia"/>
                <w:b/>
                <w:bCs/>
                <w:sz w:val="22"/>
                <w:szCs w:val="22"/>
              </w:rPr>
            </w:pPr>
            <w:r>
              <w:rPr>
                <w:rFonts w:ascii="Arial Bold" w:hAnsi="Arial Bold" w:cs="Arial Bold"/>
                <w:b/>
                <w:bCs/>
                <w:sz w:val="22"/>
                <w:szCs w:val="22"/>
              </w:rPr>
              <w:t>Primary outcome</w:t>
            </w:r>
          </w:p>
          <w:p w:rsidR="0077008A" w:rsidRDefault="00000000">
            <w:pPr>
              <w:rPr>
                <w:rFonts w:ascii="Arial" w:hAnsi="Arial" w:cs="Arial"/>
                <w:sz w:val="22"/>
                <w:szCs w:val="22"/>
              </w:rPr>
            </w:pPr>
            <w:r>
              <w:rPr>
                <w:rFonts w:ascii="Arial" w:hAnsi="Arial" w:cs="Arial" w:hint="eastAsia"/>
                <w:sz w:val="22"/>
                <w:szCs w:val="22"/>
              </w:rPr>
              <w:t>In this study, a data collector who is not involved in implementing the interventions will use the Visual Analog Scale (VAS) to evaluate the pain perception of the laboring women before and after the interventions. Pain assessments will be conducted at 30-minute intervals until the woman receives pharmacological pain relief or the fetus is delivered. The VAS is a measurement tool where the severity of pain is marked on a scale ranging from 1 to 10. In this scale, 0 represents no pain, while 10 represents the most extreme and intolerable pain.</w:t>
            </w:r>
          </w:p>
          <w:p w:rsidR="0077008A" w:rsidRDefault="00000000">
            <w:pPr>
              <w:rPr>
                <w:rFonts w:ascii="Arial Bold" w:hAnsi="Arial Bold" w:cs="Arial Bold" w:hint="eastAsia"/>
                <w:b/>
                <w:bCs/>
                <w:sz w:val="22"/>
                <w:szCs w:val="22"/>
              </w:rPr>
            </w:pPr>
            <w:r>
              <w:rPr>
                <w:rFonts w:ascii="Arial Bold" w:hAnsi="Arial Bold" w:cs="Arial Bold"/>
                <w:b/>
                <w:bCs/>
                <w:sz w:val="22"/>
                <w:szCs w:val="22"/>
              </w:rPr>
              <w:t>Secondary outcomes</w:t>
            </w:r>
          </w:p>
          <w:p w:rsidR="0077008A" w:rsidRDefault="00000000">
            <w:pPr>
              <w:rPr>
                <w:rFonts w:ascii="Arial" w:hAnsi="Arial" w:cs="Arial"/>
                <w:sz w:val="22"/>
                <w:szCs w:val="22"/>
              </w:rPr>
            </w:pPr>
            <w:r>
              <w:rPr>
                <w:rFonts w:ascii="Arial" w:hAnsi="Arial" w:cs="Arial" w:hint="eastAsia"/>
                <w:sz w:val="22"/>
                <w:szCs w:val="22"/>
              </w:rPr>
              <w:t>①</w:t>
            </w:r>
            <w:r>
              <w:rPr>
                <w:rFonts w:ascii="Arial" w:hAnsi="Arial" w:cs="Arial" w:hint="eastAsia"/>
                <w:sz w:val="22"/>
                <w:szCs w:val="22"/>
              </w:rPr>
              <w:t xml:space="preserve"> </w:t>
            </w:r>
            <w:bookmarkStart w:id="13" w:name="OLE_LINK253"/>
            <w:r>
              <w:rPr>
                <w:rFonts w:ascii="Arial" w:hAnsi="Arial" w:cs="Arial" w:hint="eastAsia"/>
                <w:sz w:val="22"/>
                <w:szCs w:val="22"/>
              </w:rPr>
              <w:t xml:space="preserve">Nonpharmacological to pharmacological pain management interval </w:t>
            </w:r>
            <w:bookmarkEnd w:id="13"/>
            <w:r>
              <w:rPr>
                <w:rFonts w:ascii="Arial" w:hAnsi="Arial" w:cs="Arial" w:hint="eastAsia"/>
                <w:sz w:val="22"/>
                <w:szCs w:val="22"/>
              </w:rPr>
              <w:t>(NPI)</w:t>
            </w:r>
          </w:p>
          <w:p w:rsidR="0077008A" w:rsidRDefault="00000000">
            <w:pPr>
              <w:rPr>
                <w:rFonts w:ascii="Arial" w:hAnsi="Arial" w:cs="Arial"/>
                <w:sz w:val="22"/>
                <w:szCs w:val="22"/>
              </w:rPr>
            </w:pPr>
            <w:r>
              <w:rPr>
                <w:rFonts w:ascii="Arial" w:hAnsi="Arial" w:cs="Arial" w:hint="eastAsia"/>
                <w:sz w:val="22"/>
                <w:szCs w:val="22"/>
              </w:rPr>
              <w:t>②</w:t>
            </w:r>
            <w:r>
              <w:rPr>
                <w:rFonts w:ascii="Arial" w:hAnsi="Arial" w:cs="Arial" w:hint="eastAsia"/>
                <w:sz w:val="22"/>
                <w:szCs w:val="22"/>
              </w:rPr>
              <w:t xml:space="preserve"> Epidural analgesia rate</w:t>
            </w:r>
          </w:p>
          <w:p w:rsidR="0077008A" w:rsidRDefault="00000000">
            <w:pPr>
              <w:rPr>
                <w:rFonts w:ascii="Arial" w:hAnsi="Arial" w:cs="Arial"/>
                <w:sz w:val="22"/>
                <w:szCs w:val="22"/>
              </w:rPr>
            </w:pPr>
            <w:r>
              <w:rPr>
                <w:rFonts w:ascii="Arial" w:hAnsi="Arial" w:cs="Arial" w:hint="eastAsia"/>
                <w:sz w:val="22"/>
                <w:szCs w:val="22"/>
              </w:rPr>
              <w:t>③</w:t>
            </w:r>
            <w:r>
              <w:rPr>
                <w:rFonts w:ascii="Arial" w:hAnsi="Arial" w:cs="Arial" w:hint="eastAsia"/>
                <w:sz w:val="22"/>
                <w:szCs w:val="22"/>
              </w:rPr>
              <w:t xml:space="preserve"> Mode of delivery</w:t>
            </w:r>
          </w:p>
          <w:p w:rsidR="0077008A" w:rsidRDefault="00000000">
            <w:pPr>
              <w:rPr>
                <w:rFonts w:ascii="Arial" w:hAnsi="Arial" w:cs="Arial"/>
                <w:sz w:val="22"/>
                <w:szCs w:val="22"/>
              </w:rPr>
            </w:pPr>
            <w:r>
              <w:rPr>
                <w:rFonts w:ascii="Arial" w:hAnsi="Arial" w:cs="Arial" w:hint="eastAsia"/>
                <w:sz w:val="22"/>
                <w:szCs w:val="22"/>
              </w:rPr>
              <w:t>④</w:t>
            </w:r>
            <w:r>
              <w:rPr>
                <w:rFonts w:ascii="Arial" w:hAnsi="Arial" w:cs="Arial" w:hint="eastAsia"/>
                <w:sz w:val="22"/>
                <w:szCs w:val="22"/>
              </w:rPr>
              <w:t xml:space="preserve"> Duration of the first, second and third stage of labor and total length of labor</w:t>
            </w:r>
          </w:p>
          <w:p w:rsidR="0077008A" w:rsidRDefault="00000000">
            <w:pPr>
              <w:rPr>
                <w:rFonts w:ascii="Arial" w:hAnsi="Arial" w:cs="Arial"/>
                <w:sz w:val="22"/>
                <w:szCs w:val="22"/>
              </w:rPr>
            </w:pPr>
            <w:r>
              <w:rPr>
                <w:rFonts w:ascii="Arial" w:hAnsi="Arial" w:cs="Arial" w:hint="eastAsia"/>
                <w:sz w:val="22"/>
                <w:szCs w:val="22"/>
              </w:rPr>
              <w:t>⑤</w:t>
            </w:r>
            <w:r>
              <w:rPr>
                <w:rFonts w:ascii="Arial" w:hAnsi="Arial" w:cs="Arial" w:hint="eastAsia"/>
                <w:sz w:val="22"/>
                <w:szCs w:val="22"/>
              </w:rPr>
              <w:t xml:space="preserve"> Postpartum hemorrhage after 2 hours</w:t>
            </w:r>
          </w:p>
          <w:p w:rsidR="0077008A" w:rsidRDefault="00000000">
            <w:pPr>
              <w:rPr>
                <w:rFonts w:ascii="Arial" w:hAnsi="Arial" w:cs="Arial"/>
                <w:sz w:val="22"/>
                <w:szCs w:val="22"/>
              </w:rPr>
            </w:pPr>
            <w:r>
              <w:rPr>
                <w:rFonts w:ascii="Arial" w:hAnsi="Arial" w:cs="Arial" w:hint="eastAsia"/>
                <w:sz w:val="22"/>
                <w:szCs w:val="22"/>
              </w:rPr>
              <w:t>⑥</w:t>
            </w:r>
            <w:r>
              <w:rPr>
                <w:rFonts w:ascii="Arial" w:hAnsi="Arial" w:cs="Arial" w:hint="eastAsia"/>
                <w:sz w:val="22"/>
                <w:szCs w:val="22"/>
              </w:rPr>
              <w:t xml:space="preserve"> One-minute Apgar score and five-minute Apgar score</w:t>
            </w:r>
          </w:p>
          <w:p w:rsidR="0077008A" w:rsidRDefault="00000000">
            <w:pPr>
              <w:rPr>
                <w:rFonts w:ascii="Arial" w:hAnsi="Arial" w:cs="Arial"/>
                <w:sz w:val="22"/>
                <w:szCs w:val="22"/>
              </w:rPr>
            </w:pPr>
            <w:r>
              <w:rPr>
                <w:rFonts w:ascii="Arial" w:hAnsi="Arial" w:cs="Arial" w:hint="eastAsia"/>
                <w:sz w:val="22"/>
                <w:szCs w:val="22"/>
              </w:rPr>
              <w:t>⑦</w:t>
            </w:r>
            <w:r>
              <w:rPr>
                <w:rFonts w:ascii="Arial" w:hAnsi="Arial" w:cs="Arial" w:hint="eastAsia"/>
                <w:sz w:val="22"/>
                <w:szCs w:val="22"/>
              </w:rPr>
              <w:t xml:space="preserve"> Childbirth Experience</w:t>
            </w:r>
          </w:p>
          <w:p w:rsidR="0077008A" w:rsidRDefault="00000000">
            <w:pPr>
              <w:rPr>
                <w:rFonts w:ascii="Arial" w:hAnsi="Arial" w:cs="Arial"/>
                <w:sz w:val="22"/>
                <w:szCs w:val="22"/>
              </w:rPr>
            </w:pPr>
            <w:r>
              <w:rPr>
                <w:rFonts w:ascii="Arial" w:hAnsi="Arial" w:cs="Arial" w:hint="eastAsia"/>
                <w:sz w:val="22"/>
                <w:szCs w:val="22"/>
              </w:rPr>
              <w:t>⑧</w:t>
            </w:r>
            <w:r>
              <w:rPr>
                <w:rFonts w:ascii="Arial" w:hAnsi="Arial" w:cs="Arial" w:hint="eastAsia"/>
                <w:sz w:val="22"/>
                <w:szCs w:val="22"/>
              </w:rPr>
              <w:t xml:space="preserve"> Perineal laceration</w:t>
            </w:r>
          </w:p>
          <w:p w:rsidR="0077008A" w:rsidRDefault="00000000">
            <w:pPr>
              <w:rPr>
                <w:rFonts w:ascii="Arial" w:hAnsi="Arial" w:cs="Arial"/>
                <w:sz w:val="22"/>
                <w:szCs w:val="22"/>
              </w:rPr>
            </w:pPr>
            <w:r>
              <w:rPr>
                <w:rFonts w:ascii="Arial" w:hAnsi="Arial" w:cs="Arial" w:hint="eastAsia"/>
                <w:sz w:val="22"/>
                <w:szCs w:val="22"/>
              </w:rPr>
              <w:t xml:space="preserve">Among the secondary outcome measures, all indicators except the seventh, which pertains to childbirth experience, are objective factual data that can be obtained by reviewing the </w:t>
            </w:r>
            <w:r>
              <w:rPr>
                <w:rFonts w:ascii="Arial" w:hAnsi="Arial" w:cs="Arial" w:hint="eastAsia"/>
                <w:sz w:val="22"/>
                <w:szCs w:val="22"/>
                <w:lang w:eastAsia="zh-Hans"/>
              </w:rPr>
              <w:t>woman</w:t>
            </w:r>
            <w:r>
              <w:rPr>
                <w:rFonts w:ascii="Arial" w:hAnsi="Arial" w:cs="Arial" w:hint="eastAsia"/>
                <w:sz w:val="22"/>
                <w:szCs w:val="22"/>
              </w:rPr>
              <w:t xml:space="preserve">'s labor record and delivery record. The </w:t>
            </w:r>
            <w:r>
              <w:rPr>
                <w:rFonts w:ascii="Arial" w:hAnsi="Arial" w:cs="Arial" w:hint="eastAsia"/>
                <w:sz w:val="22"/>
                <w:szCs w:val="22"/>
                <w:lang w:eastAsia="zh-Hans"/>
              </w:rPr>
              <w:t>woman</w:t>
            </w:r>
            <w:r>
              <w:rPr>
                <w:rFonts w:ascii="Arial" w:hAnsi="Arial" w:cs="Arial" w:hint="eastAsia"/>
                <w:sz w:val="22"/>
                <w:szCs w:val="22"/>
              </w:rPr>
              <w:t>'s childbirth experience will be assessed using the Chinese-translated version of the Childbirth Experience Questionnaire (CEQ)</w:t>
            </w:r>
            <w:r>
              <w:rPr>
                <w:rFonts w:ascii="Arial" w:hAnsi="Arial" w:cs="Arial"/>
                <w:sz w:val="22"/>
                <w:szCs w:val="22"/>
                <w:vertAlign w:val="superscript"/>
              </w:rPr>
              <w:t>1</w:t>
            </w:r>
            <w:r>
              <w:rPr>
                <w:rFonts w:ascii="Arial" w:hAnsi="Arial" w:cs="Arial" w:hint="eastAsia"/>
                <w:sz w:val="22"/>
                <w:szCs w:val="22"/>
              </w:rPr>
              <w:t xml:space="preserve"> translated by</w:t>
            </w:r>
            <w:r>
              <w:rPr>
                <w:rFonts w:ascii="Arial" w:hAnsi="Arial" w:cs="Arial"/>
                <w:sz w:val="22"/>
                <w:szCs w:val="22"/>
              </w:rPr>
              <w:t xml:space="preserve"> </w:t>
            </w:r>
            <w:proofErr w:type="spellStart"/>
            <w:r>
              <w:rPr>
                <w:rFonts w:ascii="Arial" w:hAnsi="Arial" w:cs="Arial" w:hint="eastAsia"/>
                <w:sz w:val="22"/>
                <w:szCs w:val="22"/>
              </w:rPr>
              <w:t>Peipei</w:t>
            </w:r>
            <w:proofErr w:type="spellEnd"/>
            <w:r>
              <w:rPr>
                <w:rFonts w:ascii="Arial" w:hAnsi="Arial" w:cs="Arial"/>
                <w:sz w:val="22"/>
                <w:szCs w:val="22"/>
              </w:rPr>
              <w:t xml:space="preserve"> Liao</w:t>
            </w:r>
            <w:r>
              <w:rPr>
                <w:rFonts w:ascii="Arial" w:hAnsi="Arial" w:cs="Arial" w:hint="eastAsia"/>
                <w:sz w:val="22"/>
                <w:szCs w:val="22"/>
              </w:rPr>
              <w:t xml:space="preserve">, and the questionnaire will be filled out by the </w:t>
            </w:r>
            <w:r>
              <w:rPr>
                <w:rFonts w:ascii="Arial" w:hAnsi="Arial" w:cs="Arial"/>
                <w:sz w:val="22"/>
                <w:szCs w:val="22"/>
              </w:rPr>
              <w:t>woman</w:t>
            </w:r>
            <w:r>
              <w:rPr>
                <w:rFonts w:ascii="Arial" w:hAnsi="Arial" w:cs="Arial" w:hint="eastAsia"/>
                <w:sz w:val="22"/>
                <w:szCs w:val="22"/>
              </w:rPr>
              <w:t xml:space="preserve"> after childbirth.</w:t>
            </w:r>
          </w:p>
          <w:p w:rsidR="0077008A" w:rsidRDefault="00000000">
            <w:pPr>
              <w:numPr>
                <w:ilvl w:val="0"/>
                <w:numId w:val="13"/>
              </w:numPr>
              <w:rPr>
                <w:rFonts w:ascii="Arial" w:hAnsi="Arial" w:cs="Arial"/>
                <w:sz w:val="22"/>
                <w:szCs w:val="22"/>
              </w:rPr>
            </w:pPr>
            <w:r>
              <w:rPr>
                <w:rFonts w:ascii="Arial" w:hAnsi="Arial" w:cs="Arial"/>
                <w:sz w:val="22"/>
                <w:szCs w:val="22"/>
              </w:rPr>
              <w:t xml:space="preserve">Liao PP. The Study of Maternal Childbirth Experience of Spontaneous Labor [Master]. </w:t>
            </w:r>
            <w:r>
              <w:rPr>
                <w:rFonts w:ascii="Arial Italic" w:hAnsi="Arial Italic" w:cs="Arial Italic"/>
                <w:i/>
                <w:iCs/>
                <w:sz w:val="22"/>
                <w:szCs w:val="22"/>
              </w:rPr>
              <w:t>Anhui Medical University</w:t>
            </w:r>
            <w:r>
              <w:rPr>
                <w:rFonts w:ascii="Arial" w:hAnsi="Arial" w:cs="Arial"/>
                <w:sz w:val="22"/>
                <w:szCs w:val="22"/>
              </w:rPr>
              <w:t xml:space="preserve">, </w:t>
            </w:r>
            <w:proofErr w:type="gramStart"/>
            <w:r>
              <w:rPr>
                <w:rFonts w:ascii="Arial" w:hAnsi="Arial" w:cs="Arial"/>
                <w:sz w:val="22"/>
                <w:szCs w:val="22"/>
              </w:rPr>
              <w:t>2016 .</w:t>
            </w:r>
            <w:proofErr w:type="gramEnd"/>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77008A">
            <w:pPr>
              <w:rPr>
                <w:rFonts w:ascii="Arial" w:hAnsi="Arial" w:cs="Arial"/>
                <w:sz w:val="22"/>
                <w:szCs w:val="22"/>
              </w:rPr>
            </w:pP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18b</w:t>
            </w:r>
          </w:p>
        </w:tc>
        <w:tc>
          <w:tcPr>
            <w:tcW w:w="3652" w:type="pct"/>
            <w:shd w:val="clear" w:color="auto" w:fill="FFFFFF"/>
          </w:tcPr>
          <w:p w:rsidR="0077008A" w:rsidRDefault="00000000">
            <w:pPr>
              <w:rPr>
                <w:rFonts w:ascii="Arial" w:hAnsi="Arial" w:cs="Arial"/>
                <w:sz w:val="22"/>
                <w:szCs w:val="22"/>
              </w:rPr>
            </w:pPr>
            <w:bookmarkStart w:id="14" w:name="OLE_LINK251"/>
            <w:r>
              <w:rPr>
                <w:rFonts w:ascii="Arial" w:hAnsi="Arial" w:cs="Arial" w:hint="eastAsia"/>
                <w:sz w:val="22"/>
                <w:szCs w:val="22"/>
              </w:rPr>
              <w:t xml:space="preserve">When </w:t>
            </w:r>
            <w:r>
              <w:rPr>
                <w:rFonts w:ascii="Arial" w:hAnsi="Arial" w:cs="Arial"/>
                <w:sz w:val="22"/>
                <w:szCs w:val="22"/>
                <w:lang w:eastAsia="zh-Hans"/>
              </w:rPr>
              <w:t xml:space="preserve">the </w:t>
            </w:r>
            <w:proofErr w:type="spellStart"/>
            <w:r>
              <w:rPr>
                <w:rFonts w:ascii="Arial" w:hAnsi="Arial" w:cs="Arial" w:hint="eastAsia"/>
                <w:sz w:val="22"/>
                <w:szCs w:val="22"/>
              </w:rPr>
              <w:t>labouring</w:t>
            </w:r>
            <w:proofErr w:type="spellEnd"/>
            <w:r>
              <w:rPr>
                <w:rFonts w:ascii="Arial" w:hAnsi="Arial" w:cs="Arial" w:hint="eastAsia"/>
                <w:sz w:val="22"/>
                <w:szCs w:val="22"/>
              </w:rPr>
              <w:t xml:space="preserve"> women</w:t>
            </w:r>
            <w:r>
              <w:rPr>
                <w:rFonts w:ascii="Arial" w:hAnsi="Arial" w:cs="Arial"/>
                <w:sz w:val="22"/>
                <w:szCs w:val="22"/>
                <w:lang w:eastAsia="zh-Hans"/>
              </w:rPr>
              <w:t xml:space="preserve"> </w:t>
            </w:r>
            <w:r>
              <w:rPr>
                <w:rFonts w:ascii="Arial" w:hAnsi="Arial" w:cs="Arial" w:hint="eastAsia"/>
                <w:sz w:val="22"/>
                <w:szCs w:val="22"/>
              </w:rPr>
              <w:t>are admitted to</w:t>
            </w:r>
            <w:r>
              <w:rPr>
                <w:rFonts w:ascii="Arial" w:hAnsi="Arial" w:cs="Arial"/>
                <w:sz w:val="22"/>
                <w:szCs w:val="22"/>
                <w:lang w:eastAsia="zh-Hans"/>
              </w:rPr>
              <w:t xml:space="preserve"> the </w:t>
            </w:r>
            <w:r>
              <w:rPr>
                <w:rFonts w:ascii="Arial" w:hAnsi="Arial" w:cs="Arial" w:hint="eastAsia"/>
                <w:sz w:val="22"/>
                <w:szCs w:val="22"/>
              </w:rPr>
              <w:t>LDU</w:t>
            </w:r>
            <w:r>
              <w:rPr>
                <w:rFonts w:ascii="Arial" w:hAnsi="Arial" w:cs="Arial"/>
                <w:sz w:val="22"/>
                <w:szCs w:val="22"/>
                <w:lang w:eastAsia="zh-Hans"/>
              </w:rPr>
              <w:t xml:space="preserve">, </w:t>
            </w:r>
            <w:r>
              <w:rPr>
                <w:rFonts w:ascii="Arial" w:hAnsi="Arial" w:cs="Arial" w:hint="eastAsia"/>
                <w:sz w:val="22"/>
                <w:szCs w:val="22"/>
              </w:rPr>
              <w:t>the research nurse</w:t>
            </w:r>
            <w:r>
              <w:rPr>
                <w:rFonts w:ascii="Arial" w:hAnsi="Arial" w:cs="Arial"/>
                <w:sz w:val="22"/>
                <w:szCs w:val="22"/>
                <w:lang w:eastAsia="zh-Hans"/>
              </w:rPr>
              <w:t xml:space="preserve"> will </w:t>
            </w:r>
            <w:r>
              <w:rPr>
                <w:rFonts w:ascii="Arial" w:hAnsi="Arial" w:cs="Arial" w:hint="eastAsia"/>
                <w:sz w:val="22"/>
                <w:szCs w:val="22"/>
              </w:rPr>
              <w:t>recruit</w:t>
            </w:r>
            <w:r>
              <w:rPr>
                <w:rFonts w:ascii="Arial" w:hAnsi="Arial" w:cs="Arial"/>
                <w:sz w:val="22"/>
                <w:szCs w:val="22"/>
                <w:lang w:eastAsia="zh-Hans"/>
              </w:rPr>
              <w:t xml:space="preserve"> eligible </w:t>
            </w:r>
            <w:r>
              <w:rPr>
                <w:rFonts w:ascii="Arial" w:hAnsi="Arial" w:cs="Arial"/>
                <w:sz w:val="22"/>
                <w:szCs w:val="22"/>
              </w:rPr>
              <w:t>women</w:t>
            </w:r>
            <w:r>
              <w:rPr>
                <w:rFonts w:ascii="Arial" w:hAnsi="Arial" w:cs="Arial" w:hint="eastAsia"/>
                <w:sz w:val="22"/>
                <w:szCs w:val="22"/>
              </w:rPr>
              <w:t xml:space="preserve"> and </w:t>
            </w:r>
            <w:r>
              <w:rPr>
                <w:rFonts w:ascii="Arial" w:hAnsi="Arial" w:cs="Arial"/>
                <w:sz w:val="22"/>
                <w:szCs w:val="22"/>
              </w:rPr>
              <w:t>p</w:t>
            </w:r>
            <w:r>
              <w:rPr>
                <w:rFonts w:ascii="Arial" w:hAnsi="Arial" w:cs="Arial"/>
                <w:sz w:val="22"/>
                <w:szCs w:val="22"/>
                <w:lang w:eastAsia="zh-Hans"/>
              </w:rPr>
              <w:t>atiently explain to</w:t>
            </w:r>
            <w:r>
              <w:rPr>
                <w:rFonts w:ascii="Arial" w:hAnsi="Arial" w:cs="Arial" w:hint="eastAsia"/>
                <w:sz w:val="22"/>
                <w:szCs w:val="22"/>
              </w:rPr>
              <w:t xml:space="preserve"> them</w:t>
            </w:r>
            <w:r>
              <w:rPr>
                <w:rFonts w:ascii="Arial" w:hAnsi="Arial" w:cs="Arial"/>
                <w:sz w:val="22"/>
                <w:szCs w:val="22"/>
              </w:rPr>
              <w:t xml:space="preserve"> </w:t>
            </w:r>
            <w:r>
              <w:rPr>
                <w:rFonts w:ascii="Arial" w:hAnsi="Arial" w:cs="Arial"/>
                <w:sz w:val="22"/>
                <w:szCs w:val="22"/>
                <w:lang w:eastAsia="zh-Hans"/>
              </w:rPr>
              <w:t xml:space="preserve">the significance of this study and the potential benefits they may receive (free </w:t>
            </w:r>
            <w:r>
              <w:rPr>
                <w:rFonts w:ascii="Arial" w:hAnsi="Arial" w:cs="Arial"/>
                <w:sz w:val="22"/>
                <w:szCs w:val="22"/>
              </w:rPr>
              <w:t>non-</w:t>
            </w:r>
            <w:r>
              <w:rPr>
                <w:rFonts w:ascii="Arial" w:hAnsi="Arial" w:cs="Arial"/>
                <w:sz w:val="22"/>
                <w:szCs w:val="22"/>
                <w:lang w:eastAsia="zh-Hans"/>
              </w:rPr>
              <w:t>pharmacological pain relief measures).</w:t>
            </w:r>
            <w:bookmarkEnd w:id="14"/>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Data management</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19</w:t>
            </w:r>
          </w:p>
        </w:tc>
        <w:tc>
          <w:tcPr>
            <w:tcW w:w="3652" w:type="pct"/>
            <w:shd w:val="clear" w:color="auto" w:fill="FFFFFF"/>
            <w:tcMar>
              <w:top w:w="85" w:type="dxa"/>
              <w:bottom w:w="85" w:type="dxa"/>
            </w:tcMar>
          </w:tcPr>
          <w:p w:rsidR="0077008A" w:rsidRDefault="00000000">
            <w:pPr>
              <w:rPr>
                <w:rFonts w:ascii="Arial" w:hAnsi="Arial" w:cs="Arial"/>
                <w:color w:val="4F81BD"/>
                <w:sz w:val="22"/>
                <w:szCs w:val="22"/>
              </w:rPr>
            </w:pPr>
            <w:r>
              <w:rPr>
                <w:rFonts w:ascii="Arial" w:hAnsi="Arial" w:cs="Arial"/>
                <w:sz w:val="22"/>
                <w:szCs w:val="22"/>
                <w:lang w:eastAsia="zh-Hans"/>
              </w:rPr>
              <w:t xml:space="preserve">The data will be entered into the database after being checked and verified by two individuals. </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Statistical methods</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20a</w:t>
            </w:r>
          </w:p>
        </w:tc>
        <w:tc>
          <w:tcPr>
            <w:tcW w:w="3652" w:type="pct"/>
            <w:shd w:val="clear" w:color="auto" w:fill="FFFFFF"/>
            <w:tcMar>
              <w:top w:w="85" w:type="dxa"/>
              <w:bottom w:w="85" w:type="dxa"/>
            </w:tcMar>
          </w:tcPr>
          <w:p w:rsidR="0077008A" w:rsidRDefault="00000000">
            <w:pPr>
              <w:rPr>
                <w:rFonts w:ascii="Arial" w:hAnsi="Arial" w:cs="Arial"/>
                <w:color w:val="4F81BD"/>
                <w:sz w:val="22"/>
                <w:szCs w:val="22"/>
              </w:rPr>
            </w:pPr>
            <w:r>
              <w:rPr>
                <w:rFonts w:ascii="Arial" w:hAnsi="Arial" w:cs="Arial" w:hint="eastAsia"/>
                <w:sz w:val="22"/>
                <w:szCs w:val="22"/>
              </w:rPr>
              <w:t xml:space="preserve">Statistical analysis will be conducted using SPSS 26.0 software. Normally distributed continuous data will be described using mean </w:t>
            </w:r>
            <w:r>
              <w:rPr>
                <w:rFonts w:ascii="Arial" w:hAnsi="Arial" w:cs="Arial" w:hint="eastAsia"/>
                <w:sz w:val="22"/>
                <w:szCs w:val="22"/>
              </w:rPr>
              <w:t>±</w:t>
            </w:r>
            <w:r>
              <w:rPr>
                <w:rFonts w:ascii="Arial" w:hAnsi="Arial" w:cs="Arial" w:hint="eastAsia"/>
                <w:sz w:val="22"/>
                <w:szCs w:val="22"/>
              </w:rPr>
              <w:t xml:space="preserve"> standard deviation, while non-normally distributed continuous data will be described using median. Categorical data will be described using frequency and percentage. T-tests or Mann-Whitney U tests will be used for comparing continuous data depending on their distribution. Independent t-tests will be used for between-group comparisons, with a significance level set at P &lt; 0.05.</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77008A">
            <w:pPr>
              <w:rPr>
                <w:rFonts w:ascii="Arial" w:hAnsi="Arial" w:cs="Arial"/>
                <w:sz w:val="22"/>
                <w:szCs w:val="22"/>
              </w:rPr>
            </w:pP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20b</w:t>
            </w:r>
          </w:p>
        </w:tc>
        <w:tc>
          <w:tcPr>
            <w:tcW w:w="3652" w:type="pct"/>
            <w:shd w:val="clear" w:color="auto" w:fill="FFFFFF"/>
          </w:tcPr>
          <w:p w:rsidR="0077008A" w:rsidRDefault="00000000">
            <w:pPr>
              <w:rPr>
                <w:rFonts w:ascii="Arial" w:hAnsi="Arial" w:cs="Arial"/>
                <w:color w:val="000000" w:themeColor="text1"/>
                <w:sz w:val="22"/>
                <w:szCs w:val="22"/>
              </w:rPr>
            </w:pPr>
            <w:r>
              <w:rPr>
                <w:rFonts w:ascii="Arial" w:hAnsi="Arial" w:cs="Arial"/>
                <w:color w:val="000000" w:themeColor="text1"/>
                <w:sz w:val="22"/>
                <w:szCs w:val="22"/>
              </w:rPr>
              <w:t>Methods for any additional analyses (</w:t>
            </w:r>
            <w:proofErr w:type="spellStart"/>
            <w:r>
              <w:rPr>
                <w:rFonts w:ascii="Arial" w:hAnsi="Arial" w:cs="Arial"/>
                <w:color w:val="000000" w:themeColor="text1"/>
                <w:sz w:val="22"/>
                <w:szCs w:val="22"/>
              </w:rPr>
              <w:t>eg</w:t>
            </w:r>
            <w:proofErr w:type="spellEnd"/>
            <w:r>
              <w:rPr>
                <w:rFonts w:ascii="Arial" w:hAnsi="Arial" w:cs="Arial"/>
                <w:color w:val="000000" w:themeColor="text1"/>
                <w:sz w:val="22"/>
                <w:szCs w:val="22"/>
              </w:rPr>
              <w:t>, subgroup and adjusted analyses)</w:t>
            </w:r>
          </w:p>
          <w:p w:rsidR="0077008A" w:rsidRDefault="00000000">
            <w:pPr>
              <w:rPr>
                <w:rFonts w:ascii="Arial" w:hAnsi="Arial" w:cs="Arial"/>
                <w:color w:val="4F81BD"/>
                <w:sz w:val="22"/>
                <w:szCs w:val="22"/>
              </w:rPr>
            </w:pPr>
            <w:r>
              <w:rPr>
                <w:rFonts w:ascii="Arial Bold" w:eastAsia="Times New Roman" w:hAnsi="Arial Bold" w:cs="Arial Bold"/>
                <w:b/>
                <w:bCs/>
                <w:kern w:val="0"/>
                <w:sz w:val="22"/>
                <w:szCs w:val="22"/>
                <w:lang w:bidi="ar"/>
              </w:rPr>
              <w:t>(Not applicable)</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77008A">
            <w:pPr>
              <w:rPr>
                <w:rFonts w:ascii="Arial" w:hAnsi="Arial" w:cs="Arial"/>
                <w:sz w:val="22"/>
                <w:szCs w:val="22"/>
              </w:rPr>
            </w:pP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20c</w:t>
            </w:r>
          </w:p>
        </w:tc>
        <w:tc>
          <w:tcPr>
            <w:tcW w:w="3652" w:type="pct"/>
            <w:shd w:val="clear" w:color="auto" w:fill="FFFFFF"/>
          </w:tcPr>
          <w:p w:rsidR="0077008A" w:rsidRDefault="00000000">
            <w:pPr>
              <w:rPr>
                <w:rFonts w:ascii="Arial" w:hAnsi="Arial" w:cs="Arial"/>
                <w:color w:val="4F81BD"/>
                <w:sz w:val="22"/>
                <w:szCs w:val="22"/>
              </w:rPr>
            </w:pPr>
            <w:r>
              <w:rPr>
                <w:rFonts w:ascii="Arial" w:hAnsi="Arial" w:cs="Arial"/>
                <w:sz w:val="22"/>
                <w:szCs w:val="22"/>
              </w:rPr>
              <w:t>Analysis of the outcomes will be by intention-to-treat.</w:t>
            </w:r>
          </w:p>
        </w:tc>
      </w:tr>
      <w:tr w:rsidR="0077008A">
        <w:tblPrEx>
          <w:shd w:val="clear" w:color="auto" w:fill="FFFFFF"/>
        </w:tblPrEx>
        <w:trPr>
          <w:cantSplit/>
          <w:trHeight w:val="259"/>
        </w:trPr>
        <w:tc>
          <w:tcPr>
            <w:tcW w:w="5000" w:type="pct"/>
            <w:gridSpan w:val="3"/>
            <w:shd w:val="clear" w:color="auto" w:fill="FFFFFF"/>
            <w:tcMar>
              <w:top w:w="85" w:type="dxa"/>
              <w:bottom w:w="85" w:type="dxa"/>
            </w:tcMar>
          </w:tcPr>
          <w:p w:rsidR="0077008A" w:rsidRDefault="00000000">
            <w:pPr>
              <w:rPr>
                <w:rFonts w:ascii="Arial" w:hAnsi="Arial" w:cs="Arial"/>
                <w:sz w:val="22"/>
                <w:szCs w:val="22"/>
              </w:rPr>
            </w:pPr>
            <w:r>
              <w:rPr>
                <w:rFonts w:ascii="Arial" w:hAnsi="Arial" w:cs="Arial"/>
                <w:b/>
                <w:sz w:val="22"/>
                <w:szCs w:val="22"/>
              </w:rPr>
              <w:t>Methods: Monitoring</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lastRenderedPageBreak/>
              <w:t>Data monitoring</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21a</w:t>
            </w:r>
          </w:p>
        </w:tc>
        <w:tc>
          <w:tcPr>
            <w:tcW w:w="3652" w:type="pct"/>
            <w:shd w:val="clear" w:color="auto" w:fill="FFFFFF"/>
            <w:tcMar>
              <w:top w:w="85" w:type="dxa"/>
              <w:bottom w:w="85" w:type="dxa"/>
            </w:tcMar>
          </w:tcPr>
          <w:p w:rsidR="0077008A" w:rsidRDefault="00000000">
            <w:pPr>
              <w:rPr>
                <w:rFonts w:ascii="Arial" w:hAnsi="Arial" w:cs="Arial"/>
                <w:sz w:val="22"/>
                <w:szCs w:val="22"/>
                <w:lang w:eastAsia="zh-Hans"/>
              </w:rPr>
            </w:pPr>
            <w:bookmarkStart w:id="15" w:name="OLE_LINK245"/>
            <w:r>
              <w:rPr>
                <w:rFonts w:ascii="Arial" w:hAnsi="Arial" w:cs="Arial"/>
                <w:sz w:val="22"/>
                <w:szCs w:val="22"/>
              </w:rPr>
              <w:t>The data safety monitoring committee, comprising experts in midwifery from the School of Nursing of Fudan University, obstetric specialists, and midwives from various institutions, along with members from the Ethics Committee and midwifery management team of Obstetrics and Gynecology Hospital of Fudan University, will be responsible for monitoring and reviewing the data, including interim analysis results and safety data.</w:t>
            </w:r>
            <w:bookmarkEnd w:id="15"/>
          </w:p>
        </w:tc>
      </w:tr>
      <w:tr w:rsidR="0077008A">
        <w:tblPrEx>
          <w:shd w:val="clear" w:color="auto" w:fill="FFFFFF"/>
        </w:tblPrEx>
        <w:trPr>
          <w:cantSplit/>
          <w:trHeight w:val="491"/>
        </w:trPr>
        <w:tc>
          <w:tcPr>
            <w:tcW w:w="1000" w:type="pct"/>
            <w:shd w:val="clear" w:color="auto" w:fill="FFFFFF"/>
            <w:tcMar>
              <w:top w:w="85" w:type="dxa"/>
              <w:bottom w:w="85" w:type="dxa"/>
            </w:tcMar>
          </w:tcPr>
          <w:p w:rsidR="0077008A" w:rsidRDefault="0077008A">
            <w:pPr>
              <w:rPr>
                <w:rFonts w:ascii="Arial" w:hAnsi="Arial" w:cs="Arial"/>
                <w:sz w:val="22"/>
                <w:szCs w:val="22"/>
              </w:rPr>
            </w:pP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21b</w:t>
            </w:r>
          </w:p>
        </w:tc>
        <w:tc>
          <w:tcPr>
            <w:tcW w:w="3652" w:type="pct"/>
            <w:shd w:val="clear" w:color="auto" w:fill="FFFFFF"/>
            <w:tcMar>
              <w:top w:w="85" w:type="dxa"/>
              <w:bottom w:w="85" w:type="dxa"/>
            </w:tcMar>
          </w:tcPr>
          <w:p w:rsidR="0077008A" w:rsidRDefault="00000000">
            <w:pPr>
              <w:rPr>
                <w:rFonts w:ascii="Arial" w:hAnsi="Arial" w:cs="Arial"/>
                <w:color w:val="4F81BD"/>
                <w:sz w:val="22"/>
                <w:szCs w:val="22"/>
              </w:rPr>
            </w:pPr>
            <w:r>
              <w:rPr>
                <w:rFonts w:ascii="Arial" w:hAnsi="Arial" w:cs="Arial" w:hint="eastAsia"/>
                <w:sz w:val="22"/>
                <w:szCs w:val="22"/>
              </w:rPr>
              <w:t xml:space="preserve">The Data Safety Monitoring Committee will conduct </w:t>
            </w:r>
            <w:proofErr w:type="spellStart"/>
            <w:proofErr w:type="gramStart"/>
            <w:r>
              <w:rPr>
                <w:rFonts w:ascii="Arial" w:hAnsi="Arial" w:cs="Arial" w:hint="eastAsia"/>
                <w:sz w:val="22"/>
                <w:szCs w:val="22"/>
              </w:rPr>
              <w:t>a</w:t>
            </w:r>
            <w:proofErr w:type="spellEnd"/>
            <w:proofErr w:type="gramEnd"/>
            <w:r>
              <w:rPr>
                <w:rFonts w:ascii="Arial" w:hAnsi="Arial" w:cs="Arial"/>
                <w:sz w:val="22"/>
                <w:szCs w:val="22"/>
              </w:rPr>
              <w:t xml:space="preserve"> int</w:t>
            </w:r>
            <w:r>
              <w:rPr>
                <w:rFonts w:ascii="Arial" w:hAnsi="Arial" w:cs="Arial" w:hint="eastAsia"/>
                <w:sz w:val="22"/>
                <w:szCs w:val="22"/>
              </w:rPr>
              <w:t>er</w:t>
            </w:r>
            <w:r>
              <w:rPr>
                <w:rFonts w:ascii="Arial" w:hAnsi="Arial" w:cs="Arial"/>
                <w:sz w:val="22"/>
                <w:szCs w:val="22"/>
              </w:rPr>
              <w:t>i</w:t>
            </w:r>
            <w:r>
              <w:rPr>
                <w:rFonts w:ascii="Arial" w:hAnsi="Arial" w:cs="Arial" w:hint="eastAsia"/>
                <w:sz w:val="22"/>
                <w:szCs w:val="22"/>
              </w:rPr>
              <w:t>m review of the data from October to November 2023 to assess whether the results are harmful to the women, in order to decide whether the study should be terminated.</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Harms</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22</w:t>
            </w:r>
          </w:p>
        </w:tc>
        <w:tc>
          <w:tcPr>
            <w:tcW w:w="3652" w:type="pct"/>
            <w:shd w:val="clear" w:color="auto" w:fill="FFFFFF"/>
            <w:tcMar>
              <w:top w:w="85" w:type="dxa"/>
              <w:bottom w:w="85" w:type="dxa"/>
            </w:tcMar>
          </w:tcPr>
          <w:p w:rsidR="0077008A" w:rsidRDefault="00000000">
            <w:pPr>
              <w:rPr>
                <w:rFonts w:ascii="Arial" w:hAnsi="Arial" w:cs="Arial"/>
                <w:color w:val="4F81BD"/>
                <w:sz w:val="22"/>
                <w:szCs w:val="22"/>
              </w:rPr>
            </w:pPr>
            <w:r>
              <w:rPr>
                <w:rFonts w:ascii="Arial" w:hAnsi="Arial" w:cs="Arial" w:hint="eastAsia"/>
                <w:sz w:val="22"/>
                <w:szCs w:val="22"/>
              </w:rPr>
              <w:t>The interventions in this study, including TENS and acupoint stimulation, are non-invasive procedures. Although we have great confidence that these interventions will not cause harm to women, if any participant reports any discomfort or adverse effects, we will immediately stop the intervention.</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Auditing</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23</w:t>
            </w:r>
          </w:p>
        </w:tc>
        <w:tc>
          <w:tcPr>
            <w:tcW w:w="3652" w:type="pct"/>
            <w:shd w:val="clear" w:color="auto" w:fill="FFFFFF"/>
            <w:tcMar>
              <w:top w:w="85" w:type="dxa"/>
              <w:bottom w:w="85" w:type="dxa"/>
            </w:tcMar>
          </w:tcPr>
          <w:p w:rsidR="0077008A" w:rsidRDefault="00000000">
            <w:pPr>
              <w:rPr>
                <w:rFonts w:ascii="Arial" w:hAnsi="Arial" w:cs="Arial"/>
                <w:color w:val="4F81BD"/>
                <w:sz w:val="22"/>
                <w:szCs w:val="22"/>
              </w:rPr>
            </w:pPr>
            <w:r>
              <w:rPr>
                <w:rFonts w:ascii="Arial" w:hAnsi="Arial" w:cs="Arial"/>
                <w:sz w:val="22"/>
                <w:szCs w:val="22"/>
              </w:rPr>
              <w:t>The Data Safety Monitoring Committee will</w:t>
            </w:r>
            <w:r>
              <w:rPr>
                <w:rFonts w:ascii="Arial" w:hAnsi="Arial" w:cs="Arial" w:hint="eastAsia"/>
                <w:sz w:val="22"/>
                <w:szCs w:val="22"/>
              </w:rPr>
              <w:t xml:space="preserve"> conduct a quality audit during the mid-term of the project, including an analysis of research safety and ward inspections, to ensure that each LDU accurately implements the research plan.</w:t>
            </w:r>
          </w:p>
        </w:tc>
      </w:tr>
      <w:tr w:rsidR="0077008A">
        <w:trPr>
          <w:cantSplit/>
          <w:trHeight w:val="259"/>
        </w:trPr>
        <w:tc>
          <w:tcPr>
            <w:tcW w:w="5000" w:type="pct"/>
            <w:gridSpan w:val="3"/>
            <w:tcMar>
              <w:top w:w="85" w:type="dxa"/>
              <w:bottom w:w="85" w:type="dxa"/>
            </w:tcMar>
          </w:tcPr>
          <w:p w:rsidR="0077008A" w:rsidRDefault="00000000">
            <w:pPr>
              <w:pStyle w:val="TableSubHead"/>
              <w:rPr>
                <w:rFonts w:ascii="Arial" w:hAnsi="Arial" w:cs="Arial"/>
                <w:sz w:val="22"/>
                <w:szCs w:val="22"/>
              </w:rPr>
            </w:pPr>
            <w:r>
              <w:rPr>
                <w:rFonts w:ascii="Arial" w:hAnsi="Arial" w:cs="Arial"/>
                <w:sz w:val="22"/>
                <w:szCs w:val="22"/>
              </w:rPr>
              <w:t>Ethics and dissemination</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Research ethics approval</w:t>
            </w:r>
          </w:p>
        </w:tc>
        <w:tc>
          <w:tcPr>
            <w:tcW w:w="347" w:type="pct"/>
          </w:tcPr>
          <w:p w:rsidR="0077008A" w:rsidRDefault="00000000">
            <w:pPr>
              <w:rPr>
                <w:rFonts w:ascii="Arial" w:hAnsi="Arial" w:cs="Arial"/>
                <w:sz w:val="22"/>
                <w:szCs w:val="22"/>
              </w:rPr>
            </w:pPr>
            <w:r>
              <w:rPr>
                <w:rFonts w:ascii="Arial" w:hAnsi="Arial" w:cs="Arial"/>
                <w:sz w:val="22"/>
                <w:szCs w:val="22"/>
              </w:rPr>
              <w:t>24</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hint="eastAsia"/>
                <w:sz w:val="22"/>
                <w:szCs w:val="22"/>
              </w:rPr>
              <w:t>The study has been approved by the Ethics Committee of Obstetrics and Gynecology Hospital of Fudan University (OGHEC2023-21)</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Protocol amendments</w:t>
            </w:r>
          </w:p>
        </w:tc>
        <w:tc>
          <w:tcPr>
            <w:tcW w:w="347" w:type="pct"/>
          </w:tcPr>
          <w:p w:rsidR="0077008A" w:rsidRDefault="00000000">
            <w:pPr>
              <w:rPr>
                <w:rFonts w:ascii="Arial" w:hAnsi="Arial" w:cs="Arial"/>
                <w:sz w:val="22"/>
                <w:szCs w:val="22"/>
              </w:rPr>
            </w:pPr>
            <w:r>
              <w:rPr>
                <w:rFonts w:ascii="Arial" w:hAnsi="Arial" w:cs="Arial"/>
                <w:sz w:val="22"/>
                <w:szCs w:val="22"/>
              </w:rPr>
              <w:t>25</w:t>
            </w:r>
          </w:p>
        </w:tc>
        <w:tc>
          <w:tcPr>
            <w:tcW w:w="3652" w:type="pct"/>
            <w:tcMar>
              <w:top w:w="85" w:type="dxa"/>
              <w:bottom w:w="85" w:type="dxa"/>
            </w:tcMar>
          </w:tcPr>
          <w:p w:rsidR="0077008A" w:rsidRDefault="00000000">
            <w:pPr>
              <w:rPr>
                <w:rFonts w:ascii="Arial" w:hAnsi="Arial" w:cs="Arial"/>
                <w:color w:val="4F81BD"/>
                <w:sz w:val="22"/>
                <w:szCs w:val="22"/>
                <w:lang w:eastAsia="zh-Hans"/>
              </w:rPr>
            </w:pPr>
            <w:r>
              <w:rPr>
                <w:rFonts w:ascii="Arial" w:hAnsi="Arial" w:cs="Arial"/>
                <w:color w:val="000000" w:themeColor="text1"/>
                <w:sz w:val="22"/>
                <w:szCs w:val="22"/>
              </w:rPr>
              <w:t>Important protocol modifications (</w:t>
            </w:r>
            <w:proofErr w:type="spellStart"/>
            <w:r>
              <w:rPr>
                <w:rFonts w:ascii="Arial" w:hAnsi="Arial" w:cs="Arial"/>
                <w:color w:val="000000" w:themeColor="text1"/>
                <w:sz w:val="22"/>
                <w:szCs w:val="22"/>
              </w:rPr>
              <w:t>eg</w:t>
            </w:r>
            <w:proofErr w:type="spellEnd"/>
            <w:r>
              <w:rPr>
                <w:rFonts w:ascii="Arial" w:hAnsi="Arial" w:cs="Arial"/>
                <w:color w:val="000000" w:themeColor="text1"/>
                <w:sz w:val="22"/>
                <w:szCs w:val="22"/>
              </w:rPr>
              <w:t xml:space="preserve">, changes to eligibility criteria, outcomes, analyses) </w:t>
            </w:r>
            <w:r>
              <w:rPr>
                <w:rFonts w:ascii="Arial" w:hAnsi="Arial" w:cs="Arial"/>
                <w:color w:val="000000" w:themeColor="text1"/>
                <w:sz w:val="22"/>
                <w:szCs w:val="22"/>
                <w:lang w:eastAsia="zh-Hans"/>
              </w:rPr>
              <w:t>will be communicated to</w:t>
            </w:r>
            <w:r>
              <w:rPr>
                <w:rFonts w:ascii="Arial" w:hAnsi="Arial" w:cs="Arial"/>
                <w:color w:val="000000" w:themeColor="text1"/>
                <w:sz w:val="22"/>
                <w:szCs w:val="22"/>
              </w:rPr>
              <w:t xml:space="preserve"> all of</w:t>
            </w:r>
            <w:r>
              <w:rPr>
                <w:rFonts w:ascii="Arial" w:hAnsi="Arial" w:cs="Arial" w:hint="eastAsia"/>
                <w:color w:val="000000" w:themeColor="text1"/>
                <w:sz w:val="22"/>
                <w:szCs w:val="22"/>
              </w:rPr>
              <w:t xml:space="preserve"> </w:t>
            </w:r>
            <w:r>
              <w:rPr>
                <w:rFonts w:ascii="Arial" w:hAnsi="Arial" w:cs="Arial"/>
                <w:color w:val="000000" w:themeColor="text1"/>
                <w:sz w:val="22"/>
                <w:szCs w:val="22"/>
              </w:rPr>
              <w:t>the investigators, IRBs, trial participants, trial registries, journals, regulators</w:t>
            </w:r>
            <w:r>
              <w:rPr>
                <w:rFonts w:ascii="Arial Bold" w:hAnsi="Arial Bold" w:cs="Arial Bold" w:hint="eastAsia"/>
                <w:b/>
                <w:bCs/>
                <w:color w:val="000000" w:themeColor="text1"/>
                <w:sz w:val="22"/>
                <w:szCs w:val="22"/>
              </w:rPr>
              <w:t xml:space="preserve"> </w:t>
            </w:r>
            <w:r>
              <w:rPr>
                <w:rFonts w:ascii="Arial" w:hAnsi="Arial" w:cs="Arial"/>
                <w:color w:val="000000" w:themeColor="text1"/>
                <w:sz w:val="22"/>
                <w:szCs w:val="22"/>
                <w:lang w:eastAsia="zh-Hans"/>
              </w:rPr>
              <w:t>for approval before implementation.</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Consent or assent</w:t>
            </w:r>
          </w:p>
        </w:tc>
        <w:tc>
          <w:tcPr>
            <w:tcW w:w="347" w:type="pct"/>
          </w:tcPr>
          <w:p w:rsidR="0077008A" w:rsidRDefault="00000000">
            <w:pPr>
              <w:rPr>
                <w:rFonts w:ascii="Arial" w:hAnsi="Arial" w:cs="Arial"/>
                <w:sz w:val="22"/>
                <w:szCs w:val="22"/>
              </w:rPr>
            </w:pPr>
            <w:r>
              <w:rPr>
                <w:rFonts w:ascii="Arial" w:hAnsi="Arial" w:cs="Arial"/>
                <w:sz w:val="22"/>
                <w:szCs w:val="22"/>
              </w:rPr>
              <w:t>26a</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hint="eastAsia"/>
                <w:sz w:val="22"/>
                <w:szCs w:val="22"/>
              </w:rPr>
              <w:t xml:space="preserve">Prior to the start of the study, the </w:t>
            </w:r>
            <w:r>
              <w:rPr>
                <w:rFonts w:ascii="Arial" w:hAnsi="Arial" w:cs="Arial"/>
                <w:sz w:val="22"/>
                <w:szCs w:val="22"/>
              </w:rPr>
              <w:t xml:space="preserve">researcher </w:t>
            </w:r>
            <w:r>
              <w:rPr>
                <w:rFonts w:ascii="Arial" w:hAnsi="Arial" w:cs="Arial" w:hint="eastAsia"/>
                <w:sz w:val="22"/>
                <w:szCs w:val="22"/>
              </w:rPr>
              <w:t>will seek informed consent from all study participants.</w:t>
            </w:r>
            <w:r>
              <w:rPr>
                <w:rFonts w:ascii="Arial" w:hAnsi="Arial" w:cs="Arial"/>
                <w:sz w:val="22"/>
                <w:szCs w:val="22"/>
              </w:rPr>
              <w:t xml:space="preserve"> </w:t>
            </w:r>
            <w:r>
              <w:rPr>
                <w:rFonts w:ascii="Arial" w:hAnsi="Arial" w:cs="Arial" w:hint="eastAsia"/>
                <w:sz w:val="22"/>
                <w:szCs w:val="22"/>
              </w:rPr>
              <w:t xml:space="preserve">Participants will have sufficient opportunities to ask questions and to consider the implications of the study before agreeing to participate. They will be allowed to withdraw from the study without giving a reason, at any time. </w:t>
            </w:r>
          </w:p>
        </w:tc>
      </w:tr>
      <w:tr w:rsidR="0077008A">
        <w:trPr>
          <w:cantSplit/>
          <w:trHeight w:val="259"/>
        </w:trPr>
        <w:tc>
          <w:tcPr>
            <w:tcW w:w="1000" w:type="pct"/>
            <w:tcMar>
              <w:top w:w="85" w:type="dxa"/>
              <w:bottom w:w="85" w:type="dxa"/>
            </w:tcMar>
          </w:tcPr>
          <w:p w:rsidR="0077008A" w:rsidRDefault="0077008A">
            <w:pPr>
              <w:rPr>
                <w:rFonts w:ascii="Arial" w:hAnsi="Arial" w:cs="Arial"/>
                <w:sz w:val="22"/>
                <w:szCs w:val="22"/>
              </w:rPr>
            </w:pPr>
          </w:p>
        </w:tc>
        <w:tc>
          <w:tcPr>
            <w:tcW w:w="347" w:type="pct"/>
          </w:tcPr>
          <w:p w:rsidR="0077008A" w:rsidRDefault="00000000">
            <w:pPr>
              <w:rPr>
                <w:rFonts w:ascii="Arial" w:hAnsi="Arial" w:cs="Arial"/>
                <w:sz w:val="22"/>
                <w:szCs w:val="22"/>
              </w:rPr>
            </w:pPr>
            <w:r>
              <w:rPr>
                <w:rFonts w:ascii="Arial" w:hAnsi="Arial" w:cs="Arial"/>
                <w:sz w:val="22"/>
                <w:szCs w:val="22"/>
              </w:rPr>
              <w:t>26b</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sz w:val="22"/>
                <w:szCs w:val="22"/>
              </w:rPr>
              <w:t>Additional consent provisions for collection and use of participant data and biological specimens in ancillary studies, if applicable</w:t>
            </w:r>
          </w:p>
          <w:p w:rsidR="0077008A" w:rsidRDefault="00000000">
            <w:pPr>
              <w:rPr>
                <w:rFonts w:ascii="Arial" w:hAnsi="Arial" w:cs="Arial"/>
                <w:sz w:val="22"/>
                <w:szCs w:val="22"/>
              </w:rPr>
            </w:pPr>
            <w:r>
              <w:rPr>
                <w:rFonts w:ascii="Arial Bold" w:hAnsi="Arial Bold" w:cs="Arial Bold"/>
                <w:b/>
                <w:bCs/>
                <w:sz w:val="22"/>
                <w:szCs w:val="22"/>
              </w:rPr>
              <w:t>(Not applicable)</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Confidentiality</w:t>
            </w:r>
          </w:p>
        </w:tc>
        <w:tc>
          <w:tcPr>
            <w:tcW w:w="347" w:type="pct"/>
          </w:tcPr>
          <w:p w:rsidR="0077008A" w:rsidRDefault="00000000">
            <w:pPr>
              <w:rPr>
                <w:rFonts w:ascii="Arial" w:hAnsi="Arial" w:cs="Arial"/>
                <w:sz w:val="22"/>
                <w:szCs w:val="22"/>
              </w:rPr>
            </w:pPr>
            <w:r>
              <w:rPr>
                <w:rFonts w:ascii="Arial" w:hAnsi="Arial" w:cs="Arial"/>
                <w:sz w:val="22"/>
                <w:szCs w:val="22"/>
              </w:rPr>
              <w:t>27</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sz w:val="22"/>
                <w:szCs w:val="22"/>
              </w:rPr>
              <w:t xml:space="preserve">Only </w:t>
            </w:r>
            <w:proofErr w:type="spellStart"/>
            <w:r>
              <w:rPr>
                <w:rFonts w:ascii="Arial" w:hAnsi="Arial" w:cs="Arial"/>
                <w:sz w:val="22"/>
                <w:szCs w:val="22"/>
              </w:rPr>
              <w:t>authorised</w:t>
            </w:r>
            <w:proofErr w:type="spellEnd"/>
            <w:r>
              <w:rPr>
                <w:rFonts w:ascii="Arial" w:hAnsi="Arial" w:cs="Arial"/>
                <w:sz w:val="22"/>
                <w:szCs w:val="22"/>
              </w:rPr>
              <w:t xml:space="preserve"> personnel will handle the study data with password protection of both the computer and the study database. Final data will be fully </w:t>
            </w:r>
            <w:proofErr w:type="spellStart"/>
            <w:r>
              <w:rPr>
                <w:rFonts w:ascii="Arial" w:hAnsi="Arial" w:cs="Arial"/>
                <w:sz w:val="22"/>
                <w:szCs w:val="22"/>
              </w:rPr>
              <w:t>anonymised</w:t>
            </w:r>
            <w:proofErr w:type="spellEnd"/>
            <w:r>
              <w:rPr>
                <w:rFonts w:ascii="Arial" w:hAnsi="Arial" w:cs="Arial"/>
                <w:sz w:val="22"/>
                <w:szCs w:val="22"/>
              </w:rPr>
              <w:t xml:space="preserve"> to remove any participant identifying information to uphold confidentiality.</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Declaration of interests</w:t>
            </w:r>
          </w:p>
        </w:tc>
        <w:tc>
          <w:tcPr>
            <w:tcW w:w="347" w:type="pct"/>
          </w:tcPr>
          <w:p w:rsidR="0077008A" w:rsidRDefault="00000000">
            <w:pPr>
              <w:rPr>
                <w:rFonts w:ascii="Arial" w:hAnsi="Arial" w:cs="Arial"/>
                <w:sz w:val="22"/>
                <w:szCs w:val="22"/>
              </w:rPr>
            </w:pPr>
            <w:r>
              <w:rPr>
                <w:rFonts w:ascii="Arial" w:hAnsi="Arial" w:cs="Arial"/>
                <w:sz w:val="22"/>
                <w:szCs w:val="22"/>
              </w:rPr>
              <w:t>28</w:t>
            </w:r>
          </w:p>
        </w:tc>
        <w:tc>
          <w:tcPr>
            <w:tcW w:w="3652" w:type="pct"/>
            <w:tcMar>
              <w:top w:w="85" w:type="dxa"/>
              <w:bottom w:w="85" w:type="dxa"/>
            </w:tcMar>
          </w:tcPr>
          <w:p w:rsidR="0077008A" w:rsidRDefault="00000000">
            <w:pPr>
              <w:rPr>
                <w:rFonts w:ascii="Arial" w:hAnsi="Arial" w:cs="Arial"/>
                <w:color w:val="4F81BD"/>
                <w:sz w:val="22"/>
                <w:szCs w:val="22"/>
              </w:rPr>
            </w:pPr>
            <w:r>
              <w:rPr>
                <w:rFonts w:ascii="Arial" w:hAnsi="Arial" w:cs="Arial"/>
                <w:sz w:val="22"/>
                <w:szCs w:val="22"/>
              </w:rPr>
              <w:t>All principal investigators declare no other competing interests for the overall trial and each study sites.</w:t>
            </w: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t>Access to data</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29</w:t>
            </w:r>
          </w:p>
        </w:tc>
        <w:tc>
          <w:tcPr>
            <w:tcW w:w="3652" w:type="pct"/>
            <w:shd w:val="clear" w:color="auto" w:fill="FFFFFF"/>
            <w:tcMar>
              <w:top w:w="85" w:type="dxa"/>
              <w:bottom w:w="85" w:type="dxa"/>
            </w:tcMar>
          </w:tcPr>
          <w:p w:rsidR="0077008A" w:rsidRDefault="00000000">
            <w:pPr>
              <w:rPr>
                <w:rFonts w:ascii="Arial" w:hAnsi="Arial" w:cs="Arial"/>
                <w:color w:val="000000" w:themeColor="text1"/>
                <w:sz w:val="22"/>
                <w:szCs w:val="22"/>
              </w:rPr>
            </w:pPr>
            <w:bookmarkStart w:id="16" w:name="OLE_LINK249"/>
            <w:bookmarkStart w:id="17" w:name="OLE_LINK260"/>
            <w:r>
              <w:rPr>
                <w:rFonts w:ascii="Arial" w:hAnsi="Arial" w:cs="Arial"/>
                <w:color w:val="000000" w:themeColor="text1"/>
                <w:sz w:val="22"/>
                <w:szCs w:val="22"/>
              </w:rPr>
              <w:t>All trial investigators and the Data Safety Monitoring Committee members will have access to the final trial dataset.</w:t>
            </w:r>
            <w:bookmarkEnd w:id="16"/>
            <w:r>
              <w:rPr>
                <w:rFonts w:ascii="Arial" w:hAnsi="Arial" w:cs="Arial"/>
                <w:color w:val="000000" w:themeColor="text1"/>
                <w:sz w:val="22"/>
                <w:szCs w:val="22"/>
              </w:rPr>
              <w:t xml:space="preserve"> There are no contractual agreements that limit access for investigators. </w:t>
            </w:r>
          </w:p>
          <w:bookmarkEnd w:id="17"/>
          <w:p w:rsidR="0077008A" w:rsidRDefault="0077008A">
            <w:pPr>
              <w:rPr>
                <w:rFonts w:ascii="Arial" w:hAnsi="Arial" w:cs="Arial"/>
                <w:color w:val="4F81BD"/>
                <w:sz w:val="22"/>
                <w:szCs w:val="22"/>
                <w:highlight w:val="yellow"/>
              </w:rPr>
            </w:pPr>
          </w:p>
        </w:tc>
      </w:tr>
      <w:tr w:rsidR="0077008A">
        <w:tblPrEx>
          <w:shd w:val="clear" w:color="auto" w:fill="FFFFFF"/>
        </w:tblPrEx>
        <w:trPr>
          <w:cantSplit/>
          <w:trHeight w:val="259"/>
        </w:trPr>
        <w:tc>
          <w:tcPr>
            <w:tcW w:w="1000"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sz w:val="22"/>
                <w:szCs w:val="22"/>
              </w:rPr>
              <w:lastRenderedPageBreak/>
              <w:t>Ancillary and post-trial care</w:t>
            </w:r>
          </w:p>
        </w:tc>
        <w:tc>
          <w:tcPr>
            <w:tcW w:w="347" w:type="pct"/>
            <w:shd w:val="clear" w:color="auto" w:fill="FFFFFF"/>
          </w:tcPr>
          <w:p w:rsidR="0077008A" w:rsidRDefault="00000000">
            <w:pPr>
              <w:rPr>
                <w:rFonts w:ascii="Arial" w:hAnsi="Arial" w:cs="Arial"/>
                <w:sz w:val="22"/>
                <w:szCs w:val="22"/>
              </w:rPr>
            </w:pPr>
            <w:r>
              <w:rPr>
                <w:rFonts w:ascii="Arial" w:hAnsi="Arial" w:cs="Arial"/>
                <w:sz w:val="22"/>
                <w:szCs w:val="22"/>
              </w:rPr>
              <w:t>30</w:t>
            </w:r>
          </w:p>
        </w:tc>
        <w:tc>
          <w:tcPr>
            <w:tcW w:w="3652" w:type="pct"/>
            <w:shd w:val="clear" w:color="auto" w:fill="FFFFFF"/>
            <w:tcMar>
              <w:top w:w="85" w:type="dxa"/>
              <w:bottom w:w="85" w:type="dxa"/>
            </w:tcMar>
          </w:tcPr>
          <w:p w:rsidR="0077008A" w:rsidRDefault="00000000">
            <w:pPr>
              <w:rPr>
                <w:rFonts w:ascii="Arial" w:hAnsi="Arial" w:cs="Arial"/>
                <w:sz w:val="22"/>
                <w:szCs w:val="22"/>
              </w:rPr>
            </w:pPr>
            <w:r>
              <w:rPr>
                <w:rFonts w:ascii="Arial" w:hAnsi="Arial" w:cs="Arial" w:hint="eastAsia"/>
                <w:sz w:val="22"/>
                <w:szCs w:val="22"/>
              </w:rPr>
              <w:t>If any adverse events occur during the clinical research, the Medical Expert Committee will assess whether they are related to the study. The sponsor will provide appropriate treatment costs and financial compensation for any harm associated with the study according to relevant regulations.</w:t>
            </w: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Dissemination policy</w:t>
            </w:r>
          </w:p>
        </w:tc>
        <w:tc>
          <w:tcPr>
            <w:tcW w:w="347" w:type="pct"/>
          </w:tcPr>
          <w:p w:rsidR="0077008A" w:rsidRDefault="00000000">
            <w:pPr>
              <w:rPr>
                <w:rFonts w:ascii="Arial" w:hAnsi="Arial" w:cs="Arial"/>
                <w:sz w:val="22"/>
                <w:szCs w:val="22"/>
              </w:rPr>
            </w:pPr>
            <w:r>
              <w:rPr>
                <w:rFonts w:ascii="Arial" w:hAnsi="Arial" w:cs="Arial"/>
                <w:sz w:val="22"/>
                <w:szCs w:val="22"/>
              </w:rPr>
              <w:t>31a</w:t>
            </w:r>
          </w:p>
        </w:tc>
        <w:tc>
          <w:tcPr>
            <w:tcW w:w="3652" w:type="pct"/>
            <w:tcMar>
              <w:top w:w="85" w:type="dxa"/>
              <w:bottom w:w="85" w:type="dxa"/>
            </w:tcMar>
          </w:tcPr>
          <w:p w:rsidR="0077008A" w:rsidRDefault="00000000">
            <w:pPr>
              <w:rPr>
                <w:rFonts w:ascii="Arial" w:hAnsi="Arial" w:cs="Arial"/>
                <w:color w:val="4F81BD"/>
                <w:sz w:val="22"/>
                <w:szCs w:val="22"/>
              </w:rPr>
            </w:pPr>
            <w:r>
              <w:rPr>
                <w:rFonts w:ascii="Arial" w:hAnsi="Arial" w:cs="Arial" w:hint="eastAsia"/>
                <w:sz w:val="22"/>
                <w:szCs w:val="22"/>
              </w:rPr>
              <w:t>The results arising from this stepped wedge trial will be presented at scientific meetings and published in peer-reviewed journals. There is no intention to use professional writers and authorship will be based on the International Committee of Medical Journal Editors guidelines.</w:t>
            </w:r>
          </w:p>
        </w:tc>
      </w:tr>
      <w:tr w:rsidR="0077008A">
        <w:trPr>
          <w:cantSplit/>
          <w:trHeight w:val="259"/>
        </w:trPr>
        <w:tc>
          <w:tcPr>
            <w:tcW w:w="1000" w:type="pct"/>
            <w:tcMar>
              <w:top w:w="85" w:type="dxa"/>
              <w:bottom w:w="85" w:type="dxa"/>
            </w:tcMar>
          </w:tcPr>
          <w:p w:rsidR="0077008A" w:rsidRDefault="0077008A">
            <w:pPr>
              <w:rPr>
                <w:rFonts w:ascii="Arial" w:hAnsi="Arial" w:cs="Arial"/>
                <w:sz w:val="22"/>
                <w:szCs w:val="22"/>
              </w:rPr>
            </w:pPr>
          </w:p>
        </w:tc>
        <w:tc>
          <w:tcPr>
            <w:tcW w:w="347" w:type="pct"/>
          </w:tcPr>
          <w:p w:rsidR="0077008A" w:rsidRDefault="00000000">
            <w:pPr>
              <w:rPr>
                <w:rFonts w:ascii="Arial" w:hAnsi="Arial" w:cs="Arial"/>
                <w:sz w:val="22"/>
                <w:szCs w:val="22"/>
              </w:rPr>
            </w:pPr>
            <w:r>
              <w:rPr>
                <w:rFonts w:ascii="Arial" w:hAnsi="Arial" w:cs="Arial"/>
                <w:sz w:val="22"/>
                <w:szCs w:val="22"/>
              </w:rPr>
              <w:t>31b</w:t>
            </w:r>
          </w:p>
        </w:tc>
        <w:tc>
          <w:tcPr>
            <w:tcW w:w="3652" w:type="pct"/>
            <w:tcMar>
              <w:top w:w="85" w:type="dxa"/>
              <w:bottom w:w="85" w:type="dxa"/>
            </w:tcMar>
          </w:tcPr>
          <w:p w:rsidR="0077008A" w:rsidRDefault="00000000">
            <w:pPr>
              <w:rPr>
                <w:rFonts w:ascii="Arial" w:hAnsi="Arial" w:cs="Arial"/>
                <w:color w:val="4F81BD"/>
                <w:sz w:val="22"/>
                <w:szCs w:val="22"/>
              </w:rPr>
            </w:pPr>
            <w:r>
              <w:rPr>
                <w:rFonts w:ascii="Arial" w:hAnsi="Arial" w:cs="Arial"/>
                <w:sz w:val="22"/>
                <w:szCs w:val="22"/>
              </w:rPr>
              <w:t>ICMJE authorship eligibility guidelines</w:t>
            </w:r>
            <w:r>
              <w:rPr>
                <w:rFonts w:ascii="Arial" w:hAnsi="Arial" w:cs="Arial"/>
                <w:color w:val="4F81BD"/>
                <w:sz w:val="22"/>
                <w:szCs w:val="22"/>
              </w:rPr>
              <w:t xml:space="preserve"> </w:t>
            </w:r>
            <w:r>
              <w:rPr>
                <w:rFonts w:ascii="Arial" w:hAnsi="Arial" w:cs="Arial"/>
                <w:sz w:val="22"/>
                <w:szCs w:val="22"/>
              </w:rPr>
              <w:t>will be followed during publicatio</w:t>
            </w:r>
            <w:r>
              <w:rPr>
                <w:rFonts w:ascii="Arial" w:hAnsi="Arial" w:cs="Arial" w:hint="eastAsia"/>
                <w:sz w:val="22"/>
                <w:szCs w:val="22"/>
              </w:rPr>
              <w:t>n</w:t>
            </w:r>
            <w:r>
              <w:rPr>
                <w:rFonts w:ascii="Arial" w:hAnsi="Arial" w:cs="Arial"/>
                <w:sz w:val="22"/>
                <w:szCs w:val="22"/>
              </w:rPr>
              <w:t xml:space="preserve"> and </w:t>
            </w:r>
            <w:r>
              <w:rPr>
                <w:rFonts w:ascii="Arial" w:hAnsi="Arial" w:cs="Arial" w:hint="eastAsia"/>
                <w:sz w:val="22"/>
                <w:szCs w:val="22"/>
              </w:rPr>
              <w:t>we</w:t>
            </w:r>
            <w:r>
              <w:rPr>
                <w:rFonts w:ascii="Arial" w:hAnsi="Arial" w:cs="Arial"/>
                <w:sz w:val="22"/>
                <w:szCs w:val="22"/>
              </w:rPr>
              <w:t xml:space="preserve"> </w:t>
            </w:r>
            <w:r>
              <w:rPr>
                <w:rFonts w:ascii="Arial" w:hAnsi="Arial" w:cs="Arial" w:hint="eastAsia"/>
                <w:sz w:val="22"/>
                <w:szCs w:val="22"/>
              </w:rPr>
              <w:t>are</w:t>
            </w:r>
            <w:r>
              <w:rPr>
                <w:rFonts w:ascii="Arial" w:hAnsi="Arial" w:cs="Arial"/>
                <w:sz w:val="22"/>
                <w:szCs w:val="22"/>
              </w:rPr>
              <w:t xml:space="preserve"> </w:t>
            </w:r>
            <w:r>
              <w:rPr>
                <w:rFonts w:ascii="Arial" w:hAnsi="Arial" w:cs="Arial" w:hint="eastAsia"/>
                <w:sz w:val="22"/>
                <w:szCs w:val="22"/>
              </w:rPr>
              <w:t>not intended to use professional writers</w:t>
            </w:r>
          </w:p>
        </w:tc>
      </w:tr>
      <w:tr w:rsidR="0077008A">
        <w:trPr>
          <w:cantSplit/>
          <w:trHeight w:val="259"/>
        </w:trPr>
        <w:tc>
          <w:tcPr>
            <w:tcW w:w="1000" w:type="pct"/>
            <w:tcMar>
              <w:top w:w="85" w:type="dxa"/>
              <w:bottom w:w="85" w:type="dxa"/>
            </w:tcMar>
          </w:tcPr>
          <w:p w:rsidR="0077008A" w:rsidRDefault="0077008A">
            <w:pPr>
              <w:rPr>
                <w:rFonts w:ascii="Arial" w:hAnsi="Arial" w:cs="Arial"/>
                <w:sz w:val="22"/>
                <w:szCs w:val="22"/>
              </w:rPr>
            </w:pPr>
          </w:p>
        </w:tc>
        <w:tc>
          <w:tcPr>
            <w:tcW w:w="347" w:type="pct"/>
          </w:tcPr>
          <w:p w:rsidR="0077008A" w:rsidRDefault="00000000">
            <w:pPr>
              <w:rPr>
                <w:rFonts w:ascii="Arial" w:hAnsi="Arial" w:cs="Arial"/>
                <w:sz w:val="22"/>
                <w:szCs w:val="22"/>
              </w:rPr>
            </w:pPr>
            <w:r>
              <w:rPr>
                <w:rFonts w:ascii="Arial" w:hAnsi="Arial" w:cs="Arial"/>
                <w:sz w:val="22"/>
                <w:szCs w:val="22"/>
              </w:rPr>
              <w:t>31c</w:t>
            </w:r>
          </w:p>
        </w:tc>
        <w:tc>
          <w:tcPr>
            <w:tcW w:w="3652" w:type="pct"/>
            <w:tcMar>
              <w:top w:w="85" w:type="dxa"/>
              <w:bottom w:w="85" w:type="dxa"/>
            </w:tcMar>
          </w:tcPr>
          <w:p w:rsidR="0077008A" w:rsidRDefault="00000000">
            <w:pPr>
              <w:rPr>
                <w:rFonts w:ascii="Arial" w:hAnsi="Arial" w:cs="Arial"/>
                <w:color w:val="4F81BD"/>
                <w:sz w:val="22"/>
                <w:szCs w:val="22"/>
              </w:rPr>
            </w:pPr>
            <w:r>
              <w:rPr>
                <w:rFonts w:ascii="Arial" w:hAnsi="Arial" w:cs="Arial"/>
                <w:color w:val="000000" w:themeColor="text1"/>
                <w:sz w:val="22"/>
                <w:szCs w:val="22"/>
              </w:rPr>
              <w:t>Only trial investigators and the Data Safety Monitoring Committee members will have access to the final trial dataset.</w:t>
            </w:r>
            <w:r>
              <w:rPr>
                <w:rFonts w:ascii="system-ui" w:hAnsi="system-ui" w:hint="eastAsia"/>
                <w:color w:val="000000" w:themeColor="text1"/>
                <w:shd w:val="clear" w:color="auto" w:fill="F7F7F8"/>
              </w:rPr>
              <w:t xml:space="preserve"> </w:t>
            </w:r>
            <w:r>
              <w:rPr>
                <w:rFonts w:ascii="Arial" w:hAnsi="Arial" w:cs="Arial" w:hint="eastAsia"/>
                <w:color w:val="000000" w:themeColor="text1"/>
                <w:sz w:val="22"/>
                <w:szCs w:val="22"/>
              </w:rPr>
              <w:t xml:space="preserve">However, the </w:t>
            </w:r>
            <w:r>
              <w:rPr>
                <w:rFonts w:ascii="Arial" w:hAnsi="Arial" w:cs="Arial"/>
                <w:color w:val="000000" w:themeColor="text1"/>
                <w:sz w:val="22"/>
                <w:szCs w:val="22"/>
              </w:rPr>
              <w:t>full</w:t>
            </w:r>
            <w:r>
              <w:rPr>
                <w:rFonts w:ascii="Arial" w:hAnsi="Arial" w:cs="Arial" w:hint="eastAsia"/>
                <w:color w:val="000000" w:themeColor="text1"/>
                <w:sz w:val="22"/>
                <w:szCs w:val="22"/>
              </w:rPr>
              <w:t xml:space="preserve"> protocol </w:t>
            </w:r>
            <w:r>
              <w:rPr>
                <w:rFonts w:ascii="Arial" w:hAnsi="Arial" w:cs="Arial"/>
                <w:color w:val="000000" w:themeColor="text1"/>
                <w:sz w:val="22"/>
                <w:szCs w:val="22"/>
              </w:rPr>
              <w:t xml:space="preserve">can be shared with no restrictions on request, with </w:t>
            </w:r>
            <w:r>
              <w:rPr>
                <w:rFonts w:ascii="Arial" w:hAnsi="Arial" w:cs="Arial" w:hint="eastAsia"/>
                <w:color w:val="000000" w:themeColor="text1"/>
                <w:sz w:val="22"/>
                <w:szCs w:val="22"/>
              </w:rPr>
              <w:t>registration number ChiCTR2300069705.</w:t>
            </w:r>
          </w:p>
        </w:tc>
      </w:tr>
      <w:tr w:rsidR="0077008A">
        <w:trPr>
          <w:cantSplit/>
          <w:trHeight w:val="259"/>
        </w:trPr>
        <w:tc>
          <w:tcPr>
            <w:tcW w:w="1000" w:type="pct"/>
            <w:tcMar>
              <w:top w:w="85" w:type="dxa"/>
              <w:bottom w:w="85" w:type="dxa"/>
            </w:tcMar>
          </w:tcPr>
          <w:p w:rsidR="0077008A" w:rsidRDefault="00000000">
            <w:pPr>
              <w:pStyle w:val="TableSubHead"/>
              <w:rPr>
                <w:rFonts w:ascii="Arial" w:hAnsi="Arial" w:cs="Arial"/>
                <w:sz w:val="22"/>
                <w:szCs w:val="22"/>
              </w:rPr>
            </w:pPr>
            <w:r>
              <w:rPr>
                <w:rFonts w:ascii="Arial" w:hAnsi="Arial" w:cs="Arial"/>
                <w:sz w:val="22"/>
                <w:szCs w:val="22"/>
              </w:rPr>
              <w:t>Appendices</w:t>
            </w:r>
          </w:p>
        </w:tc>
        <w:tc>
          <w:tcPr>
            <w:tcW w:w="347" w:type="pct"/>
          </w:tcPr>
          <w:p w:rsidR="0077008A" w:rsidRDefault="0077008A">
            <w:pPr>
              <w:rPr>
                <w:rFonts w:ascii="Arial" w:hAnsi="Arial" w:cs="Arial"/>
                <w:sz w:val="22"/>
                <w:szCs w:val="22"/>
              </w:rPr>
            </w:pPr>
          </w:p>
        </w:tc>
        <w:tc>
          <w:tcPr>
            <w:tcW w:w="3652" w:type="pct"/>
          </w:tcPr>
          <w:p w:rsidR="0077008A" w:rsidRDefault="0077008A">
            <w:pPr>
              <w:rPr>
                <w:rFonts w:ascii="Arial" w:hAnsi="Arial" w:cs="Arial"/>
                <w:sz w:val="22"/>
                <w:szCs w:val="22"/>
              </w:rPr>
            </w:pPr>
          </w:p>
        </w:tc>
      </w:tr>
      <w:tr w:rsidR="0077008A">
        <w:trPr>
          <w:cantSplit/>
          <w:trHeight w:val="259"/>
        </w:trPr>
        <w:tc>
          <w:tcPr>
            <w:tcW w:w="1000" w:type="pct"/>
            <w:tcMar>
              <w:top w:w="85" w:type="dxa"/>
              <w:bottom w:w="85" w:type="dxa"/>
            </w:tcMar>
          </w:tcPr>
          <w:p w:rsidR="0077008A" w:rsidRDefault="00000000">
            <w:pPr>
              <w:rPr>
                <w:rFonts w:ascii="Arial" w:hAnsi="Arial" w:cs="Arial"/>
                <w:sz w:val="22"/>
                <w:szCs w:val="22"/>
              </w:rPr>
            </w:pPr>
            <w:r>
              <w:rPr>
                <w:rFonts w:ascii="Arial" w:hAnsi="Arial" w:cs="Arial"/>
                <w:sz w:val="22"/>
                <w:szCs w:val="22"/>
              </w:rPr>
              <w:t>Informed consent materials</w:t>
            </w:r>
          </w:p>
        </w:tc>
        <w:tc>
          <w:tcPr>
            <w:tcW w:w="347" w:type="pct"/>
          </w:tcPr>
          <w:p w:rsidR="0077008A" w:rsidRDefault="00000000">
            <w:pPr>
              <w:rPr>
                <w:rFonts w:ascii="Arial" w:hAnsi="Arial" w:cs="Arial"/>
                <w:sz w:val="22"/>
                <w:szCs w:val="22"/>
              </w:rPr>
            </w:pPr>
            <w:r>
              <w:rPr>
                <w:rFonts w:ascii="Arial" w:hAnsi="Arial" w:cs="Arial"/>
                <w:sz w:val="22"/>
                <w:szCs w:val="22"/>
              </w:rPr>
              <w:t>32</w:t>
            </w:r>
          </w:p>
        </w:tc>
        <w:tc>
          <w:tcPr>
            <w:tcW w:w="3652" w:type="pct"/>
            <w:tcMar>
              <w:top w:w="85" w:type="dxa"/>
              <w:bottom w:w="85" w:type="dxa"/>
            </w:tcMar>
          </w:tcPr>
          <w:p w:rsidR="0077008A" w:rsidRDefault="00000000">
            <w:pPr>
              <w:rPr>
                <w:rFonts w:ascii="Arial" w:hAnsi="Arial" w:cs="Arial"/>
                <w:sz w:val="22"/>
                <w:szCs w:val="22"/>
              </w:rPr>
            </w:pPr>
            <w:r>
              <w:rPr>
                <w:rFonts w:ascii="Arial" w:hAnsi="Arial" w:cs="Arial"/>
                <w:sz w:val="22"/>
                <w:szCs w:val="22"/>
              </w:rPr>
              <w:t xml:space="preserve">Model consent form and other related documentation given to participants and </w:t>
            </w:r>
            <w:proofErr w:type="spellStart"/>
            <w:r>
              <w:rPr>
                <w:rFonts w:ascii="Arial" w:hAnsi="Arial" w:cs="Arial"/>
                <w:sz w:val="22"/>
                <w:szCs w:val="22"/>
              </w:rPr>
              <w:t>authorised</w:t>
            </w:r>
            <w:proofErr w:type="spellEnd"/>
            <w:r>
              <w:rPr>
                <w:rFonts w:ascii="Arial" w:hAnsi="Arial" w:cs="Arial"/>
                <w:sz w:val="22"/>
                <w:szCs w:val="22"/>
              </w:rPr>
              <w:t xml:space="preserve"> surrogates</w:t>
            </w:r>
          </w:p>
          <w:p w:rsidR="0077008A" w:rsidRDefault="00000000">
            <w:pPr>
              <w:rPr>
                <w:rFonts w:ascii="Arial" w:hAnsi="Arial" w:cs="Arial"/>
                <w:sz w:val="22"/>
                <w:szCs w:val="22"/>
              </w:rPr>
            </w:pPr>
            <w:r>
              <w:rPr>
                <w:rFonts w:ascii="Arial Bold" w:hAnsi="Arial Bold" w:cs="Arial Bold"/>
                <w:b/>
                <w:bCs/>
                <w:sz w:val="22"/>
                <w:szCs w:val="22"/>
              </w:rPr>
              <w:t>(See Additional file 1: Informed consent)</w:t>
            </w:r>
          </w:p>
        </w:tc>
      </w:tr>
      <w:tr w:rsidR="0077008A">
        <w:trPr>
          <w:cantSplit/>
          <w:trHeight w:val="259"/>
        </w:trPr>
        <w:tc>
          <w:tcPr>
            <w:tcW w:w="1000" w:type="pct"/>
            <w:tcBorders>
              <w:bottom w:val="single" w:sz="4" w:space="0" w:color="auto"/>
            </w:tcBorders>
            <w:tcMar>
              <w:top w:w="85" w:type="dxa"/>
              <w:bottom w:w="85" w:type="dxa"/>
            </w:tcMar>
          </w:tcPr>
          <w:p w:rsidR="0077008A" w:rsidRDefault="00000000">
            <w:pPr>
              <w:rPr>
                <w:rFonts w:ascii="Arial" w:hAnsi="Arial" w:cs="Arial"/>
                <w:sz w:val="22"/>
                <w:szCs w:val="22"/>
              </w:rPr>
            </w:pPr>
            <w:r>
              <w:rPr>
                <w:rFonts w:ascii="Arial" w:hAnsi="Arial" w:cs="Arial"/>
                <w:sz w:val="22"/>
                <w:szCs w:val="22"/>
              </w:rPr>
              <w:t>Biological specimens</w:t>
            </w:r>
          </w:p>
        </w:tc>
        <w:tc>
          <w:tcPr>
            <w:tcW w:w="347" w:type="pct"/>
            <w:tcBorders>
              <w:bottom w:val="single" w:sz="4" w:space="0" w:color="auto"/>
            </w:tcBorders>
          </w:tcPr>
          <w:p w:rsidR="0077008A" w:rsidRDefault="00000000">
            <w:pPr>
              <w:rPr>
                <w:rFonts w:ascii="Arial" w:hAnsi="Arial" w:cs="Arial"/>
                <w:sz w:val="22"/>
                <w:szCs w:val="22"/>
              </w:rPr>
            </w:pPr>
            <w:r>
              <w:rPr>
                <w:rFonts w:ascii="Arial" w:hAnsi="Arial" w:cs="Arial"/>
                <w:sz w:val="22"/>
                <w:szCs w:val="22"/>
              </w:rPr>
              <w:t>33</w:t>
            </w:r>
          </w:p>
        </w:tc>
        <w:tc>
          <w:tcPr>
            <w:tcW w:w="3652" w:type="pct"/>
            <w:tcBorders>
              <w:bottom w:val="single" w:sz="4" w:space="0" w:color="auto"/>
            </w:tcBorders>
            <w:tcMar>
              <w:top w:w="85" w:type="dxa"/>
              <w:bottom w:w="85" w:type="dxa"/>
            </w:tcMar>
          </w:tcPr>
          <w:p w:rsidR="0077008A" w:rsidRDefault="00000000">
            <w:pPr>
              <w:rPr>
                <w:rFonts w:ascii="Arial" w:hAnsi="Arial" w:cs="Arial"/>
                <w:sz w:val="22"/>
                <w:szCs w:val="22"/>
              </w:rPr>
            </w:pPr>
            <w:r>
              <w:rPr>
                <w:rFonts w:ascii="Arial" w:hAnsi="Arial" w:cs="Arial"/>
                <w:sz w:val="22"/>
                <w:szCs w:val="22"/>
              </w:rPr>
              <w:t>Plans for collection, laboratory evaluation, and storage of biological specimens for genetic or molecular analysis in the current trial and for future use in ancillary studies, if applicable</w:t>
            </w:r>
          </w:p>
          <w:p w:rsidR="0077008A" w:rsidRDefault="00000000">
            <w:pPr>
              <w:rPr>
                <w:rFonts w:ascii="Arial" w:hAnsi="Arial" w:cs="Arial"/>
                <w:sz w:val="22"/>
                <w:szCs w:val="22"/>
              </w:rPr>
            </w:pPr>
            <w:r>
              <w:rPr>
                <w:rFonts w:ascii="Arial Bold" w:hAnsi="Arial Bold" w:cs="Arial Bold"/>
                <w:b/>
                <w:bCs/>
                <w:sz w:val="22"/>
                <w:szCs w:val="22"/>
              </w:rPr>
              <w:t>(Not applicable)</w:t>
            </w:r>
          </w:p>
        </w:tc>
      </w:tr>
    </w:tbl>
    <w:p w:rsidR="0077008A" w:rsidRDefault="00000000">
      <w:pPr>
        <w:rPr>
          <w:rFonts w:ascii="Arial" w:hAnsi="Arial" w:cs="Arial"/>
          <w:sz w:val="22"/>
          <w:szCs w:val="22"/>
        </w:rPr>
      </w:pPr>
      <w:r>
        <w:rPr>
          <w:rFonts w:ascii="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9" w:tgtFrame="_blank" w:history="1">
        <w:r>
          <w:rPr>
            <w:rStyle w:val="aff7"/>
            <w:rFonts w:ascii="Arial" w:hAnsi="Arial" w:cs="Arial"/>
            <w:sz w:val="22"/>
            <w:szCs w:val="22"/>
          </w:rPr>
          <w:t>Attribution-NonCommercial-NoDerivs 3.0 U</w:t>
        </w:r>
        <w:bookmarkStart w:id="18" w:name="_Hlt344887164"/>
        <w:bookmarkStart w:id="19" w:name="_Hlt344887163"/>
        <w:r>
          <w:rPr>
            <w:rStyle w:val="aff7"/>
            <w:rFonts w:ascii="Arial" w:hAnsi="Arial" w:cs="Arial"/>
            <w:sz w:val="22"/>
            <w:szCs w:val="22"/>
          </w:rPr>
          <w:t>n</w:t>
        </w:r>
        <w:bookmarkEnd w:id="18"/>
        <w:bookmarkEnd w:id="19"/>
        <w:r>
          <w:rPr>
            <w:rStyle w:val="aff7"/>
            <w:rFonts w:ascii="Arial" w:hAnsi="Arial" w:cs="Arial"/>
            <w:sz w:val="22"/>
            <w:szCs w:val="22"/>
          </w:rPr>
          <w:t>ported</w:t>
        </w:r>
      </w:hyperlink>
      <w:r>
        <w:rPr>
          <w:rFonts w:ascii="Arial" w:hAnsi="Arial" w:cs="Arial"/>
          <w:sz w:val="22"/>
          <w:szCs w:val="22"/>
        </w:rPr>
        <w:t>” license.</w:t>
      </w: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 w:rsidR="0077008A" w:rsidRDefault="00000000">
      <w:pPr>
        <w:rPr>
          <w:rFonts w:ascii="Arial" w:hAnsi="Arial" w:cs="Arial"/>
        </w:rPr>
      </w:pPr>
      <w:r>
        <w:rPr>
          <w:rFonts w:ascii="Arial" w:hAnsi="Arial" w:cs="Arial"/>
          <w:sz w:val="22"/>
          <w:szCs w:val="22"/>
        </w:rPr>
        <w:lastRenderedPageBreak/>
        <w:t>Table 1 Trial registration data</w:t>
      </w:r>
    </w:p>
    <w:tbl>
      <w:tblPr>
        <w:tblStyle w:val="aff1"/>
        <w:tblW w:w="0" w:type="auto"/>
        <w:tblLook w:val="04A0" w:firstRow="1" w:lastRow="0" w:firstColumn="1" w:lastColumn="0" w:noHBand="0" w:noVBand="1"/>
      </w:tblPr>
      <w:tblGrid>
        <w:gridCol w:w="3652"/>
        <w:gridCol w:w="5593"/>
      </w:tblGrid>
      <w:tr w:rsidR="0077008A">
        <w:tc>
          <w:tcPr>
            <w:tcW w:w="3652" w:type="dxa"/>
            <w:vAlign w:val="center"/>
          </w:tcPr>
          <w:p w:rsidR="0077008A" w:rsidRDefault="00000000">
            <w:pPr>
              <w:rPr>
                <w:rFonts w:ascii="Arial" w:hAnsi="Arial" w:cs="Arial"/>
              </w:rPr>
            </w:pPr>
            <w:bookmarkStart w:id="20" w:name="_Hlk141102499"/>
            <w:r>
              <w:rPr>
                <w:rFonts w:ascii="Arial" w:hAnsi="Arial" w:cs="Arial"/>
              </w:rPr>
              <w:t>Data category</w:t>
            </w:r>
          </w:p>
        </w:tc>
        <w:tc>
          <w:tcPr>
            <w:tcW w:w="5593" w:type="dxa"/>
            <w:vAlign w:val="center"/>
          </w:tcPr>
          <w:p w:rsidR="0077008A" w:rsidRDefault="00000000">
            <w:pPr>
              <w:rPr>
                <w:rFonts w:ascii="Arial" w:hAnsi="Arial" w:cs="Arial"/>
              </w:rPr>
            </w:pPr>
            <w:r>
              <w:rPr>
                <w:rFonts w:ascii="Arial" w:hAnsi="Arial" w:cs="Arial"/>
              </w:rPr>
              <w:t>Information</w:t>
            </w:r>
          </w:p>
        </w:tc>
      </w:tr>
      <w:tr w:rsidR="0077008A">
        <w:tc>
          <w:tcPr>
            <w:tcW w:w="3652" w:type="dxa"/>
            <w:vAlign w:val="center"/>
          </w:tcPr>
          <w:p w:rsidR="0077008A" w:rsidRDefault="00000000">
            <w:pPr>
              <w:rPr>
                <w:rFonts w:ascii="Arial" w:hAnsi="Arial" w:cs="Arial"/>
              </w:rPr>
            </w:pPr>
            <w:r>
              <w:rPr>
                <w:rFonts w:ascii="Arial" w:hAnsi="Arial" w:cs="Arial"/>
              </w:rPr>
              <w:t>Primary registry and trial identifying number</w:t>
            </w:r>
          </w:p>
        </w:tc>
        <w:tc>
          <w:tcPr>
            <w:tcW w:w="5593" w:type="dxa"/>
            <w:vAlign w:val="center"/>
          </w:tcPr>
          <w:p w:rsidR="0077008A" w:rsidRDefault="00000000">
            <w:pPr>
              <w:rPr>
                <w:rFonts w:ascii="Arial" w:hAnsi="Arial" w:cs="Arial"/>
              </w:rPr>
            </w:pPr>
            <w:r>
              <w:rPr>
                <w:rFonts w:ascii="Arial" w:hAnsi="Arial" w:cs="Arial"/>
              </w:rPr>
              <w:t xml:space="preserve">Chinese Clinical Trial Registry </w:t>
            </w:r>
          </w:p>
          <w:p w:rsidR="0077008A" w:rsidRDefault="00000000">
            <w:pPr>
              <w:rPr>
                <w:rFonts w:ascii="Arial" w:hAnsi="Arial" w:cs="Arial"/>
              </w:rPr>
            </w:pPr>
            <w:r>
              <w:rPr>
                <w:rFonts w:ascii="Arial" w:hAnsi="Arial" w:cs="Arial"/>
              </w:rPr>
              <w:t>ChiCTR2300069705</w:t>
            </w:r>
          </w:p>
        </w:tc>
      </w:tr>
      <w:tr w:rsidR="0077008A">
        <w:tc>
          <w:tcPr>
            <w:tcW w:w="3652" w:type="dxa"/>
            <w:vAlign w:val="center"/>
          </w:tcPr>
          <w:p w:rsidR="0077008A" w:rsidRDefault="00000000">
            <w:pPr>
              <w:rPr>
                <w:rFonts w:ascii="Arial" w:hAnsi="Arial" w:cs="Arial"/>
              </w:rPr>
            </w:pPr>
            <w:r>
              <w:rPr>
                <w:rFonts w:ascii="Arial" w:hAnsi="Arial" w:cs="Arial"/>
              </w:rPr>
              <w:t>Date of registration in primary registry</w:t>
            </w:r>
          </w:p>
        </w:tc>
        <w:tc>
          <w:tcPr>
            <w:tcW w:w="5593" w:type="dxa"/>
            <w:vAlign w:val="center"/>
          </w:tcPr>
          <w:p w:rsidR="0077008A" w:rsidRDefault="00000000">
            <w:pPr>
              <w:rPr>
                <w:rFonts w:ascii="Arial" w:hAnsi="Arial" w:cs="Arial"/>
              </w:rPr>
            </w:pPr>
            <w:r>
              <w:rPr>
                <w:rFonts w:ascii="Arial" w:hAnsi="Arial" w:cs="Arial"/>
              </w:rPr>
              <w:t>March 23, 2023</w:t>
            </w:r>
          </w:p>
        </w:tc>
      </w:tr>
      <w:tr w:rsidR="0077008A">
        <w:tc>
          <w:tcPr>
            <w:tcW w:w="3652" w:type="dxa"/>
            <w:vAlign w:val="center"/>
          </w:tcPr>
          <w:p w:rsidR="0077008A" w:rsidRDefault="00000000">
            <w:pPr>
              <w:rPr>
                <w:rFonts w:ascii="Arial" w:hAnsi="Arial" w:cs="Arial"/>
              </w:rPr>
            </w:pPr>
            <w:bookmarkStart w:id="21" w:name="OLE_LINK215"/>
            <w:r>
              <w:rPr>
                <w:rFonts w:ascii="Arial" w:hAnsi="Arial" w:cs="Arial"/>
              </w:rPr>
              <w:t>Secondary identifying numbers</w:t>
            </w:r>
            <w:bookmarkEnd w:id="21"/>
          </w:p>
        </w:tc>
        <w:tc>
          <w:tcPr>
            <w:tcW w:w="5593" w:type="dxa"/>
            <w:vAlign w:val="center"/>
          </w:tcPr>
          <w:p w:rsidR="0077008A" w:rsidRDefault="00000000">
            <w:pPr>
              <w:rPr>
                <w:rFonts w:ascii="Arial" w:hAnsi="Arial" w:cs="Arial"/>
              </w:rPr>
            </w:pPr>
            <w:r>
              <w:rPr>
                <w:rFonts w:ascii="Arial" w:hAnsi="Arial" w:cs="Arial"/>
              </w:rPr>
              <w:t>ChiCTR2300069705</w:t>
            </w:r>
          </w:p>
        </w:tc>
      </w:tr>
      <w:tr w:rsidR="0077008A">
        <w:tc>
          <w:tcPr>
            <w:tcW w:w="3652" w:type="dxa"/>
            <w:vAlign w:val="center"/>
          </w:tcPr>
          <w:p w:rsidR="0077008A" w:rsidRDefault="00000000">
            <w:pPr>
              <w:rPr>
                <w:rFonts w:ascii="Arial" w:hAnsi="Arial" w:cs="Arial"/>
              </w:rPr>
            </w:pPr>
            <w:r>
              <w:rPr>
                <w:rFonts w:ascii="Arial" w:hAnsi="Arial" w:cs="Arial"/>
              </w:rPr>
              <w:t>Source(s) of monetary or material support</w:t>
            </w:r>
          </w:p>
        </w:tc>
        <w:tc>
          <w:tcPr>
            <w:tcW w:w="5593" w:type="dxa"/>
            <w:vAlign w:val="center"/>
          </w:tcPr>
          <w:p w:rsidR="0077008A" w:rsidRDefault="00000000">
            <w:pPr>
              <w:rPr>
                <w:rFonts w:ascii="Arial" w:hAnsi="Arial" w:cs="Arial"/>
              </w:rPr>
            </w:pPr>
            <w:r>
              <w:rPr>
                <w:rFonts w:ascii="Arial" w:hAnsi="Arial" w:cs="Arial"/>
              </w:rPr>
              <w:t>Obstetrics and Gynecology Hospital of Fudan University</w:t>
            </w:r>
          </w:p>
        </w:tc>
      </w:tr>
      <w:tr w:rsidR="0077008A">
        <w:tc>
          <w:tcPr>
            <w:tcW w:w="3652" w:type="dxa"/>
            <w:vAlign w:val="center"/>
          </w:tcPr>
          <w:p w:rsidR="0077008A" w:rsidRDefault="00000000">
            <w:pPr>
              <w:rPr>
                <w:rFonts w:ascii="Arial" w:hAnsi="Arial" w:cs="Arial"/>
              </w:rPr>
            </w:pPr>
            <w:r>
              <w:rPr>
                <w:rFonts w:ascii="Arial" w:hAnsi="Arial" w:cs="Arial"/>
              </w:rPr>
              <w:t>Primary sponsor</w:t>
            </w:r>
          </w:p>
        </w:tc>
        <w:tc>
          <w:tcPr>
            <w:tcW w:w="5593" w:type="dxa"/>
            <w:vAlign w:val="center"/>
          </w:tcPr>
          <w:p w:rsidR="0077008A" w:rsidRDefault="00000000">
            <w:pPr>
              <w:rPr>
                <w:rFonts w:ascii="Arial" w:hAnsi="Arial" w:cs="Arial"/>
              </w:rPr>
            </w:pPr>
            <w:bookmarkStart w:id="22" w:name="OLE_LINK217"/>
            <w:r>
              <w:rPr>
                <w:rFonts w:ascii="Arial" w:hAnsi="Arial" w:cs="Arial"/>
              </w:rPr>
              <w:t>Obstetrics and Gynecology Hospital of Fudan University</w:t>
            </w:r>
            <w:bookmarkEnd w:id="22"/>
          </w:p>
        </w:tc>
      </w:tr>
      <w:tr w:rsidR="0077008A">
        <w:tc>
          <w:tcPr>
            <w:tcW w:w="3652" w:type="dxa"/>
            <w:vAlign w:val="center"/>
          </w:tcPr>
          <w:p w:rsidR="0077008A" w:rsidRDefault="00000000">
            <w:pPr>
              <w:rPr>
                <w:rFonts w:ascii="Arial" w:hAnsi="Arial" w:cs="Arial"/>
              </w:rPr>
            </w:pPr>
            <w:r>
              <w:rPr>
                <w:rFonts w:ascii="Arial" w:hAnsi="Arial" w:cs="Arial"/>
              </w:rPr>
              <w:t>Secondary sponsor(s)</w:t>
            </w:r>
          </w:p>
        </w:tc>
        <w:tc>
          <w:tcPr>
            <w:tcW w:w="5593" w:type="dxa"/>
            <w:vAlign w:val="center"/>
          </w:tcPr>
          <w:p w:rsidR="0077008A" w:rsidRDefault="00000000">
            <w:pPr>
              <w:rPr>
                <w:rFonts w:ascii="Arial" w:hAnsi="Arial" w:cs="Arial"/>
              </w:rPr>
            </w:pPr>
            <w:r>
              <w:rPr>
                <w:rFonts w:ascii="Arial" w:hAnsi="Arial" w:cs="Arial"/>
              </w:rPr>
              <w:t>Obstetrics and Gynecology Hospital of Fudan University</w:t>
            </w:r>
          </w:p>
        </w:tc>
      </w:tr>
      <w:tr w:rsidR="0077008A">
        <w:tc>
          <w:tcPr>
            <w:tcW w:w="3652" w:type="dxa"/>
            <w:vAlign w:val="center"/>
          </w:tcPr>
          <w:p w:rsidR="0077008A" w:rsidRDefault="00000000">
            <w:pPr>
              <w:rPr>
                <w:rFonts w:ascii="Arial" w:hAnsi="Arial" w:cs="Arial"/>
              </w:rPr>
            </w:pPr>
            <w:bookmarkStart w:id="23" w:name="OLE_LINK216"/>
            <w:bookmarkStart w:id="24" w:name="_Hlk141181474"/>
            <w:r>
              <w:rPr>
                <w:rFonts w:ascii="Arial" w:hAnsi="Arial" w:cs="Arial"/>
              </w:rPr>
              <w:t>Contact for public queries</w:t>
            </w:r>
            <w:bookmarkEnd w:id="23"/>
          </w:p>
        </w:tc>
        <w:tc>
          <w:tcPr>
            <w:tcW w:w="5593" w:type="dxa"/>
            <w:vAlign w:val="center"/>
          </w:tcPr>
          <w:p w:rsidR="0077008A" w:rsidRDefault="00000000">
            <w:pPr>
              <w:rPr>
                <w:rFonts w:ascii="Arial" w:hAnsi="Arial" w:cs="Arial"/>
              </w:rPr>
            </w:pPr>
            <w:proofErr w:type="spellStart"/>
            <w:r>
              <w:rPr>
                <w:rFonts w:ascii="Arial" w:hAnsi="Arial" w:cs="Arial"/>
              </w:rPr>
              <w:t>Xiaojiao</w:t>
            </w:r>
            <w:proofErr w:type="spellEnd"/>
            <w:r>
              <w:rPr>
                <w:rFonts w:ascii="Arial" w:hAnsi="Arial" w:cs="Arial"/>
              </w:rPr>
              <w:t xml:space="preserve"> Wang [email address: 13211170004@fudan.edu.cn]</w:t>
            </w:r>
          </w:p>
        </w:tc>
      </w:tr>
      <w:tr w:rsidR="0077008A">
        <w:tc>
          <w:tcPr>
            <w:tcW w:w="3652" w:type="dxa"/>
            <w:vAlign w:val="center"/>
          </w:tcPr>
          <w:p w:rsidR="0077008A" w:rsidRDefault="00000000">
            <w:pPr>
              <w:rPr>
                <w:rFonts w:ascii="Arial" w:hAnsi="Arial" w:cs="Arial"/>
              </w:rPr>
            </w:pPr>
            <w:bookmarkStart w:id="25" w:name="OLE_LINK222"/>
            <w:bookmarkEnd w:id="24"/>
            <w:r>
              <w:rPr>
                <w:rFonts w:ascii="Arial" w:hAnsi="Arial" w:cs="Arial"/>
              </w:rPr>
              <w:t>Contact for scientific queries</w:t>
            </w:r>
            <w:bookmarkEnd w:id="25"/>
          </w:p>
        </w:tc>
        <w:tc>
          <w:tcPr>
            <w:tcW w:w="5593" w:type="dxa"/>
            <w:vAlign w:val="center"/>
          </w:tcPr>
          <w:p w:rsidR="0077008A" w:rsidRDefault="00000000">
            <w:pPr>
              <w:rPr>
                <w:rFonts w:ascii="Arial" w:hAnsi="Arial" w:cs="Arial"/>
              </w:rPr>
            </w:pPr>
            <w:proofErr w:type="spellStart"/>
            <w:r>
              <w:rPr>
                <w:rFonts w:ascii="Arial" w:hAnsi="Arial" w:cs="Arial"/>
              </w:rPr>
              <w:t>Xiaojiao</w:t>
            </w:r>
            <w:proofErr w:type="spellEnd"/>
            <w:r>
              <w:rPr>
                <w:rFonts w:ascii="Arial" w:hAnsi="Arial" w:cs="Arial"/>
              </w:rPr>
              <w:t xml:space="preserve"> Wang, Obstetrics and Gynecology Hospital of Fudan University, Shanghai, China</w:t>
            </w:r>
          </w:p>
        </w:tc>
      </w:tr>
      <w:tr w:rsidR="0077008A">
        <w:tc>
          <w:tcPr>
            <w:tcW w:w="3652" w:type="dxa"/>
            <w:vAlign w:val="center"/>
          </w:tcPr>
          <w:p w:rsidR="0077008A" w:rsidRDefault="00000000">
            <w:pPr>
              <w:rPr>
                <w:rFonts w:ascii="Arial" w:hAnsi="Arial" w:cs="Arial"/>
              </w:rPr>
            </w:pPr>
            <w:r>
              <w:rPr>
                <w:rFonts w:ascii="Arial" w:hAnsi="Arial" w:cs="Arial"/>
              </w:rPr>
              <w:t>Public title</w:t>
            </w:r>
          </w:p>
        </w:tc>
        <w:tc>
          <w:tcPr>
            <w:tcW w:w="5593" w:type="dxa"/>
            <w:vAlign w:val="center"/>
          </w:tcPr>
          <w:p w:rsidR="0077008A" w:rsidRDefault="00000000">
            <w:pPr>
              <w:rPr>
                <w:rFonts w:ascii="Arial" w:hAnsi="Arial" w:cs="Arial"/>
              </w:rPr>
            </w:pPr>
            <w:r>
              <w:rPr>
                <w:rFonts w:ascii="Arial" w:hAnsi="Arial" w:cs="Arial"/>
              </w:rPr>
              <w:t>Effects of Acupoint Stimulation Combined with Low-frequency Pulsed Electrotherapy on Labor Pain in Women undergoing Trial of Labor</w:t>
            </w:r>
          </w:p>
        </w:tc>
      </w:tr>
      <w:tr w:rsidR="0077008A">
        <w:tc>
          <w:tcPr>
            <w:tcW w:w="3652" w:type="dxa"/>
            <w:vAlign w:val="center"/>
          </w:tcPr>
          <w:p w:rsidR="0077008A" w:rsidRDefault="00000000">
            <w:pPr>
              <w:rPr>
                <w:rFonts w:ascii="Arial" w:hAnsi="Arial" w:cs="Arial"/>
              </w:rPr>
            </w:pPr>
            <w:r>
              <w:rPr>
                <w:rFonts w:ascii="Arial" w:hAnsi="Arial" w:cs="Arial"/>
              </w:rPr>
              <w:t>Scientific title</w:t>
            </w:r>
          </w:p>
        </w:tc>
        <w:tc>
          <w:tcPr>
            <w:tcW w:w="5593" w:type="dxa"/>
            <w:vAlign w:val="center"/>
          </w:tcPr>
          <w:p w:rsidR="0077008A" w:rsidRDefault="00000000">
            <w:pPr>
              <w:rPr>
                <w:rFonts w:ascii="Arial" w:hAnsi="Arial" w:cs="Arial"/>
              </w:rPr>
            </w:pPr>
            <w:r>
              <w:rPr>
                <w:rFonts w:ascii="Arial" w:hAnsi="Arial" w:cs="Arial"/>
              </w:rPr>
              <w:t>Effects of Acupoint Stimulation Combined with Low-frequency Pulsed Electrotherapy on Labor Pain in Women undergoing Trial of Labor</w:t>
            </w:r>
          </w:p>
        </w:tc>
      </w:tr>
      <w:tr w:rsidR="0077008A">
        <w:tc>
          <w:tcPr>
            <w:tcW w:w="3652" w:type="dxa"/>
            <w:vAlign w:val="center"/>
          </w:tcPr>
          <w:p w:rsidR="0077008A" w:rsidRDefault="00000000">
            <w:pPr>
              <w:rPr>
                <w:rFonts w:ascii="Arial" w:hAnsi="Arial" w:cs="Arial"/>
              </w:rPr>
            </w:pPr>
            <w:r>
              <w:rPr>
                <w:rFonts w:ascii="Arial" w:hAnsi="Arial" w:cs="Arial"/>
              </w:rPr>
              <w:t>Countries of recruitment</w:t>
            </w:r>
          </w:p>
        </w:tc>
        <w:tc>
          <w:tcPr>
            <w:tcW w:w="5593" w:type="dxa"/>
            <w:vAlign w:val="center"/>
          </w:tcPr>
          <w:p w:rsidR="0077008A" w:rsidRDefault="00000000">
            <w:pPr>
              <w:rPr>
                <w:rFonts w:ascii="Arial" w:hAnsi="Arial" w:cs="Arial"/>
              </w:rPr>
            </w:pPr>
            <w:r>
              <w:rPr>
                <w:rFonts w:ascii="Arial" w:hAnsi="Arial" w:cs="Arial"/>
              </w:rPr>
              <w:t>China</w:t>
            </w:r>
          </w:p>
        </w:tc>
      </w:tr>
      <w:tr w:rsidR="0077008A">
        <w:tc>
          <w:tcPr>
            <w:tcW w:w="3652" w:type="dxa"/>
            <w:vAlign w:val="center"/>
          </w:tcPr>
          <w:p w:rsidR="0077008A" w:rsidRDefault="00000000">
            <w:pPr>
              <w:rPr>
                <w:rFonts w:ascii="Arial" w:hAnsi="Arial" w:cs="Arial"/>
              </w:rPr>
            </w:pPr>
            <w:r>
              <w:rPr>
                <w:rFonts w:ascii="Arial" w:hAnsi="Arial" w:cs="Arial"/>
              </w:rPr>
              <w:t>Health condition(s) or problem(s) studied</w:t>
            </w:r>
          </w:p>
        </w:tc>
        <w:tc>
          <w:tcPr>
            <w:tcW w:w="5593" w:type="dxa"/>
            <w:vAlign w:val="center"/>
          </w:tcPr>
          <w:p w:rsidR="0077008A" w:rsidRDefault="00000000">
            <w:pPr>
              <w:rPr>
                <w:rFonts w:ascii="Arial" w:hAnsi="Arial" w:cs="Arial"/>
              </w:rPr>
            </w:pPr>
            <w:r>
              <w:rPr>
                <w:rFonts w:ascii="Arial" w:hAnsi="Arial" w:cs="Arial"/>
              </w:rPr>
              <w:t>Labor pain</w:t>
            </w:r>
          </w:p>
        </w:tc>
      </w:tr>
      <w:tr w:rsidR="0077008A">
        <w:tc>
          <w:tcPr>
            <w:tcW w:w="3652" w:type="dxa"/>
            <w:vAlign w:val="center"/>
          </w:tcPr>
          <w:p w:rsidR="0077008A" w:rsidRDefault="00000000">
            <w:pPr>
              <w:rPr>
                <w:rFonts w:ascii="Arial" w:hAnsi="Arial" w:cs="Arial"/>
              </w:rPr>
            </w:pPr>
            <w:r>
              <w:rPr>
                <w:rFonts w:ascii="Arial" w:hAnsi="Arial" w:cs="Arial"/>
              </w:rPr>
              <w:t>Intervention(s)</w:t>
            </w:r>
          </w:p>
        </w:tc>
        <w:tc>
          <w:tcPr>
            <w:tcW w:w="5593" w:type="dxa"/>
            <w:vAlign w:val="center"/>
          </w:tcPr>
          <w:p w:rsidR="0077008A" w:rsidRDefault="00000000">
            <w:pPr>
              <w:rPr>
                <w:rFonts w:ascii="Arial" w:hAnsi="Arial" w:cs="Arial"/>
              </w:rPr>
            </w:pPr>
            <w:r>
              <w:rPr>
                <w:rFonts w:ascii="Arial" w:hAnsi="Arial" w:cs="Arial"/>
              </w:rPr>
              <w:t>TENS, acupoint stimulation, TENS combined acupoint stimulation, and control measures</w:t>
            </w:r>
          </w:p>
        </w:tc>
      </w:tr>
      <w:tr w:rsidR="0077008A">
        <w:tc>
          <w:tcPr>
            <w:tcW w:w="3652" w:type="dxa"/>
            <w:vAlign w:val="center"/>
          </w:tcPr>
          <w:p w:rsidR="0077008A" w:rsidRDefault="00000000">
            <w:pPr>
              <w:rPr>
                <w:rFonts w:ascii="Arial" w:hAnsi="Arial" w:cs="Arial"/>
              </w:rPr>
            </w:pPr>
            <w:r>
              <w:rPr>
                <w:rFonts w:ascii="Arial" w:hAnsi="Arial" w:cs="Arial"/>
              </w:rPr>
              <w:t>Key inclusion and exclusion criteria</w:t>
            </w:r>
          </w:p>
        </w:tc>
        <w:tc>
          <w:tcPr>
            <w:tcW w:w="5593" w:type="dxa"/>
            <w:vAlign w:val="center"/>
          </w:tcPr>
          <w:p w:rsidR="0077008A" w:rsidRDefault="00000000">
            <w:pPr>
              <w:rPr>
                <w:rFonts w:ascii="Arial" w:hAnsi="Arial" w:cs="Arial"/>
              </w:rPr>
            </w:pPr>
            <w:r>
              <w:rPr>
                <w:rFonts w:ascii="Arial" w:hAnsi="Arial" w:cs="Arial"/>
              </w:rPr>
              <w:t>Inclusion criteria</w:t>
            </w:r>
          </w:p>
          <w:p w:rsidR="0077008A" w:rsidRDefault="00000000">
            <w:pPr>
              <w:pStyle w:val="14"/>
              <w:numPr>
                <w:ilvl w:val="0"/>
                <w:numId w:val="14"/>
              </w:numPr>
              <w:ind w:firstLineChars="0"/>
              <w:rPr>
                <w:rFonts w:ascii="Arial" w:hAnsi="Arial" w:cs="Arial"/>
              </w:rPr>
            </w:pPr>
            <w:r>
              <w:rPr>
                <w:rFonts w:ascii="Arial" w:hAnsi="Arial" w:cs="Arial"/>
              </w:rPr>
              <w:t>Pregnant women who have received routine antenatal care in this institution and plan to give birth in this institution;</w:t>
            </w:r>
          </w:p>
          <w:p w:rsidR="0077008A" w:rsidRDefault="00000000">
            <w:pPr>
              <w:pStyle w:val="14"/>
              <w:numPr>
                <w:ilvl w:val="0"/>
                <w:numId w:val="14"/>
              </w:numPr>
              <w:ind w:firstLineChars="0"/>
              <w:rPr>
                <w:rFonts w:ascii="Arial" w:hAnsi="Arial" w:cs="Arial"/>
              </w:rPr>
            </w:pPr>
            <w:r>
              <w:rPr>
                <w:rFonts w:ascii="Arial" w:hAnsi="Arial" w:cs="Arial"/>
              </w:rPr>
              <w:t>Single pregnancy, head position;</w:t>
            </w:r>
          </w:p>
          <w:p w:rsidR="0077008A" w:rsidRDefault="00000000">
            <w:pPr>
              <w:pStyle w:val="14"/>
              <w:numPr>
                <w:ilvl w:val="0"/>
                <w:numId w:val="14"/>
              </w:numPr>
              <w:ind w:firstLineChars="0"/>
              <w:rPr>
                <w:rFonts w:ascii="Arial" w:hAnsi="Arial" w:cs="Arial"/>
              </w:rPr>
            </w:pPr>
            <w:r>
              <w:rPr>
                <w:rFonts w:ascii="Arial" w:hAnsi="Arial" w:cs="Arial"/>
              </w:rPr>
              <w:t>The mother and fetus are in good health when admitted to the LDU;</w:t>
            </w:r>
          </w:p>
          <w:p w:rsidR="0077008A" w:rsidRDefault="00000000">
            <w:pPr>
              <w:pStyle w:val="14"/>
              <w:numPr>
                <w:ilvl w:val="0"/>
                <w:numId w:val="14"/>
              </w:numPr>
              <w:ind w:firstLineChars="0"/>
              <w:rPr>
                <w:rFonts w:ascii="Arial" w:hAnsi="Arial" w:cs="Arial"/>
              </w:rPr>
            </w:pPr>
            <w:r>
              <w:rPr>
                <w:rFonts w:ascii="Arial" w:hAnsi="Arial" w:cs="Arial"/>
              </w:rPr>
              <w:t>Plan to undergo trial of labor;</w:t>
            </w:r>
          </w:p>
          <w:p w:rsidR="0077008A" w:rsidRDefault="00000000">
            <w:pPr>
              <w:pStyle w:val="14"/>
              <w:numPr>
                <w:ilvl w:val="0"/>
                <w:numId w:val="14"/>
              </w:numPr>
              <w:ind w:firstLineChars="0"/>
              <w:rPr>
                <w:rFonts w:ascii="Arial" w:hAnsi="Arial" w:cs="Arial"/>
              </w:rPr>
            </w:pPr>
            <w:r>
              <w:rPr>
                <w:rFonts w:ascii="Arial" w:hAnsi="Arial" w:cs="Arial"/>
              </w:rPr>
              <w:t>Without cognitive dysfunction and communication difficulties;</w:t>
            </w:r>
          </w:p>
          <w:p w:rsidR="0077008A" w:rsidRDefault="00000000">
            <w:pPr>
              <w:pStyle w:val="14"/>
              <w:numPr>
                <w:ilvl w:val="0"/>
                <w:numId w:val="14"/>
              </w:numPr>
              <w:ind w:firstLineChars="0"/>
              <w:rPr>
                <w:rFonts w:ascii="Arial" w:hAnsi="Arial" w:cs="Arial"/>
              </w:rPr>
            </w:pPr>
            <w:r>
              <w:rPr>
                <w:rFonts w:ascii="Arial" w:hAnsi="Arial" w:cs="Arial"/>
              </w:rPr>
              <w:t>Informed consent to participate in this study.</w:t>
            </w:r>
          </w:p>
          <w:p w:rsidR="0077008A" w:rsidRDefault="00000000">
            <w:pPr>
              <w:rPr>
                <w:rFonts w:ascii="Arial" w:hAnsi="Arial" w:cs="Arial"/>
              </w:rPr>
            </w:pPr>
            <w:r>
              <w:rPr>
                <w:rFonts w:ascii="Arial" w:hAnsi="Arial" w:cs="Arial"/>
              </w:rPr>
              <w:t xml:space="preserve">Exclusion criteria </w:t>
            </w:r>
          </w:p>
          <w:p w:rsidR="0077008A" w:rsidRDefault="00000000">
            <w:pPr>
              <w:pStyle w:val="14"/>
              <w:numPr>
                <w:ilvl w:val="0"/>
                <w:numId w:val="15"/>
              </w:numPr>
              <w:ind w:firstLineChars="0"/>
              <w:rPr>
                <w:rFonts w:ascii="Arial" w:hAnsi="Arial" w:cs="Arial"/>
              </w:rPr>
            </w:pPr>
            <w:r>
              <w:rPr>
                <w:rFonts w:ascii="Arial" w:hAnsi="Arial" w:cs="Arial"/>
              </w:rPr>
              <w:t>With serious pre-pregnancy or pregnancy-related complications;</w:t>
            </w:r>
          </w:p>
          <w:p w:rsidR="0077008A" w:rsidRDefault="00000000">
            <w:pPr>
              <w:pStyle w:val="14"/>
              <w:numPr>
                <w:ilvl w:val="0"/>
                <w:numId w:val="15"/>
              </w:numPr>
              <w:ind w:firstLineChars="0"/>
              <w:rPr>
                <w:rFonts w:ascii="Arial" w:hAnsi="Arial" w:cs="Arial"/>
              </w:rPr>
            </w:pPr>
            <w:r>
              <w:rPr>
                <w:rFonts w:ascii="Arial" w:hAnsi="Arial" w:cs="Arial"/>
              </w:rPr>
              <w:t>Have medical indications for cesarean section.</w:t>
            </w:r>
          </w:p>
        </w:tc>
      </w:tr>
      <w:tr w:rsidR="0077008A">
        <w:tc>
          <w:tcPr>
            <w:tcW w:w="3652" w:type="dxa"/>
            <w:vAlign w:val="center"/>
          </w:tcPr>
          <w:p w:rsidR="0077008A" w:rsidRDefault="00000000">
            <w:pPr>
              <w:rPr>
                <w:rFonts w:ascii="Arial" w:hAnsi="Arial" w:cs="Arial"/>
              </w:rPr>
            </w:pPr>
            <w:r>
              <w:rPr>
                <w:rFonts w:ascii="Arial" w:hAnsi="Arial" w:cs="Arial"/>
              </w:rPr>
              <w:t>Study type</w:t>
            </w:r>
          </w:p>
        </w:tc>
        <w:tc>
          <w:tcPr>
            <w:tcW w:w="5593" w:type="dxa"/>
            <w:vAlign w:val="center"/>
          </w:tcPr>
          <w:p w:rsidR="0077008A" w:rsidRDefault="00000000">
            <w:pPr>
              <w:rPr>
                <w:rFonts w:ascii="Arial" w:hAnsi="Arial" w:cs="Arial"/>
              </w:rPr>
            </w:pPr>
            <w:r>
              <w:rPr>
                <w:rFonts w:ascii="Arial" w:hAnsi="Arial" w:cs="Arial"/>
              </w:rPr>
              <w:t>Interventional study</w:t>
            </w:r>
          </w:p>
        </w:tc>
      </w:tr>
      <w:tr w:rsidR="0077008A">
        <w:tc>
          <w:tcPr>
            <w:tcW w:w="3652" w:type="dxa"/>
            <w:vAlign w:val="center"/>
          </w:tcPr>
          <w:p w:rsidR="0077008A" w:rsidRDefault="00000000">
            <w:pPr>
              <w:rPr>
                <w:rFonts w:ascii="Arial" w:hAnsi="Arial" w:cs="Arial"/>
              </w:rPr>
            </w:pPr>
            <w:r>
              <w:rPr>
                <w:rFonts w:ascii="Arial" w:hAnsi="Arial" w:cs="Arial"/>
              </w:rPr>
              <w:t>Date of first enrolment</w:t>
            </w:r>
          </w:p>
        </w:tc>
        <w:tc>
          <w:tcPr>
            <w:tcW w:w="5593" w:type="dxa"/>
            <w:vAlign w:val="center"/>
          </w:tcPr>
          <w:p w:rsidR="0077008A" w:rsidRDefault="00000000">
            <w:pPr>
              <w:rPr>
                <w:rFonts w:ascii="Arial" w:hAnsi="Arial" w:cs="Arial"/>
              </w:rPr>
            </w:pPr>
            <w:r>
              <w:rPr>
                <w:rFonts w:ascii="Arial" w:hAnsi="Arial" w:cs="Arial"/>
              </w:rPr>
              <w:t>April 3, 2023</w:t>
            </w:r>
          </w:p>
        </w:tc>
      </w:tr>
      <w:tr w:rsidR="0077008A">
        <w:tc>
          <w:tcPr>
            <w:tcW w:w="3652" w:type="dxa"/>
            <w:vAlign w:val="center"/>
          </w:tcPr>
          <w:p w:rsidR="0077008A" w:rsidRDefault="00000000">
            <w:pPr>
              <w:rPr>
                <w:rFonts w:ascii="Arial" w:hAnsi="Arial" w:cs="Arial"/>
              </w:rPr>
            </w:pPr>
            <w:r>
              <w:rPr>
                <w:rFonts w:ascii="Arial" w:hAnsi="Arial" w:cs="Arial"/>
              </w:rPr>
              <w:t>Target sample size</w:t>
            </w:r>
          </w:p>
        </w:tc>
        <w:tc>
          <w:tcPr>
            <w:tcW w:w="5593" w:type="dxa"/>
            <w:vAlign w:val="center"/>
          </w:tcPr>
          <w:p w:rsidR="0077008A" w:rsidRDefault="00000000">
            <w:pPr>
              <w:rPr>
                <w:rFonts w:ascii="Arial" w:hAnsi="Arial" w:cs="Arial"/>
              </w:rPr>
            </w:pPr>
            <w:r>
              <w:rPr>
                <w:rFonts w:ascii="Arial" w:hAnsi="Arial" w:cs="Arial"/>
              </w:rPr>
              <w:t>588</w:t>
            </w:r>
          </w:p>
        </w:tc>
      </w:tr>
      <w:tr w:rsidR="0077008A">
        <w:tc>
          <w:tcPr>
            <w:tcW w:w="3652" w:type="dxa"/>
            <w:vAlign w:val="center"/>
          </w:tcPr>
          <w:p w:rsidR="0077008A" w:rsidRDefault="00000000">
            <w:pPr>
              <w:rPr>
                <w:rFonts w:ascii="Arial" w:hAnsi="Arial" w:cs="Arial"/>
              </w:rPr>
            </w:pPr>
            <w:bookmarkStart w:id="26" w:name="_Hlk141104642"/>
            <w:r>
              <w:rPr>
                <w:rFonts w:ascii="Arial" w:hAnsi="Arial" w:cs="Arial"/>
              </w:rPr>
              <w:t>Recruitment status</w:t>
            </w:r>
          </w:p>
        </w:tc>
        <w:tc>
          <w:tcPr>
            <w:tcW w:w="5593" w:type="dxa"/>
            <w:vAlign w:val="center"/>
          </w:tcPr>
          <w:p w:rsidR="0077008A" w:rsidRDefault="00000000">
            <w:pPr>
              <w:rPr>
                <w:rFonts w:ascii="Arial" w:hAnsi="Arial" w:cs="Arial"/>
              </w:rPr>
            </w:pPr>
            <w:r>
              <w:rPr>
                <w:rFonts w:ascii="Arial" w:hAnsi="Arial" w:cs="Arial"/>
              </w:rPr>
              <w:t>Recruiting</w:t>
            </w:r>
          </w:p>
        </w:tc>
      </w:tr>
      <w:bookmarkEnd w:id="26"/>
      <w:tr w:rsidR="0077008A">
        <w:tc>
          <w:tcPr>
            <w:tcW w:w="3652" w:type="dxa"/>
            <w:vAlign w:val="center"/>
          </w:tcPr>
          <w:p w:rsidR="0077008A" w:rsidRDefault="00000000">
            <w:pPr>
              <w:rPr>
                <w:rFonts w:ascii="Arial" w:hAnsi="Arial" w:cs="Arial"/>
              </w:rPr>
            </w:pPr>
            <w:r>
              <w:rPr>
                <w:rFonts w:ascii="Arial" w:hAnsi="Arial" w:cs="Arial"/>
              </w:rPr>
              <w:t>Primary outcome(s)</w:t>
            </w:r>
          </w:p>
        </w:tc>
        <w:tc>
          <w:tcPr>
            <w:tcW w:w="5593" w:type="dxa"/>
            <w:vAlign w:val="center"/>
          </w:tcPr>
          <w:p w:rsidR="0077008A" w:rsidRDefault="00000000">
            <w:pPr>
              <w:rPr>
                <w:rFonts w:ascii="Arial" w:hAnsi="Arial" w:cs="Arial"/>
              </w:rPr>
            </w:pPr>
            <w:r>
              <w:rPr>
                <w:rFonts w:ascii="Arial" w:hAnsi="Arial" w:cs="Arial"/>
              </w:rPr>
              <w:t>Visual Analogue Score</w:t>
            </w:r>
          </w:p>
        </w:tc>
      </w:tr>
      <w:tr w:rsidR="0077008A">
        <w:tc>
          <w:tcPr>
            <w:tcW w:w="3652" w:type="dxa"/>
            <w:vAlign w:val="center"/>
          </w:tcPr>
          <w:p w:rsidR="0077008A" w:rsidRDefault="00000000">
            <w:pPr>
              <w:rPr>
                <w:rFonts w:ascii="Arial" w:hAnsi="Arial" w:cs="Arial"/>
              </w:rPr>
            </w:pPr>
            <w:bookmarkStart w:id="27" w:name="OLE_LINK220"/>
            <w:r>
              <w:rPr>
                <w:rFonts w:ascii="Arial" w:hAnsi="Arial" w:cs="Arial"/>
              </w:rPr>
              <w:t>Key secondary outcomes</w:t>
            </w:r>
            <w:bookmarkEnd w:id="27"/>
          </w:p>
        </w:tc>
        <w:tc>
          <w:tcPr>
            <w:tcW w:w="5593" w:type="dxa"/>
            <w:vAlign w:val="center"/>
          </w:tcPr>
          <w:p w:rsidR="0077008A" w:rsidRDefault="00A4465F">
            <w:pPr>
              <w:pStyle w:val="13"/>
              <w:rPr>
                <w:rFonts w:ascii="Arial" w:hAnsi="Arial" w:cs="Arial"/>
                <w:szCs w:val="24"/>
              </w:rPr>
            </w:pPr>
            <w:r>
              <w:rPr>
                <w:rFonts w:ascii="Arial" w:hAnsi="Arial" w:cs="Arial"/>
                <w:szCs w:val="24"/>
              </w:rPr>
              <w:t>N</w:t>
            </w:r>
            <w:r w:rsidR="00000000">
              <w:rPr>
                <w:rFonts w:ascii="Arial" w:hAnsi="Arial" w:cs="Arial"/>
                <w:szCs w:val="24"/>
              </w:rPr>
              <w:t>onpharmacological to pharmacological pain management interval</w:t>
            </w:r>
          </w:p>
        </w:tc>
      </w:tr>
      <w:bookmarkEnd w:id="20"/>
    </w:tbl>
    <w:p w:rsidR="0077008A" w:rsidRDefault="0077008A">
      <w:pPr>
        <w:rPr>
          <w:rFonts w:ascii="Arial" w:eastAsia="宋体" w:hAnsi="Arial" w:cs="Arial"/>
        </w:rPr>
      </w:pPr>
    </w:p>
    <w:p w:rsidR="0077008A" w:rsidRDefault="0077008A">
      <w:pPr>
        <w:rPr>
          <w:rFonts w:ascii="Arial" w:eastAsia="宋体" w:hAnsi="Arial" w:cs="Arial"/>
        </w:rPr>
      </w:pPr>
    </w:p>
    <w:p w:rsidR="0077008A" w:rsidRDefault="0077008A">
      <w:pPr>
        <w:rPr>
          <w:rFonts w:ascii="Arial" w:eastAsia="宋体" w:hAnsi="Arial" w:cs="Arial"/>
        </w:rPr>
      </w:pPr>
    </w:p>
    <w:p w:rsidR="0077008A" w:rsidRDefault="0077008A">
      <w:pPr>
        <w:rPr>
          <w:rFonts w:ascii="Arial" w:eastAsia="宋体" w:hAnsi="Arial" w:cs="Arial"/>
        </w:rPr>
      </w:pPr>
    </w:p>
    <w:p w:rsidR="0077008A" w:rsidRDefault="0077008A">
      <w:pPr>
        <w:rPr>
          <w:rFonts w:ascii="Arial" w:eastAsia="宋体" w:hAnsi="Arial" w:cs="Arial"/>
        </w:rPr>
      </w:pPr>
    </w:p>
    <w:p w:rsidR="0077008A" w:rsidRDefault="0077008A">
      <w:pPr>
        <w:rPr>
          <w:rFonts w:ascii="Arial" w:eastAsia="宋体" w:hAnsi="Arial" w:cs="Arial"/>
        </w:rPr>
      </w:pPr>
    </w:p>
    <w:p w:rsidR="0077008A" w:rsidRDefault="0077008A">
      <w:pPr>
        <w:rPr>
          <w:rFonts w:ascii="Arial" w:eastAsia="宋体" w:hAnsi="Arial" w:cs="Arial"/>
        </w:rPr>
      </w:pPr>
    </w:p>
    <w:p w:rsidR="0077008A" w:rsidRDefault="0077008A">
      <w:pPr>
        <w:rPr>
          <w:rFonts w:ascii="Arial" w:eastAsia="宋体" w:hAnsi="Arial" w:cs="Arial"/>
        </w:rPr>
      </w:pPr>
    </w:p>
    <w:p w:rsidR="0077008A" w:rsidRDefault="0077008A">
      <w:pPr>
        <w:rPr>
          <w:rFonts w:ascii="Arial" w:eastAsia="宋体" w:hAnsi="Arial" w:cs="Arial"/>
        </w:rPr>
      </w:pPr>
    </w:p>
    <w:p w:rsidR="0077008A" w:rsidRDefault="0077008A">
      <w:pPr>
        <w:rPr>
          <w:rFonts w:ascii="Arial" w:hAnsi="Arial" w:cs="Arial"/>
          <w:sz w:val="22"/>
          <w:szCs w:val="22"/>
        </w:rPr>
      </w:pPr>
    </w:p>
    <w:p w:rsidR="0077008A" w:rsidRDefault="00000000">
      <w:pPr>
        <w:rPr>
          <w:rFonts w:ascii="Arial" w:eastAsia="宋体" w:hAnsi="Arial" w:cs="Arial"/>
        </w:rPr>
      </w:pPr>
      <w:r>
        <w:rPr>
          <w:rFonts w:ascii="Arial" w:hAnsi="Arial" w:cs="Arial"/>
          <w:sz w:val="22"/>
          <w:szCs w:val="22"/>
        </w:rPr>
        <w:lastRenderedPageBreak/>
        <w:t>Figure 1: Schematic diagram for participants timeline</w:t>
      </w:r>
    </w:p>
    <w:p w:rsidR="0077008A" w:rsidRDefault="0077008A">
      <w:pPr>
        <w:rPr>
          <w:rFonts w:ascii="Arial" w:hAnsi="Arial" w:cs="Arial"/>
        </w:rPr>
      </w:pPr>
    </w:p>
    <w:p w:rsidR="0077008A" w:rsidRDefault="00000000">
      <w:pPr>
        <w:tabs>
          <w:tab w:val="left" w:pos="7374"/>
        </w:tabs>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simplePos x="0" y="0"/>
                <wp:positionH relativeFrom="column">
                  <wp:posOffset>-417195</wp:posOffset>
                </wp:positionH>
                <wp:positionV relativeFrom="paragraph">
                  <wp:posOffset>213360</wp:posOffset>
                </wp:positionV>
                <wp:extent cx="1569720" cy="394335"/>
                <wp:effectExtent l="0" t="0" r="18415" b="12065"/>
                <wp:wrapNone/>
                <wp:docPr id="10" name="文本框 10"/>
                <wp:cNvGraphicFramePr/>
                <a:graphic xmlns:a="http://schemas.openxmlformats.org/drawingml/2006/main">
                  <a:graphicData uri="http://schemas.microsoft.com/office/word/2010/wordprocessingShape">
                    <wps:wsp>
                      <wps:cNvSpPr txBox="1"/>
                      <wps:spPr>
                        <a:xfrm>
                          <a:off x="0" y="0"/>
                          <a:ext cx="1569489" cy="394473"/>
                        </a:xfrm>
                        <a:prstGeom prst="rect">
                          <a:avLst/>
                        </a:prstGeom>
                        <a:solidFill>
                          <a:srgbClr val="FFFFFF"/>
                        </a:solidFill>
                        <a:ln w="9525" cmpd="sng">
                          <a:solidFill>
                            <a:srgbClr val="000000"/>
                          </a:solidFill>
                          <a:prstDash val="lgDash"/>
                        </a:ln>
                        <a:effectLst/>
                      </wps:spPr>
                      <wps:txbx>
                        <w:txbxContent>
                          <w:p w:rsidR="0077008A" w:rsidRDefault="00000000">
                            <w:pPr>
                              <w:jc w:val="center"/>
                              <w:rPr>
                                <w:rFonts w:eastAsia="宋体"/>
                                <w:color w:val="000000"/>
                                <w:lang w:eastAsia="zh-Hans"/>
                              </w:rPr>
                            </w:pPr>
                            <w:r>
                              <w:rPr>
                                <w:color w:val="000000"/>
                              </w:rPr>
                              <w:t>Excluded: N</w:t>
                            </w:r>
                            <w:r>
                              <w:rPr>
                                <w:rFonts w:hint="eastAsia"/>
                                <w:color w:val="000000"/>
                                <w:lang w:eastAsia="zh-Hans"/>
                              </w:rPr>
                              <w:t>ot</w:t>
                            </w:r>
                            <w:r>
                              <w:rPr>
                                <w:color w:val="000000"/>
                              </w:rPr>
                              <w:t xml:space="preserve"> </w:t>
                            </w:r>
                            <w:r>
                              <w:rPr>
                                <w:rFonts w:hint="eastAsia"/>
                                <w:color w:val="000000"/>
                                <w:lang w:eastAsia="zh-Hans"/>
                              </w:rPr>
                              <w:t>meet</w:t>
                            </w:r>
                            <w:r>
                              <w:rPr>
                                <w:color w:val="000000"/>
                                <w:lang w:eastAsia="zh-Hans"/>
                              </w:rPr>
                              <w:t xml:space="preserve"> </w:t>
                            </w:r>
                            <w:r>
                              <w:rPr>
                                <w:rFonts w:hint="eastAsia"/>
                                <w:color w:val="000000"/>
                                <w:lang w:eastAsia="zh-Hans"/>
                              </w:rPr>
                              <w:t>the</w:t>
                            </w:r>
                            <w:r>
                              <w:rPr>
                                <w:color w:val="000000"/>
                                <w:lang w:eastAsia="zh-Hans"/>
                              </w:rPr>
                              <w:t xml:space="preserve"> inclusion criteria.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left:0;text-align:left;margin-left:-32.85pt;margin-top:16.8pt;width:123.6pt;height:31.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">
                <v:stroke dashstyle="longDash"/>
                <v:textbox>
                  <w:txbxContent>
                    <w:p w:rsidR="0077008A" w:rsidRDefault="00000000">
                      <w:pPr>
                        <w:jc w:val="center"/>
                        <w:rPr>
                          <w:rFonts w:eastAsia="宋体"/>
                          <w:color w:val="000000"/>
                          <w:lang w:eastAsia="zh-Hans"/>
                        </w:rPr>
                      </w:pPr>
                      <w:r>
                        <w:rPr>
                          <w:color w:val="000000"/>
                        </w:rPr>
                        <w:t>Excluded: N</w:t>
                      </w:r>
                      <w:r>
                        <w:rPr>
                          <w:rFonts w:hint="eastAsia"/>
                          <w:color w:val="000000"/>
                          <w:lang w:eastAsia="zh-Hans"/>
                        </w:rPr>
                        <w:t>ot</w:t>
                      </w:r>
                      <w:r>
                        <w:rPr>
                          <w:color w:val="000000"/>
                        </w:rPr>
                        <w:t xml:space="preserve"> </w:t>
                      </w:r>
                      <w:r>
                        <w:rPr>
                          <w:rFonts w:hint="eastAsia"/>
                          <w:color w:val="000000"/>
                          <w:lang w:eastAsia="zh-Hans"/>
                        </w:rPr>
                        <w:t>meet</w:t>
                      </w:r>
                      <w:r>
                        <w:rPr>
                          <w:color w:val="000000"/>
                          <w:lang w:eastAsia="zh-Hans"/>
                        </w:rPr>
                        <w:t xml:space="preserve"> </w:t>
                      </w:r>
                      <w:r>
                        <w:rPr>
                          <w:rFonts w:hint="eastAsia"/>
                          <w:color w:val="000000"/>
                          <w:lang w:eastAsia="zh-Hans"/>
                        </w:rPr>
                        <w:t>the</w:t>
                      </w:r>
                      <w:r>
                        <w:rPr>
                          <w:color w:val="000000"/>
                          <w:lang w:eastAsia="zh-Hans"/>
                        </w:rPr>
                        <w:t xml:space="preserve"> inclusion criteria.</w:t>
                      </w:r>
                    </w:p>
                  </w:txbxContent>
                </v:textbox>
              </v:shape>
            </w:pict>
          </mc:Fallback>
        </mc:AlternateContent>
      </w: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1402080</wp:posOffset>
                </wp:positionH>
                <wp:positionV relativeFrom="paragraph">
                  <wp:posOffset>49530</wp:posOffset>
                </wp:positionV>
                <wp:extent cx="4445635" cy="394335"/>
                <wp:effectExtent l="6350" t="6350" r="18415" b="31115"/>
                <wp:wrapNone/>
                <wp:docPr id="11" name="文本框 11"/>
                <wp:cNvGraphicFramePr/>
                <a:graphic xmlns:a="http://schemas.openxmlformats.org/drawingml/2006/main">
                  <a:graphicData uri="http://schemas.microsoft.com/office/word/2010/wordprocessingShape">
                    <wps:wsp>
                      <wps:cNvSpPr txBox="1"/>
                      <wps:spPr>
                        <a:xfrm>
                          <a:off x="0" y="0"/>
                          <a:ext cx="4445635" cy="394335"/>
                        </a:xfrm>
                        <a:prstGeom prst="rect">
                          <a:avLst/>
                        </a:prstGeom>
                        <a:solidFill>
                          <a:srgbClr val="FFFFFF"/>
                        </a:solidFill>
                        <a:ln w="6350">
                          <a:solidFill>
                            <a:prstClr val="black"/>
                          </a:solidFill>
                        </a:ln>
                        <a:effectLst/>
                      </wps:spPr>
                      <wps:txbx>
                        <w:txbxContent>
                          <w:p w:rsidR="0077008A" w:rsidRDefault="00000000">
                            <w:pPr>
                              <w:jc w:val="center"/>
                              <w:rPr>
                                <w:lang w:eastAsia="zh-Hans"/>
                              </w:rPr>
                            </w:pPr>
                            <w:r>
                              <w:rPr>
                                <w:lang w:eastAsia="zh-Hans"/>
                              </w:rPr>
                              <w:t>Select part</w:t>
                            </w:r>
                            <w:r>
                              <w:rPr>
                                <w:rFonts w:hint="eastAsia"/>
                                <w:lang w:eastAsia="zh-Hans"/>
                              </w:rPr>
                              <w:t>icipants</w:t>
                            </w:r>
                            <w:r>
                              <w:rPr>
                                <w:lang w:eastAsia="zh-Hans"/>
                              </w:rPr>
                              <w:t xml:space="preserve"> from each LDU who meet the inclusion criteria.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文本框 11" o:spid="_x0000_s1027" type="#_x0000_t202" style="position:absolute;left:0;text-align:left;margin-left:110.4pt;margin-top:3.9pt;width:350.05pt;height:3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" strokeweight=".5pt">
                <v:textbox>
                  <w:txbxContent>
                    <w:p w:rsidR="0077008A" w:rsidRDefault="00000000">
                      <w:pPr>
                        <w:jc w:val="center"/>
                        <w:rPr>
                          <w:lang w:eastAsia="zh-Hans"/>
                        </w:rPr>
                      </w:pPr>
                      <w:r>
                        <w:rPr>
                          <w:lang w:eastAsia="zh-Hans"/>
                        </w:rPr>
                        <w:t>Select part</w:t>
                      </w:r>
                      <w:r>
                        <w:rPr>
                          <w:rFonts w:hint="eastAsia"/>
                          <w:lang w:eastAsia="zh-Hans"/>
                        </w:rPr>
                        <w:t>icipants</w:t>
                      </w:r>
                      <w:r>
                        <w:rPr>
                          <w:lang w:eastAsia="zh-Hans"/>
                        </w:rPr>
                        <w:t xml:space="preserve"> from each LDU who meet the inclusion criteria.</w:t>
                      </w:r>
                    </w:p>
                  </w:txbxContent>
                </v:textbox>
              </v:shape>
            </w:pict>
          </mc:Fallback>
        </mc:AlternateContent>
      </w: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61312" behindDoc="0" locked="0" layoutInCell="1" allowOverlap="1">
                <wp:simplePos x="0" y="0"/>
                <wp:positionH relativeFrom="column">
                  <wp:posOffset>1146810</wp:posOffset>
                </wp:positionH>
                <wp:positionV relativeFrom="paragraph">
                  <wp:posOffset>93980</wp:posOffset>
                </wp:positionV>
                <wp:extent cx="257810" cy="0"/>
                <wp:effectExtent l="0" t="0" r="8890" b="12700"/>
                <wp:wrapNone/>
                <wp:docPr id="6" name="直接连接符 5"/>
                <wp:cNvGraphicFramePr/>
                <a:graphic xmlns:a="http://schemas.openxmlformats.org/drawingml/2006/main">
                  <a:graphicData uri="http://schemas.microsoft.com/office/word/2010/wordprocessingShape">
                    <wps:wsp>
                      <wps:cNvCnPr/>
                      <wps:spPr>
                        <a:xfrm flipV="1">
                          <a:off x="0" y="0"/>
                          <a:ext cx="257865" cy="0"/>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xmlns:wpsCustomData="http://www.wps.cn/officeDocument/2013/wpsCustomData">
            <w:pict>
              <v:line id="直接连接符 5" o:spid="_x0000_s1026" o:spt="20" style="position:absolute;left:0pt;flip:y;margin-left:90.3pt;margin-top:7.4pt;height:0pt;width:20.3pt;z-index:251661312;mso-width-relative:page;mso-height-relative:page;" filled="f" stroked="t" coordsize="21600,21600" o:gfxdata="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Ay4QGLUAAAACQEAAA8AAAAAAAAAAQAg&#10;AAAAOAAAAGRycy9kb3ducmV2LnhtbFBLAQIUABQAAAAIAIdO4kAdtzqz/AEAAOoDAAAOAAAAAAAA&#10;AAEAIAAAADkBAABkcnMvZTJvRG9jLnhtbFBLBQYAAAAABgAGAFkBAACnBQAAAAA=&#10;">
                <v:fill on="f" focussize="0,0"/>
                <v:stroke color="#000000" joinstyle="round"/>
                <v:imagedata o:title=""/>
                <o:lock v:ext="edit" aspectratio="f"/>
              </v:line>
            </w:pict>
          </mc:Fallback>
        </mc:AlternateContent>
      </w: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76672" behindDoc="0" locked="0" layoutInCell="1" allowOverlap="1">
                <wp:simplePos x="0" y="0"/>
                <wp:positionH relativeFrom="column">
                  <wp:posOffset>3625215</wp:posOffset>
                </wp:positionH>
                <wp:positionV relativeFrom="paragraph">
                  <wp:posOffset>123190</wp:posOffset>
                </wp:positionV>
                <wp:extent cx="8255" cy="298450"/>
                <wp:effectExtent l="45085" t="0" r="48260" b="6350"/>
                <wp:wrapNone/>
                <wp:docPr id="9" name="直接箭头连接符 9"/>
                <wp:cNvGraphicFramePr/>
                <a:graphic xmlns:a="http://schemas.openxmlformats.org/drawingml/2006/main">
                  <a:graphicData uri="http://schemas.microsoft.com/office/word/2010/wordprocessingShape">
                    <wps:wsp>
                      <wps:cNvCnPr/>
                      <wps:spPr>
                        <a:xfrm>
                          <a:off x="4528820" y="1711960"/>
                          <a:ext cx="8255" cy="2984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85.45pt;margin-top:9.7pt;height:23.5pt;width:0.65pt;z-index:251676672;mso-width-relative:page;mso-height-relative:page;" filled="f" stroked="t" coordsize="21600,21600" o:gfxdata="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EYXxsfYAAAACQEAAA8AAAAAAAAAAQAgAAAAOAAAAGRy&#10;cy9kb3ducmV2LnhtbFBLAQIUABQAAAAIAIdO4kASls0PKAIAACAEAAAOAAAAAAAAAAEAIAAAAD0B&#10;AABkcnMvZTJvRG9jLnhtbFBLBQYAAAAABgAGAFkBAADXBQAAAAA=&#10;">
                <v:fill on="f" focussize="0,0"/>
                <v:stroke color="#000000 [3200]" joinstyle="round" endarrow="open"/>
                <v:imagedata o:title=""/>
                <o:lock v:ext="edit" aspectratio="f"/>
              </v:shape>
            </w:pict>
          </mc:Fallback>
        </mc:AlternateContent>
      </w: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-417195</wp:posOffset>
                </wp:positionH>
                <wp:positionV relativeFrom="paragraph">
                  <wp:posOffset>110490</wp:posOffset>
                </wp:positionV>
                <wp:extent cx="1587500" cy="426720"/>
                <wp:effectExtent l="0" t="0" r="12700" b="17780"/>
                <wp:wrapNone/>
                <wp:docPr id="7" name="文本框 6"/>
                <wp:cNvGraphicFramePr/>
                <a:graphic xmlns:a="http://schemas.openxmlformats.org/drawingml/2006/main">
                  <a:graphicData uri="http://schemas.microsoft.com/office/word/2010/wordprocessingShape">
                    <wps:wsp>
                      <wps:cNvSpPr txBox="1"/>
                      <wps:spPr>
                        <a:xfrm>
                          <a:off x="0" y="0"/>
                          <a:ext cx="1587500" cy="426940"/>
                        </a:xfrm>
                        <a:prstGeom prst="rect">
                          <a:avLst/>
                        </a:prstGeom>
                        <a:solidFill>
                          <a:srgbClr val="FFFFFF"/>
                        </a:solidFill>
                        <a:ln w="9525" cmpd="sng">
                          <a:solidFill>
                            <a:srgbClr val="000000"/>
                          </a:solidFill>
                          <a:prstDash val="lgDash"/>
                        </a:ln>
                        <a:effectLst/>
                      </wps:spPr>
                      <wps:txbx>
                        <w:txbxContent>
                          <w:p w:rsidR="0077008A" w:rsidRDefault="00000000">
                            <w:pPr>
                              <w:jc w:val="center"/>
                              <w:rPr>
                                <w:color w:val="000000"/>
                              </w:rPr>
                            </w:pPr>
                            <w:r>
                              <w:rPr>
                                <w:color w:val="000000"/>
                              </w:rPr>
                              <w:t>Excluded: No informed consent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8" type="#_x0000_t202" style="position:absolute;left:0;text-align:left;margin-left:-32.85pt;margin-top:8.7pt;width:125pt;height:3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">
                <v:stroke dashstyle="longDash"/>
                <v:textbox>
                  <w:txbxContent>
                    <w:p w:rsidR="0077008A" w:rsidRDefault="00000000">
                      <w:pPr>
                        <w:jc w:val="center"/>
                        <w:rPr>
                          <w:color w:val="000000"/>
                        </w:rPr>
                      </w:pPr>
                      <w:r>
                        <w:rPr>
                          <w:color w:val="000000"/>
                        </w:rPr>
                        <w:t>Excluded: No informed consent</w:t>
                      </w:r>
                    </w:p>
                  </w:txbxContent>
                </v:textbox>
              </v:shape>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1400810</wp:posOffset>
                </wp:positionH>
                <wp:positionV relativeFrom="paragraph">
                  <wp:posOffset>100330</wp:posOffset>
                </wp:positionV>
                <wp:extent cx="4465320" cy="437515"/>
                <wp:effectExtent l="0" t="0" r="17780" b="7620"/>
                <wp:wrapNone/>
                <wp:docPr id="4" name="文本框 4"/>
                <wp:cNvGraphicFramePr/>
                <a:graphic xmlns:a="http://schemas.openxmlformats.org/drawingml/2006/main">
                  <a:graphicData uri="http://schemas.microsoft.com/office/word/2010/wordprocessingShape">
                    <wps:wsp>
                      <wps:cNvSpPr txBox="1"/>
                      <wps:spPr>
                        <a:xfrm>
                          <a:off x="0" y="0"/>
                          <a:ext cx="4465320" cy="437322"/>
                        </a:xfrm>
                        <a:prstGeom prst="rect">
                          <a:avLst/>
                        </a:prstGeom>
                        <a:solidFill>
                          <a:srgbClr val="FFFFFF"/>
                        </a:solidFill>
                        <a:ln w="6350">
                          <a:solidFill>
                            <a:prstClr val="black"/>
                          </a:solidFill>
                        </a:ln>
                        <a:effectLst/>
                      </wps:spPr>
                      <wps:txbx>
                        <w:txbxContent>
                          <w:p w:rsidR="0077008A" w:rsidRDefault="00000000">
                            <w:pPr>
                              <w:jc w:val="center"/>
                              <w:rPr>
                                <w:lang w:eastAsia="zh-Hans"/>
                              </w:rPr>
                            </w:pPr>
                            <w:r>
                              <w:t>Invit</w:t>
                            </w:r>
                            <w:r>
                              <w:rPr>
                                <w:rFonts w:hint="eastAsia"/>
                              </w:rPr>
                              <w:t>e</w:t>
                            </w:r>
                            <w:r>
                              <w:t xml:space="preserve"> the </w:t>
                            </w:r>
                            <w:r>
                              <w:rPr>
                                <w:rFonts w:hint="eastAsia"/>
                                <w:lang w:eastAsia="zh-Hans"/>
                              </w:rPr>
                              <w:t>laboring</w:t>
                            </w:r>
                            <w:r>
                              <w:rPr>
                                <w:lang w:eastAsia="zh-Hans"/>
                              </w:rPr>
                              <w:t xml:space="preserve"> </w:t>
                            </w:r>
                            <w:r>
                              <w:rPr>
                                <w:rFonts w:hint="eastAsia"/>
                                <w:lang w:eastAsia="zh-Hans"/>
                              </w:rPr>
                              <w:t>women</w:t>
                            </w:r>
                            <w:r>
                              <w:t xml:space="preserve"> to participate in the trial and obtain their informed consent, done by the midwives or obstetric nurses.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9" type="#_x0000_t202" style="position:absolute;left:0;text-align:left;margin-left:110.3pt;margin-top:7.9pt;width:351.6pt;height:34.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" strokeweight=".5pt">
                <v:textbox>
                  <w:txbxContent>
                    <w:p w:rsidR="0077008A" w:rsidRDefault="00000000">
                      <w:pPr>
                        <w:jc w:val="center"/>
                        <w:rPr>
                          <w:lang w:eastAsia="zh-Hans"/>
                        </w:rPr>
                      </w:pPr>
                      <w:r>
                        <w:t>Invit</w:t>
                      </w:r>
                      <w:r>
                        <w:rPr>
                          <w:rFonts w:hint="eastAsia"/>
                        </w:rPr>
                        <w:t>e</w:t>
                      </w:r>
                      <w:r>
                        <w:t xml:space="preserve"> the </w:t>
                      </w:r>
                      <w:r>
                        <w:rPr>
                          <w:rFonts w:hint="eastAsia"/>
                          <w:lang w:eastAsia="zh-Hans"/>
                        </w:rPr>
                        <w:t>laboring</w:t>
                      </w:r>
                      <w:r>
                        <w:rPr>
                          <w:lang w:eastAsia="zh-Hans"/>
                        </w:rPr>
                        <w:t xml:space="preserve"> </w:t>
                      </w:r>
                      <w:r>
                        <w:rPr>
                          <w:rFonts w:hint="eastAsia"/>
                          <w:lang w:eastAsia="zh-Hans"/>
                        </w:rPr>
                        <w:t>women</w:t>
                      </w:r>
                      <w:r>
                        <w:t xml:space="preserve"> to participate in the trial and obtain their informed consent, done by the midwives or obstetric nurses.</w:t>
                      </w:r>
                    </w:p>
                  </w:txbxContent>
                </v:textbox>
              </v:shape>
            </w:pict>
          </mc:Fallback>
        </mc:AlternateContent>
      </w: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68480" behindDoc="0" locked="0" layoutInCell="1" allowOverlap="1">
                <wp:simplePos x="0" y="0"/>
                <wp:positionH relativeFrom="column">
                  <wp:posOffset>1163320</wp:posOffset>
                </wp:positionH>
                <wp:positionV relativeFrom="paragraph">
                  <wp:posOffset>34925</wp:posOffset>
                </wp:positionV>
                <wp:extent cx="240030" cy="0"/>
                <wp:effectExtent l="0" t="0" r="13970" b="12700"/>
                <wp:wrapNone/>
                <wp:docPr id="17" name="直接连接符 17"/>
                <wp:cNvGraphicFramePr/>
                <a:graphic xmlns:a="http://schemas.openxmlformats.org/drawingml/2006/main">
                  <a:graphicData uri="http://schemas.microsoft.com/office/word/2010/wordprocessingShape">
                    <wps:wsp>
                      <wps:cNvCnPr/>
                      <wps:spPr>
                        <a:xfrm flipV="1">
                          <a:off x="0" y="0"/>
                          <a:ext cx="240145" cy="0"/>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91.6pt;margin-top:2.75pt;height:0pt;width:18.9pt;z-index:251668480;mso-width-relative:page;mso-height-relative:page;" filled="f" stroked="t" coordsize="21600,21600" o:gfxdata="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Nte60DUAAAABwEAAA8AAAAAAAAAAQAg&#10;AAAAOAAAAGRycy9kb3ducmV2LnhtbFBLAQIUABQAAAAIAIdO4kAzSfry/AEAAOwDAAAOAAAAAAAA&#10;AAEAIAAAADkBAABkcnMvZTJvRG9jLnhtbFBLBQYAAAAABgAGAFkBAACnBQAAAAA=&#10;">
                <v:fill on="f" focussize="0,0"/>
                <v:stroke color="#000000" joinstyle="round"/>
                <v:imagedata o:title=""/>
                <o:lock v:ext="edit" aspectratio="f"/>
              </v:line>
            </w:pict>
          </mc:Fallback>
        </mc:AlternateContent>
      </w: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77696" behindDoc="0" locked="0" layoutInCell="1" allowOverlap="1">
                <wp:simplePos x="0" y="0"/>
                <wp:positionH relativeFrom="column">
                  <wp:posOffset>3631565</wp:posOffset>
                </wp:positionH>
                <wp:positionV relativeFrom="paragraph">
                  <wp:posOffset>55880</wp:posOffset>
                </wp:positionV>
                <wp:extent cx="1905" cy="272415"/>
                <wp:effectExtent l="50165" t="0" r="49530" b="6985"/>
                <wp:wrapNone/>
                <wp:docPr id="27" name="直接箭头连接符 27"/>
                <wp:cNvGraphicFramePr/>
                <a:graphic xmlns:a="http://schemas.openxmlformats.org/drawingml/2006/main">
                  <a:graphicData uri="http://schemas.microsoft.com/office/word/2010/wordprocessingShape">
                    <wps:wsp>
                      <wps:cNvCnPr/>
                      <wps:spPr>
                        <a:xfrm flipH="1">
                          <a:off x="4545965" y="2447925"/>
                          <a:ext cx="1905" cy="2724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85.95pt;margin-top:4.4pt;height:21.45pt;width:0.15pt;z-index:251677696;mso-width-relative:page;mso-height-relative:page;" filled="f" stroked="t" coordsize="21600,21600" o:gfxdata="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FArZdtcAAAAIAQAADwAAAAAAAAABACAA&#10;AAA4AAAAZHJzL2Rvd25yZXYueG1sUEsBAhQAFAAAAAgAh07iQFBk89QxAgAALAQAAA4AAAAAAAAA&#10;AQAgAAAAPAEAAGRycy9lMm9Eb2MueG1sUEsFBgAAAAAGAAYAWQEAAN8FAAAAAA==&#10;">
                <v:fill on="f" focussize="0,0"/>
                <v:stroke color="#000000 [3200]" joinstyle="round" endarrow="open"/>
                <v:imagedata o:title=""/>
                <o:lock v:ext="edit" aspectratio="f"/>
              </v:shape>
            </w:pict>
          </mc:Fallback>
        </mc:AlternateContent>
      </w: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65408" behindDoc="0" locked="0" layoutInCell="1" allowOverlap="1">
                <wp:simplePos x="0" y="0"/>
                <wp:positionH relativeFrom="column">
                  <wp:posOffset>1403350</wp:posOffset>
                </wp:positionH>
                <wp:positionV relativeFrom="paragraph">
                  <wp:posOffset>6985</wp:posOffset>
                </wp:positionV>
                <wp:extent cx="4455795" cy="803275"/>
                <wp:effectExtent l="0" t="0" r="14605" b="9525"/>
                <wp:wrapNone/>
                <wp:docPr id="13" name="文本框 13"/>
                <wp:cNvGraphicFramePr/>
                <a:graphic xmlns:a="http://schemas.openxmlformats.org/drawingml/2006/main">
                  <a:graphicData uri="http://schemas.microsoft.com/office/word/2010/wordprocessingShape">
                    <wps:wsp>
                      <wps:cNvSpPr txBox="1"/>
                      <wps:spPr>
                        <a:xfrm>
                          <a:off x="0" y="0"/>
                          <a:ext cx="4456084" cy="803564"/>
                        </a:xfrm>
                        <a:prstGeom prst="rect">
                          <a:avLst/>
                        </a:prstGeom>
                        <a:solidFill>
                          <a:srgbClr val="FFFFFF"/>
                        </a:solidFill>
                        <a:ln w="6350">
                          <a:solidFill>
                            <a:prstClr val="black"/>
                          </a:solidFill>
                        </a:ln>
                        <a:effectLst/>
                      </wps:spPr>
                      <wps:txbx>
                        <w:txbxContent>
                          <w:p w:rsidR="0077008A" w:rsidRDefault="00000000">
                            <w:pPr>
                              <w:jc w:val="center"/>
                            </w:pPr>
                            <w:r>
                              <w:t xml:space="preserve">When women in labor experience pain and </w:t>
                            </w:r>
                            <w:r>
                              <w:rPr>
                                <w:rFonts w:hint="eastAsia"/>
                              </w:rPr>
                              <w:t xml:space="preserve">express </w:t>
                            </w:r>
                            <w:r>
                              <w:t>analgesic needs, they will receive the corresponding non-pharmacological pain relief</w:t>
                            </w:r>
                          </w:p>
                          <w:p w:rsidR="0077008A" w:rsidRDefault="00000000">
                            <w:pPr>
                              <w:jc w:val="center"/>
                              <w:rPr>
                                <w:lang w:eastAsia="zh-Hans"/>
                              </w:rPr>
                            </w:pPr>
                            <w:r>
                              <w:t>interventions based on their LDU group. Additionally, they will be provided with their initial VAS score as a baseline assessment.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 o:spid="_x0000_s1030" type="#_x0000_t202" style="position:absolute;left:0;text-align:left;margin-left:110.5pt;margin-top:.55pt;width:350.85pt;height:63.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" strokeweight=".5pt">
                <v:textbox>
                  <w:txbxContent>
                    <w:p w:rsidR="0077008A" w:rsidRDefault="00000000">
                      <w:pPr>
                        <w:jc w:val="center"/>
                      </w:pPr>
                      <w:r>
                        <w:t xml:space="preserve">When women in labor experience pain and </w:t>
                      </w:r>
                      <w:r>
                        <w:rPr>
                          <w:rFonts w:hint="eastAsia"/>
                        </w:rPr>
                        <w:t xml:space="preserve">express </w:t>
                      </w:r>
                      <w:r>
                        <w:t>analgesic needs, they will receive the corresponding non-pharmacological pain relief</w:t>
                      </w:r>
                    </w:p>
                    <w:p w:rsidR="0077008A" w:rsidRDefault="00000000">
                      <w:pPr>
                        <w:jc w:val="center"/>
                        <w:rPr>
                          <w:lang w:eastAsia="zh-Hans"/>
                        </w:rPr>
                      </w:pPr>
                      <w:r>
                        <w:t>interventions based on their LDU group. Additionally, they will be provided with their initial VAS score as a baseline assessment.</w:t>
                      </w:r>
                    </w:p>
                  </w:txbxContent>
                </v:textbox>
              </v:shape>
            </w:pict>
          </mc:Fallback>
        </mc:AlternateContent>
      </w: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sz w:val="22"/>
        </w:rPr>
        <mc:AlternateContent>
          <mc:Choice Requires="wps">
            <w:drawing>
              <wp:anchor distT="0" distB="0" distL="114300" distR="114300" simplePos="0" relativeHeight="251678720" behindDoc="0" locked="0" layoutInCell="1" allowOverlap="1">
                <wp:simplePos x="0" y="0"/>
                <wp:positionH relativeFrom="column">
                  <wp:posOffset>3623310</wp:posOffset>
                </wp:positionH>
                <wp:positionV relativeFrom="paragraph">
                  <wp:posOffset>6985</wp:posOffset>
                </wp:positionV>
                <wp:extent cx="8255" cy="272415"/>
                <wp:effectExtent l="48260" t="0" r="45085" b="6985"/>
                <wp:wrapNone/>
                <wp:docPr id="30" name="直接箭头连接符 30"/>
                <wp:cNvGraphicFramePr/>
                <a:graphic xmlns:a="http://schemas.openxmlformats.org/drawingml/2006/main">
                  <a:graphicData uri="http://schemas.microsoft.com/office/word/2010/wordprocessingShape">
                    <wps:wsp>
                      <wps:cNvCnPr/>
                      <wps:spPr>
                        <a:xfrm flipH="1">
                          <a:off x="4537710" y="3523615"/>
                          <a:ext cx="8255" cy="2724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85.3pt;margin-top:0.55pt;height:21.45pt;width:0.65pt;z-index:251678720;mso-width-relative:page;mso-height-relative:page;" filled="f" stroked="t" coordsize="21600,21600" o:gfxdata="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Oy&#10;1zPWAAAACAEAAA8AAAAAAAAAAQAgAAAAOAAAAGRycy9kb3ducmV2LnhtbFBLAQIUABQAAAAIAIdO&#10;4kCdDlxRDwIAAOEDAAAOAAAAAAAAAAEAIAAAADsBAABkcnMvZTJvRG9jLnhtbFBLBQYAAAAABgAG&#10;AFkBAAC8BQAAAAA=&#10;">
                <v:fill on="f" focussize="0,0"/>
                <v:stroke color="#000000 [3213]" joinstyle="round" endarrow="open"/>
                <v:imagedata o:title=""/>
                <o:lock v:ext="edit" aspectratio="f"/>
              </v:shape>
            </w:pict>
          </mc:Fallback>
        </mc:AlternateContent>
      </w: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-417195</wp:posOffset>
                </wp:positionH>
                <wp:positionV relativeFrom="paragraph">
                  <wp:posOffset>115570</wp:posOffset>
                </wp:positionV>
                <wp:extent cx="1565910" cy="646430"/>
                <wp:effectExtent l="6350" t="6350" r="27940" b="7620"/>
                <wp:wrapNone/>
                <wp:docPr id="16" name="文本框 16"/>
                <wp:cNvGraphicFramePr/>
                <a:graphic xmlns:a="http://schemas.openxmlformats.org/drawingml/2006/main">
                  <a:graphicData uri="http://schemas.microsoft.com/office/word/2010/wordprocessingShape">
                    <wps:wsp>
                      <wps:cNvSpPr txBox="1"/>
                      <wps:spPr>
                        <a:xfrm>
                          <a:off x="0" y="0"/>
                          <a:ext cx="1565910" cy="646430"/>
                        </a:xfrm>
                        <a:prstGeom prst="rect">
                          <a:avLst/>
                        </a:prstGeom>
                        <a:solidFill>
                          <a:srgbClr val="FFFFFF"/>
                        </a:solidFill>
                        <a:ln w="9525" cmpd="sng">
                          <a:solidFill>
                            <a:srgbClr val="000000"/>
                          </a:solidFill>
                          <a:prstDash val="lgDash"/>
                        </a:ln>
                        <a:effectLst/>
                      </wps:spPr>
                      <wps:txbx>
                        <w:txbxContent>
                          <w:p w:rsidR="0077008A" w:rsidRDefault="00000000">
                            <w:pPr>
                              <w:jc w:val="center"/>
                              <w:rPr>
                                <w:color w:val="000000"/>
                              </w:rPr>
                            </w:pPr>
                            <w:r>
                              <w:rPr>
                                <w:color w:val="000000"/>
                              </w:rPr>
                              <w:t>Excluded: Women voluntarily request to stop the intervention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6" o:spid="_x0000_s1031" type="#_x0000_t202" style="position:absolute;left:0;text-align:left;margin-left:-32.85pt;margin-top:9.1pt;width:123.3pt;height:50.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">
                <v:stroke dashstyle="longDash"/>
                <v:textbox>
                  <w:txbxContent>
                    <w:p w:rsidR="0077008A" w:rsidRDefault="00000000">
                      <w:pPr>
                        <w:jc w:val="center"/>
                        <w:rPr>
                          <w:color w:val="000000"/>
                        </w:rPr>
                      </w:pPr>
                      <w:r>
                        <w:rPr>
                          <w:color w:val="000000"/>
                        </w:rPr>
                        <w:t>Excluded: Women voluntarily request to stop the intervention</w:t>
                      </w:r>
                    </w:p>
                  </w:txbxContent>
                </v:textbox>
              </v:shape>
            </w:pict>
          </mc:Fallback>
        </mc:AlternateContent>
      </w:r>
      <w:r>
        <w:rPr>
          <w:rFonts w:ascii="Arial" w:hAnsi="Arial" w:cs="Arial"/>
          <w:noProof/>
        </w:rPr>
        <mc:AlternateContent>
          <mc:Choice Requires="wps">
            <w:drawing>
              <wp:anchor distT="0" distB="0" distL="114300" distR="114300" simplePos="0" relativeHeight="251666432" behindDoc="0" locked="0" layoutInCell="1" allowOverlap="1">
                <wp:simplePos x="0" y="0"/>
                <wp:positionH relativeFrom="column">
                  <wp:posOffset>1379855</wp:posOffset>
                </wp:positionH>
                <wp:positionV relativeFrom="paragraph">
                  <wp:posOffset>118745</wp:posOffset>
                </wp:positionV>
                <wp:extent cx="4486910" cy="628015"/>
                <wp:effectExtent l="6350" t="6350" r="27940" b="26035"/>
                <wp:wrapNone/>
                <wp:docPr id="15" name="文本框 15"/>
                <wp:cNvGraphicFramePr/>
                <a:graphic xmlns:a="http://schemas.openxmlformats.org/drawingml/2006/main">
                  <a:graphicData uri="http://schemas.microsoft.com/office/word/2010/wordprocessingShape">
                    <wps:wsp>
                      <wps:cNvSpPr txBox="1"/>
                      <wps:spPr>
                        <a:xfrm>
                          <a:off x="0" y="0"/>
                          <a:ext cx="4486910" cy="628015"/>
                        </a:xfrm>
                        <a:prstGeom prst="rect">
                          <a:avLst/>
                        </a:prstGeom>
                        <a:solidFill>
                          <a:srgbClr val="FFFFFF"/>
                        </a:solidFill>
                        <a:ln w="6350">
                          <a:solidFill>
                            <a:prstClr val="black"/>
                          </a:solidFill>
                        </a:ln>
                        <a:effectLst/>
                      </wps:spPr>
                      <wps:txbx>
                        <w:txbxContent>
                          <w:p w:rsidR="0077008A" w:rsidRDefault="00000000">
                            <w:pPr>
                              <w:jc w:val="center"/>
                              <w:rPr>
                                <w:lang w:eastAsia="zh-Hans"/>
                              </w:rPr>
                            </w:pPr>
                            <w:r>
                              <w:rPr>
                                <w:lang w:eastAsia="zh-Hans"/>
                              </w:rPr>
                              <w:t xml:space="preserve">Pain assessments </w:t>
                            </w:r>
                            <w:r>
                              <w:rPr>
                                <w:rFonts w:hint="eastAsia"/>
                                <w:lang w:eastAsia="zh-Hans"/>
                              </w:rPr>
                              <w:t>using</w:t>
                            </w:r>
                            <w:r>
                              <w:rPr>
                                <w:lang w:eastAsia="zh-Hans"/>
                              </w:rPr>
                              <w:t xml:space="preserve"> VAS </w:t>
                            </w:r>
                            <w:r>
                              <w:rPr>
                                <w:rFonts w:hint="eastAsia"/>
                                <w:lang w:eastAsia="zh-Hans"/>
                              </w:rPr>
                              <w:t>score</w:t>
                            </w:r>
                            <w:r>
                              <w:rPr>
                                <w:lang w:eastAsia="zh-Hans"/>
                              </w:rPr>
                              <w:t xml:space="preserve"> will be conducted at 30-minute intervals until the woman receives pharmacological pain relief or the fetus is delivered.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5" o:spid="_x0000_s1032" type="#_x0000_t202" style="position:absolute;left:0;text-align:left;margin-left:108.65pt;margin-top:9.35pt;width:353.3pt;height:49.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" strokeweight=".5pt">
                <v:textbox>
                  <w:txbxContent>
                    <w:p w:rsidR="0077008A" w:rsidRDefault="00000000">
                      <w:pPr>
                        <w:jc w:val="center"/>
                        <w:rPr>
                          <w:lang w:eastAsia="zh-Hans"/>
                        </w:rPr>
                      </w:pPr>
                      <w:r>
                        <w:rPr>
                          <w:lang w:eastAsia="zh-Hans"/>
                        </w:rPr>
                        <w:t xml:space="preserve">Pain assessments </w:t>
                      </w:r>
                      <w:r>
                        <w:rPr>
                          <w:rFonts w:hint="eastAsia"/>
                          <w:lang w:eastAsia="zh-Hans"/>
                        </w:rPr>
                        <w:t>using</w:t>
                      </w:r>
                      <w:r>
                        <w:rPr>
                          <w:lang w:eastAsia="zh-Hans"/>
                        </w:rPr>
                        <w:t xml:space="preserve"> VAS </w:t>
                      </w:r>
                      <w:r>
                        <w:rPr>
                          <w:rFonts w:hint="eastAsia"/>
                          <w:lang w:eastAsia="zh-Hans"/>
                        </w:rPr>
                        <w:t>score</w:t>
                      </w:r>
                      <w:r>
                        <w:rPr>
                          <w:lang w:eastAsia="zh-Hans"/>
                        </w:rPr>
                        <w:t xml:space="preserve"> will be conducted at 30-minute intervals until the woman receives pharmacological pain relief or the fetus is delivered.</w:t>
                      </w:r>
                    </w:p>
                  </w:txbxContent>
                </v:textbox>
              </v:shape>
            </w:pict>
          </mc:Fallback>
        </mc:AlternateContent>
      </w: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69504" behindDoc="0" locked="0" layoutInCell="1" allowOverlap="1">
                <wp:simplePos x="0" y="0"/>
                <wp:positionH relativeFrom="column">
                  <wp:posOffset>1147445</wp:posOffset>
                </wp:positionH>
                <wp:positionV relativeFrom="paragraph">
                  <wp:posOffset>117475</wp:posOffset>
                </wp:positionV>
                <wp:extent cx="238760" cy="5080"/>
                <wp:effectExtent l="0" t="4445" r="2540" b="9525"/>
                <wp:wrapNone/>
                <wp:docPr id="18" name="直接连接符 18"/>
                <wp:cNvGraphicFramePr/>
                <a:graphic xmlns:a="http://schemas.openxmlformats.org/drawingml/2006/main">
                  <a:graphicData uri="http://schemas.microsoft.com/office/word/2010/wordprocessingShape">
                    <wps:wsp>
                      <wps:cNvCnPr/>
                      <wps:spPr>
                        <a:xfrm>
                          <a:off x="0" y="0"/>
                          <a:ext cx="238760" cy="5080"/>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90.35pt;margin-top:9.25pt;height:0.4pt;width:18.8pt;z-index:251669504;mso-width-relative:page;mso-height-relative:page;" filled="f" stroked="t" coordsize="21600,21600" o:gfxdata="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GAK4yDWAAAACQEAAA8AAAAAAAAAAQAg&#10;AAAAOAAAAGRycy9kb3ducmV2LnhtbFBLAQIUABQAAAAIAIdO4kAAGGNp+gEAAOUDAAAOAAAAAAAA&#10;AAEAIAAAADsBAABkcnMvZTJvRG9jLnhtbFBLBQYAAAAABgAGAFkBAACnBQAAAAA=&#10;">
                <v:fill on="f" focussize="0,0"/>
                <v:stroke color="#000000" joinstyle="round"/>
                <v:imagedata o:title=""/>
                <o:lock v:ext="edit" aspectratio="f"/>
              </v:line>
            </w:pict>
          </mc:Fallback>
        </mc:AlternateContent>
      </w: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79744" behindDoc="0" locked="0" layoutInCell="1" allowOverlap="1">
                <wp:simplePos x="0" y="0"/>
                <wp:positionH relativeFrom="column">
                  <wp:posOffset>3623310</wp:posOffset>
                </wp:positionH>
                <wp:positionV relativeFrom="paragraph">
                  <wp:posOffset>104140</wp:posOffset>
                </wp:positionV>
                <wp:extent cx="10795" cy="271780"/>
                <wp:effectExtent l="43180" t="0" r="47625" b="7620"/>
                <wp:wrapNone/>
                <wp:docPr id="32" name="直接箭头连接符 32"/>
                <wp:cNvGraphicFramePr/>
                <a:graphic xmlns:a="http://schemas.openxmlformats.org/drawingml/2006/main">
                  <a:graphicData uri="http://schemas.microsoft.com/office/word/2010/wordprocessingShape">
                    <wps:wsp>
                      <wps:cNvCnPr/>
                      <wps:spPr>
                        <a:xfrm>
                          <a:off x="4537710" y="4424045"/>
                          <a:ext cx="10795" cy="27178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85.3pt;margin-top:8.2pt;height:21.4pt;width:0.85pt;z-index:251679744;mso-width-relative:page;mso-height-relative:page;" filled="f" stroked="t" coordsize="21600,21600" o:gfxdata="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Ahda4fYAAAACQEAAA8AAAAAAAAAAQAgAAAAOAAA&#10;AGRycy9kb3ducmV2LnhtbFBLAQIUABQAAAAIAIdO4kAZGD3KKwIAACMEAAAOAAAAAAAAAAEAIAAA&#10;AD0BAABkcnMvZTJvRG9jLnhtbFBLBQYAAAAABgAGAFkBAADaBQAAAAA=&#10;">
                <v:fill on="f" focussize="0,0"/>
                <v:stroke color="#000000 [3200]" joinstyle="round" endarrow="open"/>
                <v:imagedata o:title=""/>
                <o:lock v:ext="edit" aspectratio="f"/>
              </v:shape>
            </w:pict>
          </mc:Fallback>
        </mc:AlternateContent>
      </w: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70528" behindDoc="0" locked="0" layoutInCell="1" allowOverlap="1">
                <wp:simplePos x="0" y="0"/>
                <wp:positionH relativeFrom="column">
                  <wp:posOffset>1390650</wp:posOffset>
                </wp:positionH>
                <wp:positionV relativeFrom="paragraph">
                  <wp:posOffset>54610</wp:posOffset>
                </wp:positionV>
                <wp:extent cx="4486910" cy="464820"/>
                <wp:effectExtent l="6350" t="6350" r="27940" b="11430"/>
                <wp:wrapNone/>
                <wp:docPr id="20" name="文本框 20"/>
                <wp:cNvGraphicFramePr/>
                <a:graphic xmlns:a="http://schemas.openxmlformats.org/drawingml/2006/main">
                  <a:graphicData uri="http://schemas.microsoft.com/office/word/2010/wordprocessingShape">
                    <wps:wsp>
                      <wps:cNvSpPr txBox="1"/>
                      <wps:spPr>
                        <a:xfrm>
                          <a:off x="0" y="0"/>
                          <a:ext cx="4486910" cy="464820"/>
                        </a:xfrm>
                        <a:prstGeom prst="rect">
                          <a:avLst/>
                        </a:prstGeom>
                        <a:solidFill>
                          <a:srgbClr val="FFFFFF"/>
                        </a:solidFill>
                        <a:ln w="6350">
                          <a:solidFill>
                            <a:prstClr val="black"/>
                          </a:solidFill>
                        </a:ln>
                        <a:effectLst/>
                      </wps:spPr>
                      <wps:txbx>
                        <w:txbxContent>
                          <w:p w:rsidR="0077008A" w:rsidRDefault="00000000">
                            <w:pPr>
                              <w:jc w:val="center"/>
                              <w:rPr>
                                <w:lang w:eastAsia="zh-Hans"/>
                              </w:rPr>
                            </w:pPr>
                            <w:r>
                              <w:rPr>
                                <w:lang w:eastAsia="zh-Hans"/>
                              </w:rPr>
                              <w:t>Other outcome measures (as detailed in the protocol) will be recorded after the completion of delivery in women.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 o:spid="_x0000_s1033" type="#_x0000_t202" style="position:absolute;left:0;text-align:left;margin-left:109.5pt;margin-top:4.3pt;width:353.3pt;height:36.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" strokeweight=".5pt">
                <v:textbox>
                  <w:txbxContent>
                    <w:p w:rsidR="0077008A" w:rsidRDefault="00000000">
                      <w:pPr>
                        <w:jc w:val="center"/>
                        <w:rPr>
                          <w:lang w:eastAsia="zh-Hans"/>
                        </w:rPr>
                      </w:pPr>
                      <w:r>
                        <w:rPr>
                          <w:lang w:eastAsia="zh-Hans"/>
                        </w:rPr>
                        <w:t>Other outcome measures (as detailed in the protocol) will be recorded after the completion of delivery in women.</w:t>
                      </w:r>
                    </w:p>
                  </w:txbxContent>
                </v:textbox>
              </v:shape>
            </w:pict>
          </mc:Fallback>
        </mc:AlternateContent>
      </w: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80768" behindDoc="0" locked="0" layoutInCell="1" allowOverlap="1">
                <wp:simplePos x="0" y="0"/>
                <wp:positionH relativeFrom="column">
                  <wp:posOffset>3634105</wp:posOffset>
                </wp:positionH>
                <wp:positionV relativeFrom="paragraph">
                  <wp:posOffset>48260</wp:posOffset>
                </wp:positionV>
                <wp:extent cx="0" cy="227965"/>
                <wp:effectExtent l="50800" t="0" r="50800" b="635"/>
                <wp:wrapNone/>
                <wp:docPr id="34" name="直接箭头连接符 34"/>
                <wp:cNvGraphicFramePr/>
                <a:graphic xmlns:a="http://schemas.openxmlformats.org/drawingml/2006/main">
                  <a:graphicData uri="http://schemas.microsoft.com/office/word/2010/wordprocessingShape">
                    <wps:wsp>
                      <wps:cNvCnPr/>
                      <wps:spPr>
                        <a:xfrm>
                          <a:off x="4548505" y="5160645"/>
                          <a:ext cx="0" cy="2279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86.15pt;margin-top:3.8pt;height:17.95pt;width:0pt;z-index:251680768;mso-width-relative:page;mso-height-relative:page;" filled="f" stroked="t" coordsize="21600,21600" o:gfxdata="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FgAAAGRycy9QSwECFAAUAAAACACHTuJAKEX8SNYAAAAIAQAADwAAAAAAAAABACAAAAA4AAAAZHJz&#10;L2Rvd25yZXYueG1sUEsBAhQAFAAAAAgAh07iQNrN6tMpAgAAHwQAAA4AAAAAAAAAAQAgAAAAOwEA&#10;AGRycy9lMm9Eb2MueG1sUEsFBgAAAAAGAAYAWQEAANYFAAAAAA==&#10;">
                <v:fill on="f" focussize="0,0"/>
                <v:stroke color="#000000 [3200]" joinstyle="round" endarrow="open"/>
                <v:imagedata o:title=""/>
                <o:lock v:ext="edit" aspectratio="f"/>
              </v:shape>
            </w:pict>
          </mc:Fallback>
        </mc:AlternateContent>
      </w: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71552" behindDoc="0" locked="0" layoutInCell="1" allowOverlap="1">
                <wp:simplePos x="0" y="0"/>
                <wp:positionH relativeFrom="column">
                  <wp:posOffset>2682240</wp:posOffset>
                </wp:positionH>
                <wp:positionV relativeFrom="paragraph">
                  <wp:posOffset>120015</wp:posOffset>
                </wp:positionV>
                <wp:extent cx="1767205" cy="0"/>
                <wp:effectExtent l="0" t="0" r="0" b="0"/>
                <wp:wrapNone/>
                <wp:docPr id="22" name="直接连接符 22"/>
                <wp:cNvGraphicFramePr/>
                <a:graphic xmlns:a="http://schemas.openxmlformats.org/drawingml/2006/main">
                  <a:graphicData uri="http://schemas.microsoft.com/office/word/2010/wordprocessingShape">
                    <wps:wsp>
                      <wps:cNvCnPr/>
                      <wps:spPr>
                        <a:xfrm>
                          <a:off x="3397885" y="6324600"/>
                          <a:ext cx="1767205" cy="0"/>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211.2pt;margin-top:9.45pt;height:0pt;width:139.15pt;z-index:251671552;mso-width-relative:page;mso-height-relative:page;" filled="f" stroked="t" coordsize="21600,21600" o:gfxdata="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uS+f8NYAAAAJAQAA&#10;DwAAAAAAAAABACAAAAA4AAAAZHJzL2Rvd25yZXYueG1sUEsBAhQAFAAAAAgAh07iQNlzE+AFAgAA&#10;7wMAAA4AAAAAAAAAAQAgAAAAOwEAAGRycy9lMm9Eb2MueG1sUEsFBgAAAAAGAAYAWQEAALIFAAAA&#10;AA==&#10;">
                <v:fill on="f" focussize="0,0"/>
                <v:stroke color="#000000" joinstyle="round"/>
                <v:imagedata o:title=""/>
                <o:lock v:ext="edit" aspectratio="f"/>
              </v:line>
            </w:pict>
          </mc:Fallback>
        </mc:AlternateContent>
      </w:r>
      <w:r>
        <w:rPr>
          <w:rFonts w:ascii="Arial" w:hAnsi="Arial" w:cs="Arial"/>
          <w:noProof/>
        </w:rPr>
        <mc:AlternateContent>
          <mc:Choice Requires="wps">
            <w:drawing>
              <wp:anchor distT="0" distB="0" distL="114300" distR="114300" simplePos="0" relativeHeight="251682816" behindDoc="0" locked="0" layoutInCell="1" allowOverlap="1">
                <wp:simplePos x="0" y="0"/>
                <wp:positionH relativeFrom="column">
                  <wp:posOffset>2686685</wp:posOffset>
                </wp:positionH>
                <wp:positionV relativeFrom="paragraph">
                  <wp:posOffset>122555</wp:posOffset>
                </wp:positionV>
                <wp:extent cx="8255" cy="284480"/>
                <wp:effectExtent l="45085" t="0" r="48260" b="20320"/>
                <wp:wrapNone/>
                <wp:docPr id="37" name="直接箭头连接符 37"/>
                <wp:cNvGraphicFramePr/>
                <a:graphic xmlns:a="http://schemas.openxmlformats.org/drawingml/2006/main">
                  <a:graphicData uri="http://schemas.microsoft.com/office/word/2010/wordprocessingShape">
                    <wps:wsp>
                      <wps:cNvCnPr/>
                      <wps:spPr>
                        <a:xfrm>
                          <a:off x="3609340" y="5406390"/>
                          <a:ext cx="8255" cy="28448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11.55pt;margin-top:9.65pt;height:22.4pt;width:0.65pt;z-index:251682816;mso-width-relative:page;mso-height-relative:page;" filled="f" stroked="t" coordsize="21600,21600" o:gfxdata="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&#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BSh8JZ1wAAAAkBAAAPAAAAAAAAAAEAIAAAADgAAABk&#10;cnMvZG93bnJldi54bWxQSwECFAAUAAAACACHTuJA2p5maSoCAAAiBAAADgAAAAAAAAABACAAAAA8&#10;AQAAZHJzL2Uyb0RvYy54bWxQSwUGAAAAAAYABgBZAQAA2AUAAAAA&#10;">
                <v:fill on="f" focussize="0,0"/>
                <v:stroke color="#000000 [3200]" joinstyle="round" endarrow="open"/>
                <v:imagedata o:title=""/>
                <o:lock v:ext="edit" aspectratio="f"/>
              </v:shape>
            </w:pict>
          </mc:Fallback>
        </mc:AlternateContent>
      </w:r>
      <w:r>
        <w:rPr>
          <w:rFonts w:ascii="Arial" w:hAnsi="Arial" w:cs="Arial"/>
          <w:noProof/>
        </w:rPr>
        <mc:AlternateContent>
          <mc:Choice Requires="wps">
            <w:drawing>
              <wp:anchor distT="0" distB="0" distL="114300" distR="114300" simplePos="0" relativeHeight="251681792" behindDoc="0" locked="0" layoutInCell="1" allowOverlap="1">
                <wp:simplePos x="0" y="0"/>
                <wp:positionH relativeFrom="column">
                  <wp:posOffset>4438650</wp:posOffset>
                </wp:positionH>
                <wp:positionV relativeFrom="paragraph">
                  <wp:posOffset>127000</wp:posOffset>
                </wp:positionV>
                <wp:extent cx="0" cy="1567815"/>
                <wp:effectExtent l="50800" t="0" r="50800" b="6985"/>
                <wp:wrapNone/>
                <wp:docPr id="36" name="直接箭头连接符 36"/>
                <wp:cNvGraphicFramePr/>
                <a:graphic xmlns:a="http://schemas.openxmlformats.org/drawingml/2006/main">
                  <a:graphicData uri="http://schemas.microsoft.com/office/word/2010/wordprocessingShape">
                    <wps:wsp>
                      <wps:cNvCnPr/>
                      <wps:spPr>
                        <a:xfrm>
                          <a:off x="5353050" y="5410835"/>
                          <a:ext cx="0" cy="15678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349.5pt;margin-top:10pt;height:123.45pt;width:0pt;z-index:251681792;mso-width-relative:page;mso-height-relative:page;" filled="f" stroked="t" coordsize="21600,21600" o:gfxdata="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BUsQF91gAAAAoBAAAPAAAAAAAAAAEAIAAAADgAAABkcnMv&#10;ZG93bnJldi54bWxQSwECFAAUAAAACACHTuJALAbfCCgCAAAgBAAADgAAAAAAAAABACAAAAA7AQAA&#10;ZHJzL2Uyb0RvYy54bWxQSwUGAAAAAAYABgBZAQAA1QUAAAAA&#10;">
                <v:fill on="f" focussize="0,0"/>
                <v:stroke color="#000000 [3200]" joinstyle="round" endarrow="open"/>
                <v:imagedata o:title=""/>
                <o:lock v:ext="edit" aspectratio="f"/>
              </v:shape>
            </w:pict>
          </mc:Fallback>
        </mc:AlternateContent>
      </w: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72576" behindDoc="0" locked="0" layoutInCell="1" allowOverlap="1">
                <wp:simplePos x="0" y="0"/>
                <wp:positionH relativeFrom="column">
                  <wp:posOffset>1397635</wp:posOffset>
                </wp:positionH>
                <wp:positionV relativeFrom="paragraph">
                  <wp:posOffset>85725</wp:posOffset>
                </wp:positionV>
                <wp:extent cx="2593975" cy="782320"/>
                <wp:effectExtent l="6350" t="6350" r="15875" b="24130"/>
                <wp:wrapNone/>
                <wp:docPr id="25" name="文本框 25"/>
                <wp:cNvGraphicFramePr/>
                <a:graphic xmlns:a="http://schemas.openxmlformats.org/drawingml/2006/main">
                  <a:graphicData uri="http://schemas.microsoft.com/office/word/2010/wordprocessingShape">
                    <wps:wsp>
                      <wps:cNvSpPr txBox="1"/>
                      <wps:spPr>
                        <a:xfrm>
                          <a:off x="0" y="0"/>
                          <a:ext cx="2593975" cy="782320"/>
                        </a:xfrm>
                        <a:prstGeom prst="rect">
                          <a:avLst/>
                        </a:prstGeom>
                        <a:solidFill>
                          <a:srgbClr val="FFFFFF"/>
                        </a:solidFill>
                        <a:ln w="6350">
                          <a:solidFill>
                            <a:prstClr val="black"/>
                          </a:solidFill>
                        </a:ln>
                        <a:effectLst/>
                      </wps:spPr>
                      <wps:txbx>
                        <w:txbxContent>
                          <w:p w:rsidR="0077008A" w:rsidRDefault="00000000">
                            <w:pPr>
                              <w:jc w:val="center"/>
                              <w:rPr>
                                <w:lang w:eastAsia="zh-Hans"/>
                              </w:rPr>
                            </w:pPr>
                            <w:r>
                              <w:rPr>
                                <w:lang w:eastAsia="zh-Hans"/>
                              </w:rPr>
                              <w:t>In each group of participating women, we will use purposive sampling to invite women for semi-structured interviews and obtain their informed consent.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5" o:spid="_x0000_s1034" type="#_x0000_t202" style="position:absolute;left:0;text-align:left;margin-left:110.05pt;margin-top:6.75pt;width:204.25pt;height:61.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" strokeweight=".5pt">
                <v:textbox>
                  <w:txbxContent>
                    <w:p w:rsidR="0077008A" w:rsidRDefault="00000000">
                      <w:pPr>
                        <w:jc w:val="center"/>
                        <w:rPr>
                          <w:lang w:eastAsia="zh-Hans"/>
                        </w:rPr>
                      </w:pPr>
                      <w:r>
                        <w:rPr>
                          <w:lang w:eastAsia="zh-Hans"/>
                        </w:rPr>
                        <w:t>In each group of participating women, we will use purposive sampling to invite women for semi-structured interviews and obtain their informed consent.</w:t>
                      </w:r>
                    </w:p>
                  </w:txbxContent>
                </v:textbox>
              </v:shape>
            </w:pict>
          </mc:Fallback>
        </mc:AlternateContent>
      </w: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73600" behindDoc="0" locked="0" layoutInCell="1" allowOverlap="1">
                <wp:simplePos x="0" y="0"/>
                <wp:positionH relativeFrom="column">
                  <wp:posOffset>-445770</wp:posOffset>
                </wp:positionH>
                <wp:positionV relativeFrom="paragraph">
                  <wp:posOffset>104140</wp:posOffset>
                </wp:positionV>
                <wp:extent cx="1614170" cy="486410"/>
                <wp:effectExtent l="6350" t="6350" r="30480" b="15240"/>
                <wp:wrapNone/>
                <wp:docPr id="28" name="文本框 28"/>
                <wp:cNvGraphicFramePr/>
                <a:graphic xmlns:a="http://schemas.openxmlformats.org/drawingml/2006/main">
                  <a:graphicData uri="http://schemas.microsoft.com/office/word/2010/wordprocessingShape">
                    <wps:wsp>
                      <wps:cNvSpPr txBox="1"/>
                      <wps:spPr>
                        <a:xfrm>
                          <a:off x="0" y="0"/>
                          <a:ext cx="1614170" cy="486410"/>
                        </a:xfrm>
                        <a:prstGeom prst="rect">
                          <a:avLst/>
                        </a:prstGeom>
                        <a:solidFill>
                          <a:srgbClr val="FFFFFF"/>
                        </a:solidFill>
                        <a:ln w="9525" cmpd="sng">
                          <a:solidFill>
                            <a:srgbClr val="000000"/>
                          </a:solidFill>
                          <a:prstDash val="lgDash"/>
                        </a:ln>
                        <a:effectLst/>
                      </wps:spPr>
                      <wps:txbx>
                        <w:txbxContent>
                          <w:p w:rsidR="0077008A" w:rsidRDefault="00000000">
                            <w:pPr>
                              <w:jc w:val="center"/>
                              <w:rPr>
                                <w:color w:val="000000"/>
                              </w:rPr>
                            </w:pPr>
                            <w:r>
                              <w:rPr>
                                <w:color w:val="000000"/>
                              </w:rPr>
                              <w:t>Excluded: No informed consent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8" o:spid="_x0000_s1035" type="#_x0000_t202" style="position:absolute;left:0;text-align:left;margin-left:-35.1pt;margin-top:8.2pt;width:127.1pt;height:38.3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">
                <v:stroke dashstyle="longDash"/>
                <v:textbox>
                  <w:txbxContent>
                    <w:p w:rsidR="0077008A" w:rsidRDefault="00000000">
                      <w:pPr>
                        <w:jc w:val="center"/>
                        <w:rPr>
                          <w:color w:val="000000"/>
                        </w:rPr>
                      </w:pPr>
                      <w:r>
                        <w:rPr>
                          <w:color w:val="000000"/>
                        </w:rPr>
                        <w:t>Excluded: No informed consent</w:t>
                      </w:r>
                    </w:p>
                  </w:txbxContent>
                </v:textbox>
              </v:shape>
            </w:pict>
          </mc:Fallback>
        </mc:AlternateContent>
      </w: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74624" behindDoc="0" locked="0" layoutInCell="1" allowOverlap="1">
                <wp:simplePos x="0" y="0"/>
                <wp:positionH relativeFrom="column">
                  <wp:posOffset>1160145</wp:posOffset>
                </wp:positionH>
                <wp:positionV relativeFrom="paragraph">
                  <wp:posOffset>18415</wp:posOffset>
                </wp:positionV>
                <wp:extent cx="248285" cy="6985"/>
                <wp:effectExtent l="0" t="0" r="0" b="0"/>
                <wp:wrapNone/>
                <wp:docPr id="29" name="直接连接符 29"/>
                <wp:cNvGraphicFramePr/>
                <a:graphic xmlns:a="http://schemas.openxmlformats.org/drawingml/2006/main">
                  <a:graphicData uri="http://schemas.microsoft.com/office/word/2010/wordprocessingShape">
                    <wps:wsp>
                      <wps:cNvCnPr/>
                      <wps:spPr>
                        <a:xfrm flipV="1">
                          <a:off x="0" y="0"/>
                          <a:ext cx="248285" cy="698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xmlns:wpsCustomData="http://www.wps.cn/officeDocument/2013/wpsCustomData">
            <w:pict>
              <v:line id="_x0000_s1026" o:spid="_x0000_s1026" o:spt="20" style="position:absolute;left:0pt;flip:y;margin-left:91.35pt;margin-top:1.45pt;height:0.55pt;width:19.55pt;z-index:251674624;mso-width-relative:page;mso-height-relative:page;" filled="f" stroked="t" coordsize="21600,21600" o:gfxdata="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A7fx9f1AAAAAcBAAAPAAAAAAAAAAEA&#10;IAAAADgAAABkcnMvZG93bnJldi54bWxQSwECFAAUAAAACACHTuJA5AlAUP0BAADvAwAADgAAAAAA&#10;AAABACAAAAA5AQAAZHJzL2Uyb0RvYy54bWxQSwUGAAAAAAYABgBZAQAAqAUAAAAA&#10;">
                <v:fill on="f" focussize="0,0"/>
                <v:stroke color="#000000" joinstyle="round"/>
                <v:imagedata o:title=""/>
                <o:lock v:ext="edit" aspectratio="f"/>
              </v:line>
            </w:pict>
          </mc:Fallback>
        </mc:AlternateContent>
      </w: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noProof/>
        </w:rPr>
        <mc:AlternateContent>
          <mc:Choice Requires="wps">
            <w:drawing>
              <wp:anchor distT="0" distB="0" distL="114300" distR="114300" simplePos="0" relativeHeight="251675648" behindDoc="0" locked="0" layoutInCell="1" allowOverlap="1">
                <wp:simplePos x="0" y="0"/>
                <wp:positionH relativeFrom="column">
                  <wp:posOffset>2154555</wp:posOffset>
                </wp:positionH>
                <wp:positionV relativeFrom="paragraph">
                  <wp:posOffset>100330</wp:posOffset>
                </wp:positionV>
                <wp:extent cx="2519680" cy="347980"/>
                <wp:effectExtent l="4445" t="4445" r="15875" b="15875"/>
                <wp:wrapNone/>
                <wp:docPr id="33" name="文本框 33"/>
                <wp:cNvGraphicFramePr/>
                <a:graphic xmlns:a="http://schemas.openxmlformats.org/drawingml/2006/main">
                  <a:graphicData uri="http://schemas.microsoft.com/office/word/2010/wordprocessingShape">
                    <wps:wsp>
                      <wps:cNvSpPr txBox="1"/>
                      <wps:spPr>
                        <a:xfrm>
                          <a:off x="0" y="0"/>
                          <a:ext cx="2519680" cy="347980"/>
                        </a:xfrm>
                        <a:prstGeom prst="rect">
                          <a:avLst/>
                        </a:prstGeom>
                        <a:solidFill>
                          <a:srgbClr val="FFFFFF"/>
                        </a:solidFill>
                        <a:ln w="9525" cmpd="sng">
                          <a:solidFill>
                            <a:srgbClr val="000000"/>
                          </a:solidFill>
                          <a:prstDash val="lgDash"/>
                        </a:ln>
                        <a:effectLst/>
                      </wps:spPr>
                      <wps:txbx>
                        <w:txbxContent>
                          <w:p w:rsidR="0077008A" w:rsidRDefault="00000000">
                            <w:pPr>
                              <w:jc w:val="center"/>
                              <w:rPr>
                                <w:rFonts w:eastAsia="宋体"/>
                                <w:color w:val="000000"/>
                                <w:lang w:eastAsia="zh-Hans"/>
                              </w:rPr>
                            </w:pPr>
                            <w:r>
                              <w:rPr>
                                <w:color w:val="000000"/>
                              </w:rPr>
                              <w:t>L</w:t>
                            </w:r>
                            <w:r>
                              <w:rPr>
                                <w:rFonts w:hint="eastAsia"/>
                                <w:color w:val="000000"/>
                                <w:lang w:eastAsia="zh-Hans"/>
                              </w:rPr>
                              <w:t>os</w:t>
                            </w:r>
                            <w:r>
                              <w:rPr>
                                <w:color w:val="000000"/>
                                <w:lang w:eastAsia="zh-Hans"/>
                              </w:rPr>
                              <w:t>s to follow-up and discontinued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3" o:spid="_x0000_s1036" type="#_x0000_t202" style="position:absolute;left:0;text-align:left;margin-left:169.65pt;margin-top:7.9pt;width:198.4pt;height:27.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">
                <v:stroke dashstyle="longDash"/>
                <v:textbox>
                  <w:txbxContent>
                    <w:p w:rsidR="0077008A" w:rsidRDefault="00000000">
                      <w:pPr>
                        <w:jc w:val="center"/>
                        <w:rPr>
                          <w:rFonts w:eastAsia="宋体"/>
                          <w:color w:val="000000"/>
                          <w:lang w:eastAsia="zh-Hans"/>
                        </w:rPr>
                      </w:pPr>
                      <w:r>
                        <w:rPr>
                          <w:color w:val="000000"/>
                        </w:rPr>
                        <w:t>L</w:t>
                      </w:r>
                      <w:r>
                        <w:rPr>
                          <w:rFonts w:hint="eastAsia"/>
                          <w:color w:val="000000"/>
                          <w:lang w:eastAsia="zh-Hans"/>
                        </w:rPr>
                        <w:t>os</w:t>
                      </w:r>
                      <w:r>
                        <w:rPr>
                          <w:color w:val="000000"/>
                          <w:lang w:eastAsia="zh-Hans"/>
                        </w:rPr>
                        <w:t>s to follow-up and discontinued</w:t>
                      </w:r>
                    </w:p>
                  </w:txbxContent>
                </v:textbox>
              </v:shape>
            </w:pict>
          </mc:Fallback>
        </mc:AlternateContent>
      </w: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77008A">
      <w:pPr>
        <w:rPr>
          <w:rFonts w:ascii="Arial" w:hAnsi="Arial" w:cs="Arial"/>
          <w:sz w:val="22"/>
          <w:szCs w:val="22"/>
        </w:rPr>
      </w:pPr>
    </w:p>
    <w:p w:rsidR="0077008A" w:rsidRDefault="00000000">
      <w:pPr>
        <w:rPr>
          <w:rFonts w:ascii="Arial" w:hAnsi="Arial" w:cs="Arial"/>
          <w:sz w:val="22"/>
          <w:szCs w:val="22"/>
        </w:rPr>
      </w:pPr>
      <w:r>
        <w:rPr>
          <w:rFonts w:ascii="Arial" w:hAnsi="Arial" w:cs="Arial"/>
          <w:sz w:val="22"/>
          <w:szCs w:val="22"/>
        </w:rPr>
        <w:lastRenderedPageBreak/>
        <w:t>Additional file 1: Informed consent</w:t>
      </w:r>
    </w:p>
    <w:p w:rsidR="0077008A" w:rsidRDefault="00000000">
      <w:pPr>
        <w:jc w:val="left"/>
        <w:rPr>
          <w:rFonts w:ascii="Arial" w:hAnsi="Arial" w:cs="Arial"/>
          <w:b/>
          <w:bCs/>
          <w:szCs w:val="32"/>
        </w:rPr>
      </w:pPr>
      <w:r>
        <w:rPr>
          <w:rFonts w:ascii="Arial" w:eastAsia="宋体" w:hAnsi="Arial" w:cs="Arial"/>
          <w:b/>
          <w:bCs/>
          <w:sz w:val="24"/>
          <w:szCs w:val="32"/>
          <w:lang w:bidi="ar"/>
        </w:rPr>
        <w:t xml:space="preserve">Invitation to </w:t>
      </w:r>
      <w:proofErr w:type="spellStart"/>
      <w:r>
        <w:rPr>
          <w:rFonts w:ascii="Arial" w:hAnsi="Arial" w:cs="Arial"/>
          <w:b/>
          <w:bCs/>
          <w:sz w:val="24"/>
          <w:szCs w:val="32"/>
          <w:lang w:bidi="ar"/>
        </w:rPr>
        <w:t>labouring</w:t>
      </w:r>
      <w:proofErr w:type="spellEnd"/>
      <w:r>
        <w:rPr>
          <w:rFonts w:ascii="Arial" w:hAnsi="Arial" w:cs="Arial"/>
          <w:b/>
          <w:bCs/>
          <w:sz w:val="24"/>
          <w:szCs w:val="32"/>
          <w:lang w:bidi="ar"/>
        </w:rPr>
        <w:t xml:space="preserve"> women</w:t>
      </w:r>
      <w:r>
        <w:rPr>
          <w:rFonts w:ascii="Arial" w:eastAsia="宋体" w:hAnsi="Arial" w:cs="Arial"/>
          <w:b/>
          <w:bCs/>
          <w:sz w:val="24"/>
          <w:szCs w:val="32"/>
          <w:lang w:bidi="ar"/>
        </w:rPr>
        <w:t xml:space="preserve"> to participate in a research project: Effects of acupoint stimulation combined with low-frequency pulsed electrotherapy on labor pain in women undergoing trial of labor</w:t>
      </w:r>
    </w:p>
    <w:p w:rsidR="0077008A" w:rsidRDefault="00000000">
      <w:pPr>
        <w:rPr>
          <w:rFonts w:ascii="Arial" w:hAnsi="Arial" w:cs="Arial"/>
        </w:rPr>
      </w:pPr>
      <w:r>
        <w:rPr>
          <w:rFonts w:ascii="Arial" w:eastAsia="宋体" w:hAnsi="Arial" w:cs="Arial"/>
          <w:lang w:bidi="ar"/>
        </w:rPr>
        <w:t>Dear Pregnant Woman,</w:t>
      </w:r>
    </w:p>
    <w:p w:rsidR="0077008A" w:rsidRDefault="00000000">
      <w:pPr>
        <w:rPr>
          <w:rFonts w:ascii="Arial" w:hAnsi="Arial" w:cs="Arial"/>
        </w:rPr>
      </w:pPr>
      <w:r>
        <w:rPr>
          <w:rFonts w:ascii="Arial" w:eastAsia="宋体" w:hAnsi="Arial" w:cs="Arial" w:hint="eastAsia"/>
          <w:lang w:bidi="ar"/>
        </w:rPr>
        <w:t>W</w:t>
      </w:r>
      <w:r>
        <w:rPr>
          <w:rFonts w:ascii="Arial" w:eastAsia="宋体" w:hAnsi="Arial" w:cs="Arial"/>
          <w:lang w:bidi="ar"/>
        </w:rPr>
        <w:t>e would like to invite you to participate in a research study to investigate the effects of acupoint stimulation combined with low-frequency pulse therapy on pain relief during vaginal delivery. The research protocol has been reviewed and approved by the Ethics Committee of Fudan University Affiliated Maternity and Gynecology Hospital for clinical research.</w:t>
      </w:r>
    </w:p>
    <w:p w:rsidR="0077008A" w:rsidRDefault="00000000">
      <w:pPr>
        <w:rPr>
          <w:rFonts w:ascii="Arial" w:hAnsi="Arial" w:cs="Arial"/>
        </w:rPr>
      </w:pPr>
      <w:r>
        <w:rPr>
          <w:rFonts w:ascii="Arial" w:eastAsia="宋体" w:hAnsi="Arial" w:cs="Arial"/>
          <w:lang w:bidi="ar"/>
        </w:rPr>
        <w:t xml:space="preserve">Before </w:t>
      </w:r>
      <w:r>
        <w:rPr>
          <w:rFonts w:ascii="Arial" w:eastAsia="宋体" w:hAnsi="Arial" w:cs="Arial" w:hint="eastAsia"/>
          <w:lang w:bidi="ar"/>
        </w:rPr>
        <w:t xml:space="preserve">you </w:t>
      </w:r>
      <w:r>
        <w:rPr>
          <w:rFonts w:ascii="Arial" w:eastAsia="宋体" w:hAnsi="Arial" w:cs="Arial"/>
          <w:lang w:bidi="ar"/>
        </w:rPr>
        <w:t>decid</w:t>
      </w:r>
      <w:r>
        <w:rPr>
          <w:rFonts w:ascii="Arial" w:eastAsia="宋体" w:hAnsi="Arial" w:cs="Arial" w:hint="eastAsia"/>
          <w:lang w:bidi="ar"/>
        </w:rPr>
        <w:t xml:space="preserve">e </w:t>
      </w:r>
      <w:r>
        <w:rPr>
          <w:rFonts w:ascii="Arial" w:eastAsia="宋体" w:hAnsi="Arial" w:cs="Arial"/>
          <w:lang w:bidi="ar"/>
        </w:rPr>
        <w:t>whether to participate in this study, please take the time to carefully read the following information. It will help you understand the purpose of the research, the procedures and timeline involved, as well as the potential benefits, risks, and discomforts associated with participating in the study. If you wish, you can also discuss this with your family or friends, or seek explanation from your midwife to assist you in making a decision.</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1. Background and Research Objective</w:t>
      </w:r>
    </w:p>
    <w:p w:rsidR="0077008A" w:rsidRDefault="00000000">
      <w:pPr>
        <w:rPr>
          <w:rFonts w:ascii="Arial" w:hAnsi="Arial" w:cs="Arial"/>
        </w:rPr>
      </w:pPr>
      <w:r>
        <w:rPr>
          <w:rFonts w:ascii="Arial" w:eastAsia="宋体" w:hAnsi="Arial" w:cs="Arial"/>
          <w:lang w:bidi="ar"/>
        </w:rPr>
        <w:t>Labor pain is often considered the most severe pain experienced by most women. Clinical analgesic methods can be categorized into pharmacological and non-pharmacological approaches. Although pharmacological pain relief methods are more effective, research indicates that they can lead to prolonged labor, restricted diet, increased rates of cesarean section, and breastfeeding risks. Therefore, current guidelines and evidence recommend non-pharmacological labor pain relief measures for low-risk pregnant women, as they offer advantages in terms of maternal-fetal safety, medical equity, and accessibility compared to pharmacological methods. Non-pharmacological pain relief techniques are the preferred choice for improving uterine contraction pain during labor.</w:t>
      </w:r>
    </w:p>
    <w:p w:rsidR="0077008A" w:rsidRDefault="00000000">
      <w:pPr>
        <w:rPr>
          <w:rFonts w:ascii="Arial" w:hAnsi="Arial" w:cs="Arial"/>
        </w:rPr>
      </w:pPr>
      <w:r>
        <w:rPr>
          <w:rFonts w:ascii="Arial" w:eastAsia="宋体" w:hAnsi="Arial" w:cs="Arial"/>
          <w:lang w:bidi="ar"/>
        </w:rPr>
        <w:t xml:space="preserve">low-frequency pulsed electrotherapy and acupoint stimulation are non-pharmacological pain relief methods based on traditional Chinese medicine </w:t>
      </w:r>
      <w:proofErr w:type="gramStart"/>
      <w:r>
        <w:rPr>
          <w:rFonts w:ascii="Arial" w:eastAsia="宋体" w:hAnsi="Arial" w:cs="Arial"/>
          <w:lang w:bidi="ar"/>
        </w:rPr>
        <w:t>meridian(</w:t>
      </w:r>
      <w:proofErr w:type="gramEnd"/>
      <w:r>
        <w:rPr>
          <w:rFonts w:ascii="Arial" w:eastAsia="宋体" w:hAnsi="Arial" w:cs="Arial"/>
          <w:lang w:bidi="ar"/>
        </w:rPr>
        <w:t xml:space="preserve">TCM) theory. By stimulating specific acupoints on the body's surface and activating meridian pathways, they aim to achieve the effects of "regulating Qi, </w:t>
      </w:r>
      <w:bookmarkStart w:id="28" w:name="OLE_LINK86"/>
      <w:r>
        <w:rPr>
          <w:rFonts w:ascii="Arial" w:eastAsia="宋体" w:hAnsi="Arial" w:cs="Arial"/>
          <w:lang w:bidi="ar"/>
        </w:rPr>
        <w:t>dispersing stasis</w:t>
      </w:r>
      <w:bookmarkEnd w:id="28"/>
      <w:r>
        <w:rPr>
          <w:rFonts w:ascii="Arial" w:eastAsia="宋体" w:hAnsi="Arial" w:cs="Arial"/>
          <w:lang w:bidi="ar"/>
        </w:rPr>
        <w:t>, promoting circulation, and alleviating pain." Additionally, the gate control theory in modern medicine suggests that stimulation below 1000Hz applied to skin receptors excites SG cells, releases heterotypic neurotransmitters, and closes gate control to inhibit pain transmission. Low-frequency pulse therapy and acupoint massage, which are part of traditional Chinese acupoint stimulation techniques, also act on the body by applying low-frequency contact to skin receptors to achieve analgesic effects.</w:t>
      </w:r>
    </w:p>
    <w:p w:rsidR="0077008A" w:rsidRDefault="00000000">
      <w:pPr>
        <w:rPr>
          <w:rFonts w:ascii="Arial" w:hAnsi="Arial" w:cs="Arial"/>
        </w:rPr>
      </w:pPr>
      <w:r>
        <w:rPr>
          <w:rFonts w:ascii="Arial" w:eastAsia="宋体" w:hAnsi="Arial" w:cs="Arial"/>
          <w:lang w:bidi="ar"/>
        </w:rPr>
        <w:t xml:space="preserve">This study will adopt a stepped-wedge cluster randomized controlled design, randomly assigning </w:t>
      </w:r>
      <w:proofErr w:type="spellStart"/>
      <w:r>
        <w:rPr>
          <w:rFonts w:ascii="Arial" w:eastAsia="宋体" w:hAnsi="Arial" w:cs="Arial"/>
          <w:lang w:bidi="ar"/>
        </w:rPr>
        <w:t>parturients</w:t>
      </w:r>
      <w:proofErr w:type="spellEnd"/>
      <w:r>
        <w:rPr>
          <w:rFonts w:ascii="Arial" w:eastAsia="宋体" w:hAnsi="Arial" w:cs="Arial"/>
          <w:lang w:bidi="ar"/>
        </w:rPr>
        <w:t xml:space="preserve"> to the low-frequency pulse group, acupoint stimulation group, combined group, and routine care group to explore the clinical effects of acupoint stimulation combined with low-frequency pulse therapy on pain relief during vaginal delivery in women undergoing trial of labor.</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2. Who is eligible to participate in the study?</w:t>
      </w:r>
    </w:p>
    <w:p w:rsidR="0077008A" w:rsidRDefault="00000000">
      <w:pPr>
        <w:rPr>
          <w:rFonts w:ascii="Arial" w:hAnsi="Arial" w:cs="Arial"/>
        </w:rPr>
      </w:pPr>
      <w:r>
        <w:rPr>
          <w:rFonts w:ascii="Arial" w:eastAsia="宋体" w:hAnsi="Arial" w:cs="Arial"/>
          <w:lang w:bidi="ar"/>
        </w:rPr>
        <w:t>Inclusion criteria:</w:t>
      </w:r>
    </w:p>
    <w:p w:rsidR="0077008A" w:rsidRDefault="00000000">
      <w:pPr>
        <w:rPr>
          <w:rFonts w:ascii="Arial" w:hAnsi="Arial" w:cs="Arial"/>
        </w:rPr>
      </w:pPr>
      <w:r>
        <w:rPr>
          <w:rFonts w:ascii="Cambria Math" w:eastAsia="宋体" w:hAnsi="Cambria Math" w:cs="Cambria Math" w:hint="eastAsia"/>
          <w:lang w:bidi="ar"/>
        </w:rPr>
        <w:t>①</w:t>
      </w:r>
      <w:r>
        <w:rPr>
          <w:rFonts w:ascii="Arial" w:eastAsia="宋体" w:hAnsi="Arial" w:cs="Arial"/>
          <w:lang w:bidi="ar"/>
        </w:rPr>
        <w:t>Pregnant women who have established a prenatal check-up in this institution and plan to give birth in this institution;</w:t>
      </w:r>
    </w:p>
    <w:p w:rsidR="0077008A" w:rsidRDefault="00000000">
      <w:pPr>
        <w:rPr>
          <w:rFonts w:ascii="Arial" w:hAnsi="Arial" w:cs="Arial"/>
        </w:rPr>
      </w:pPr>
      <w:r>
        <w:rPr>
          <w:rFonts w:ascii="Cambria Math" w:eastAsia="宋体" w:hAnsi="Cambria Math" w:cs="Cambria Math" w:hint="eastAsia"/>
          <w:lang w:bidi="ar"/>
        </w:rPr>
        <w:t>②</w:t>
      </w:r>
      <w:r>
        <w:rPr>
          <w:rFonts w:ascii="Arial" w:eastAsia="宋体" w:hAnsi="Arial" w:cs="Arial"/>
          <w:lang w:bidi="ar"/>
        </w:rPr>
        <w:t>Single pregnancy, head position;</w:t>
      </w:r>
    </w:p>
    <w:p w:rsidR="0077008A" w:rsidRDefault="00000000">
      <w:pPr>
        <w:rPr>
          <w:rFonts w:ascii="Arial" w:hAnsi="Arial" w:cs="Arial"/>
        </w:rPr>
      </w:pPr>
      <w:r>
        <w:rPr>
          <w:rFonts w:ascii="Cambria Math" w:eastAsia="宋体" w:hAnsi="Cambria Math" w:cs="Cambria Math" w:hint="eastAsia"/>
          <w:lang w:bidi="ar"/>
        </w:rPr>
        <w:t>③</w:t>
      </w:r>
      <w:r>
        <w:rPr>
          <w:rFonts w:ascii="Arial" w:eastAsia="宋体" w:hAnsi="Arial" w:cs="Arial"/>
          <w:lang w:bidi="ar"/>
        </w:rPr>
        <w:t>The mother and fetus are in good health when entering the room;</w:t>
      </w:r>
    </w:p>
    <w:p w:rsidR="0077008A" w:rsidRDefault="00000000">
      <w:pPr>
        <w:rPr>
          <w:rFonts w:ascii="Arial" w:hAnsi="Arial" w:cs="Arial"/>
        </w:rPr>
      </w:pPr>
      <w:r>
        <w:rPr>
          <w:rFonts w:ascii="Cambria Math" w:eastAsia="宋体" w:hAnsi="Cambria Math" w:cs="Cambria Math" w:hint="eastAsia"/>
          <w:lang w:bidi="ar"/>
        </w:rPr>
        <w:t>④</w:t>
      </w:r>
      <w:r>
        <w:rPr>
          <w:rFonts w:ascii="Arial" w:eastAsia="宋体" w:hAnsi="Arial" w:cs="Arial"/>
          <w:lang w:bidi="ar"/>
        </w:rPr>
        <w:t>Willingness to undergo vaginal trial production;</w:t>
      </w:r>
    </w:p>
    <w:p w:rsidR="0077008A" w:rsidRDefault="00000000">
      <w:pPr>
        <w:rPr>
          <w:rFonts w:ascii="Arial" w:hAnsi="Arial" w:cs="Arial"/>
        </w:rPr>
      </w:pPr>
      <w:r>
        <w:rPr>
          <w:rFonts w:ascii="Cambria Math" w:eastAsia="宋体" w:hAnsi="Cambria Math" w:cs="Cambria Math" w:hint="eastAsia"/>
          <w:lang w:bidi="ar"/>
        </w:rPr>
        <w:t>⑤</w:t>
      </w:r>
      <w:r>
        <w:rPr>
          <w:rFonts w:ascii="Arial" w:eastAsia="宋体" w:hAnsi="Arial" w:cs="Arial"/>
          <w:lang w:bidi="ar"/>
        </w:rPr>
        <w:t>Clear mind, no cognitive dysfunction and communication barriers;</w:t>
      </w:r>
    </w:p>
    <w:p w:rsidR="0077008A" w:rsidRDefault="00000000">
      <w:pPr>
        <w:rPr>
          <w:rFonts w:ascii="Arial" w:hAnsi="Arial" w:cs="Arial"/>
        </w:rPr>
      </w:pPr>
      <w:r>
        <w:rPr>
          <w:rFonts w:ascii="Cambria Math" w:eastAsia="宋体" w:hAnsi="Cambria Math" w:cs="Cambria Math" w:hint="eastAsia"/>
          <w:lang w:bidi="ar"/>
        </w:rPr>
        <w:t>⑥</w:t>
      </w:r>
      <w:r>
        <w:rPr>
          <w:rFonts w:ascii="Arial" w:eastAsia="宋体" w:hAnsi="Arial" w:cs="Arial"/>
          <w:lang w:bidi="ar"/>
        </w:rPr>
        <w:t>Informed consent to participate in this study.</w:t>
      </w:r>
    </w:p>
    <w:p w:rsidR="0077008A" w:rsidRDefault="00000000">
      <w:pPr>
        <w:rPr>
          <w:rFonts w:ascii="Arial" w:hAnsi="Arial" w:cs="Arial"/>
        </w:rPr>
      </w:pPr>
      <w:r>
        <w:rPr>
          <w:rFonts w:ascii="Arial" w:eastAsia="宋体" w:hAnsi="Arial" w:cs="Arial"/>
          <w:lang w:bidi="ar"/>
        </w:rPr>
        <w:t>Exclusion criteria:</w:t>
      </w:r>
    </w:p>
    <w:p w:rsidR="0077008A" w:rsidRDefault="00000000">
      <w:pPr>
        <w:rPr>
          <w:rFonts w:ascii="Arial" w:hAnsi="Arial" w:cs="Arial"/>
        </w:rPr>
      </w:pPr>
      <w:r>
        <w:rPr>
          <w:rFonts w:ascii="Cambria Math" w:eastAsia="宋体" w:hAnsi="Cambria Math" w:cs="Cambria Math" w:hint="eastAsia"/>
          <w:lang w:bidi="ar"/>
        </w:rPr>
        <w:t>①</w:t>
      </w:r>
      <w:r>
        <w:rPr>
          <w:rFonts w:ascii="Arial" w:eastAsia="宋体" w:hAnsi="Arial" w:cs="Arial"/>
          <w:lang w:bidi="ar"/>
        </w:rPr>
        <w:t>There are serious complications before pregnancy or during pregnancy;</w:t>
      </w:r>
    </w:p>
    <w:p w:rsidR="0077008A" w:rsidRDefault="00000000">
      <w:pPr>
        <w:rPr>
          <w:rFonts w:ascii="Arial" w:hAnsi="Arial" w:cs="Arial"/>
        </w:rPr>
      </w:pPr>
      <w:r>
        <w:rPr>
          <w:rFonts w:ascii="Cambria Math" w:eastAsia="宋体" w:hAnsi="Cambria Math" w:cs="Cambria Math" w:hint="eastAsia"/>
          <w:lang w:bidi="ar"/>
        </w:rPr>
        <w:t>②</w:t>
      </w:r>
      <w:r>
        <w:rPr>
          <w:rFonts w:ascii="Arial" w:eastAsia="宋体" w:hAnsi="Arial" w:cs="Arial"/>
          <w:lang w:bidi="ar"/>
        </w:rPr>
        <w:t>With medical indications for cesarean section.</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3. What will be required if you participate in the study?</w:t>
      </w:r>
    </w:p>
    <w:p w:rsidR="0077008A" w:rsidRDefault="00000000">
      <w:pPr>
        <w:pStyle w:val="afc"/>
        <w:numPr>
          <w:ilvl w:val="0"/>
          <w:numId w:val="16"/>
        </w:numPr>
        <w:rPr>
          <w:rFonts w:ascii="Arial" w:hAnsi="Arial" w:cs="Arial"/>
        </w:rPr>
      </w:pPr>
      <w:r>
        <w:rPr>
          <w:rFonts w:ascii="Arial" w:eastAsia="宋体" w:hAnsi="Arial" w:cs="Arial"/>
          <w:sz w:val="21"/>
          <w:lang w:bidi="ar"/>
        </w:rPr>
        <w:t>Before you are enrolled in the study, a midwife will inquire about and record your medical history and assess whether you meet the inclusion criteria. If you meet the criteria and voluntarily agree to participate in the study, you will sign an informed consent form. If you choose not to participate in the study, it will not result in any bias or affect your medical care.</w:t>
      </w:r>
    </w:p>
    <w:p w:rsidR="0077008A" w:rsidRDefault="0077008A">
      <w:pPr>
        <w:rPr>
          <w:rFonts w:ascii="Arial" w:hAnsi="Arial" w:cs="Arial"/>
        </w:rPr>
      </w:pPr>
    </w:p>
    <w:p w:rsidR="0077008A" w:rsidRDefault="00000000">
      <w:pPr>
        <w:pStyle w:val="afc"/>
        <w:numPr>
          <w:ilvl w:val="0"/>
          <w:numId w:val="16"/>
        </w:numPr>
        <w:rPr>
          <w:rFonts w:ascii="Arial" w:hAnsi="Arial" w:cs="Arial"/>
        </w:rPr>
      </w:pPr>
      <w:r>
        <w:rPr>
          <w:rFonts w:ascii="Arial" w:eastAsia="宋体" w:hAnsi="Arial" w:cs="Arial"/>
          <w:sz w:val="21"/>
          <w:lang w:bidi="ar"/>
        </w:rPr>
        <w:lastRenderedPageBreak/>
        <w:t>If you voluntarily participate in the study, the following steps will be followed:</w:t>
      </w:r>
      <w:bookmarkStart w:id="29" w:name="OLE_LINK87"/>
    </w:p>
    <w:p w:rsidR="0077008A" w:rsidRDefault="00000000">
      <w:pPr>
        <w:pStyle w:val="afc"/>
        <w:ind w:leftChars="200" w:left="420"/>
        <w:rPr>
          <w:rFonts w:ascii="Arial" w:eastAsia="宋体" w:hAnsi="Arial" w:cs="Arial"/>
          <w:sz w:val="21"/>
          <w:lang w:bidi="ar"/>
        </w:rPr>
      </w:pPr>
      <w:r>
        <w:rPr>
          <w:rFonts w:ascii="Arial" w:eastAsia="宋体" w:hAnsi="Arial" w:cs="Arial"/>
          <w:sz w:val="21"/>
          <w:lang w:bidi="ar"/>
        </w:rPr>
        <w:t xml:space="preserve">Routine admission examinations and fetal heart monitoring will be conducted. </w:t>
      </w:r>
      <w:bookmarkEnd w:id="29"/>
      <w:r>
        <w:rPr>
          <w:rFonts w:ascii="Arial" w:eastAsia="宋体" w:hAnsi="Arial" w:cs="Arial"/>
          <w:sz w:val="21"/>
          <w:lang w:bidi="ar"/>
        </w:rPr>
        <w:t xml:space="preserve">Afterward, you will be randomly assigned to one of the four treatment groups: </w:t>
      </w:r>
    </w:p>
    <w:p w:rsidR="0077008A" w:rsidRDefault="00000000">
      <w:pPr>
        <w:pStyle w:val="afc"/>
        <w:ind w:leftChars="200" w:left="420"/>
        <w:rPr>
          <w:rFonts w:ascii="Arial" w:eastAsia="宋体" w:hAnsi="Arial" w:cs="Arial"/>
          <w:sz w:val="21"/>
          <w:lang w:bidi="ar"/>
        </w:rPr>
      </w:pPr>
      <w:r>
        <w:rPr>
          <w:rFonts w:ascii="Cambria Math" w:eastAsia="宋体" w:hAnsi="Cambria Math" w:cs="Cambria Math" w:hint="eastAsia"/>
          <w:sz w:val="21"/>
          <w:lang w:bidi="ar"/>
        </w:rPr>
        <w:t>①</w:t>
      </w:r>
      <w:r>
        <w:rPr>
          <w:rFonts w:ascii="Arial" w:eastAsia="宋体" w:hAnsi="Arial" w:cs="Arial"/>
          <w:sz w:val="21"/>
          <w:lang w:bidi="ar"/>
        </w:rPr>
        <w:t xml:space="preserve"> low-frequency pulse group; </w:t>
      </w:r>
    </w:p>
    <w:p w:rsidR="0077008A" w:rsidRDefault="00000000">
      <w:pPr>
        <w:pStyle w:val="afc"/>
        <w:ind w:leftChars="200" w:left="420"/>
        <w:rPr>
          <w:rFonts w:ascii="Arial" w:eastAsia="宋体" w:hAnsi="Arial" w:cs="Arial"/>
          <w:sz w:val="21"/>
          <w:lang w:bidi="ar"/>
        </w:rPr>
      </w:pPr>
      <w:r>
        <w:rPr>
          <w:rFonts w:ascii="Cambria Math" w:eastAsia="宋体" w:hAnsi="Cambria Math" w:cs="Cambria Math" w:hint="eastAsia"/>
          <w:sz w:val="21"/>
          <w:lang w:bidi="ar"/>
        </w:rPr>
        <w:t>②</w:t>
      </w:r>
      <w:r>
        <w:rPr>
          <w:rFonts w:ascii="Arial" w:eastAsia="宋体" w:hAnsi="Arial" w:cs="Arial"/>
          <w:sz w:val="21"/>
          <w:lang w:bidi="ar"/>
        </w:rPr>
        <w:t xml:space="preserve"> acupoint stimulation group (auricular seed acupressure and acupoint massage); </w:t>
      </w:r>
    </w:p>
    <w:p w:rsidR="0077008A" w:rsidRDefault="00000000">
      <w:pPr>
        <w:pStyle w:val="afc"/>
        <w:ind w:leftChars="200" w:left="420"/>
        <w:rPr>
          <w:rFonts w:ascii="Arial" w:eastAsia="宋体" w:hAnsi="Arial" w:cs="Arial"/>
          <w:sz w:val="21"/>
          <w:lang w:bidi="ar"/>
        </w:rPr>
      </w:pPr>
      <w:r>
        <w:rPr>
          <w:rFonts w:ascii="Cambria Math" w:eastAsia="宋体" w:hAnsi="Cambria Math" w:cs="Cambria Math" w:hint="eastAsia"/>
          <w:sz w:val="21"/>
          <w:lang w:bidi="ar"/>
        </w:rPr>
        <w:t>③</w:t>
      </w:r>
      <w:r>
        <w:rPr>
          <w:rFonts w:ascii="Arial" w:eastAsia="宋体" w:hAnsi="Arial" w:cs="Arial"/>
          <w:sz w:val="21"/>
          <w:lang w:bidi="ar"/>
        </w:rPr>
        <w:t xml:space="preserve"> combined low-frequency pulse and acupoint stimulation group; </w:t>
      </w:r>
    </w:p>
    <w:p w:rsidR="0077008A" w:rsidRDefault="00000000">
      <w:pPr>
        <w:pStyle w:val="afc"/>
        <w:ind w:leftChars="200" w:left="420"/>
        <w:rPr>
          <w:rFonts w:ascii="Arial" w:eastAsia="宋体" w:hAnsi="Arial" w:cs="Arial"/>
          <w:sz w:val="21"/>
          <w:lang w:bidi="ar"/>
        </w:rPr>
      </w:pPr>
      <w:r>
        <w:rPr>
          <w:rFonts w:ascii="Cambria Math" w:eastAsia="宋体" w:hAnsi="Cambria Math" w:cs="Cambria Math" w:hint="eastAsia"/>
          <w:sz w:val="21"/>
          <w:lang w:bidi="ar"/>
        </w:rPr>
        <w:t>④</w:t>
      </w:r>
      <w:r>
        <w:rPr>
          <w:rFonts w:ascii="Arial" w:eastAsia="宋体" w:hAnsi="Arial" w:cs="Arial"/>
          <w:sz w:val="21"/>
          <w:lang w:bidi="ar"/>
        </w:rPr>
        <w:t xml:space="preserve"> routine care group. </w:t>
      </w:r>
    </w:p>
    <w:p w:rsidR="0077008A" w:rsidRDefault="00000000">
      <w:pPr>
        <w:pStyle w:val="afc"/>
        <w:ind w:leftChars="200" w:left="420"/>
        <w:rPr>
          <w:rFonts w:ascii="Arial" w:eastAsia="宋体" w:hAnsi="Arial" w:cs="Arial"/>
          <w:sz w:val="21"/>
          <w:lang w:bidi="ar"/>
        </w:rPr>
      </w:pPr>
      <w:r>
        <w:rPr>
          <w:rFonts w:ascii="Arial" w:eastAsia="宋体" w:hAnsi="Arial" w:cs="Arial"/>
          <w:sz w:val="21"/>
          <w:lang w:bidi="ar"/>
        </w:rPr>
        <w:t>When you request pain relief during labor, non-pharmacological pain relief measures corresponding to your assigned group will be provided.</w:t>
      </w:r>
    </w:p>
    <w:p w:rsidR="0077008A" w:rsidRDefault="0077008A">
      <w:pPr>
        <w:pStyle w:val="afc"/>
        <w:ind w:leftChars="200" w:left="420"/>
        <w:rPr>
          <w:rFonts w:ascii="Arial" w:eastAsia="宋体" w:hAnsi="Arial" w:cs="Arial"/>
          <w:sz w:val="21"/>
          <w:lang w:bidi="ar"/>
        </w:rPr>
      </w:pPr>
    </w:p>
    <w:p w:rsidR="0077008A" w:rsidRDefault="00000000">
      <w:pPr>
        <w:pStyle w:val="afc"/>
        <w:numPr>
          <w:ilvl w:val="0"/>
          <w:numId w:val="16"/>
        </w:numPr>
        <w:rPr>
          <w:rFonts w:ascii="Arial" w:hAnsi="Arial" w:cs="Arial"/>
        </w:rPr>
      </w:pPr>
      <w:r>
        <w:rPr>
          <w:rFonts w:ascii="Arial" w:eastAsia="宋体" w:hAnsi="Arial" w:cs="Arial"/>
          <w:sz w:val="21"/>
          <w:lang w:bidi="ar"/>
        </w:rPr>
        <w:t>Other aspects that require your cooperation:</w:t>
      </w:r>
    </w:p>
    <w:p w:rsidR="0077008A" w:rsidRDefault="00000000">
      <w:pPr>
        <w:pStyle w:val="afc"/>
        <w:ind w:leftChars="200" w:left="420"/>
        <w:rPr>
          <w:rFonts w:ascii="Arial" w:hAnsi="Arial" w:cs="Arial"/>
        </w:rPr>
      </w:pPr>
      <w:r>
        <w:rPr>
          <w:rFonts w:ascii="Arial" w:eastAsia="宋体" w:hAnsi="Arial" w:cs="Arial"/>
          <w:sz w:val="21"/>
          <w:lang w:bidi="ar"/>
        </w:rPr>
        <w:t>During the course of the research project, midwives will need to continuously observe and record your real-time sensations, including pain scores, satisfaction ratings, psychological anxiety, etc. During the follow-up stage, midwives may gather information about your postpartum condition through methods such as telephone follow-ups or outpatient visits.</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4. Potential benefits of participating in the study:</w:t>
      </w:r>
    </w:p>
    <w:p w:rsidR="0077008A" w:rsidRDefault="00000000">
      <w:pPr>
        <w:rPr>
          <w:rFonts w:ascii="Arial" w:hAnsi="Arial" w:cs="Arial"/>
        </w:rPr>
      </w:pPr>
      <w:r>
        <w:rPr>
          <w:rFonts w:ascii="Arial" w:eastAsia="宋体" w:hAnsi="Arial" w:cs="Arial"/>
          <w:lang w:bidi="ar"/>
        </w:rPr>
        <w:t>By participating in this study, you may experience one or more non-pharmacological pain relief measures, which can help alleviate uterine contraction pain during labor. However, the effectiveness of pain relief cannot be guaranteed. You will not receive any form of direct financial benefit from this research.</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5. Potential adverse reactions, risks, discomfort, and inconvenience of participating in the study:</w:t>
      </w:r>
    </w:p>
    <w:p w:rsidR="0077008A" w:rsidRDefault="00000000">
      <w:pPr>
        <w:rPr>
          <w:rFonts w:ascii="Arial" w:hAnsi="Arial" w:cs="Arial"/>
        </w:rPr>
      </w:pPr>
      <w:r>
        <w:rPr>
          <w:rFonts w:ascii="Arial" w:eastAsia="宋体" w:hAnsi="Arial" w:cs="Arial"/>
          <w:lang w:bidi="ar"/>
        </w:rPr>
        <w:t>If you experience any discomfort during the study period, if there are new changes in your condition, or if any unexpected situations arise, regardless of whether they are related to the study, it is important to promptly inform your midwife and obstetrician. They will assess the situation and provide appropriate medical intervention.</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6. Regarding Expenses</w:t>
      </w:r>
    </w:p>
    <w:p w:rsidR="0077008A" w:rsidRDefault="00000000">
      <w:pPr>
        <w:rPr>
          <w:rFonts w:ascii="Arial" w:hAnsi="Arial" w:cs="Arial"/>
        </w:rPr>
      </w:pPr>
      <w:r>
        <w:rPr>
          <w:rFonts w:ascii="Arial" w:eastAsia="宋体" w:hAnsi="Arial" w:cs="Arial"/>
          <w:lang w:bidi="ar"/>
        </w:rPr>
        <w:t>The costs of low-frequency pulse therapy, acupoint embedding, and acupoint massage associated with this study will be covered by the hospital.</w:t>
      </w:r>
    </w:p>
    <w:p w:rsidR="0077008A" w:rsidRDefault="00000000">
      <w:pPr>
        <w:rPr>
          <w:rFonts w:ascii="Arial" w:hAnsi="Arial" w:cs="Arial"/>
        </w:rPr>
      </w:pPr>
      <w:r>
        <w:rPr>
          <w:rFonts w:ascii="Arial" w:eastAsia="宋体" w:hAnsi="Arial" w:cs="Arial"/>
          <w:lang w:bidi="ar"/>
        </w:rPr>
        <w:t>During the research period, the midwife will make every effort to prevent and address any discomfort or harm that may arise from the study. If any adverse events occur during the clinical research, the Medical Expert Committee will assess whether they are related to the study. The sponsor will provide appropriate treatment costs and financial compensation for any harm associated with the study according to relevant regulations.</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7. Confidentiality of Personal Information</w:t>
      </w:r>
    </w:p>
    <w:p w:rsidR="0077008A" w:rsidRDefault="00000000">
      <w:pPr>
        <w:rPr>
          <w:rFonts w:ascii="Arial" w:hAnsi="Arial" w:cs="Arial"/>
        </w:rPr>
      </w:pPr>
      <w:r>
        <w:rPr>
          <w:rFonts w:ascii="Arial" w:eastAsia="宋体" w:hAnsi="Arial" w:cs="Arial"/>
          <w:lang w:bidi="ar"/>
        </w:rPr>
        <w:t>Any information and data obtained about you during the study will be strictly confidential. Information that can identify your identity will not be disclosed to anyone outside the research team without your permission. Any public reporting of the study results will not disclose your personal identity. We will make every effort to protect the privacy of your personal medical information within the limits permitted by law.</w:t>
      </w:r>
    </w:p>
    <w:p w:rsidR="0077008A" w:rsidRDefault="00000000">
      <w:pPr>
        <w:rPr>
          <w:rFonts w:ascii="Arial" w:hAnsi="Arial" w:cs="Arial"/>
        </w:rPr>
      </w:pPr>
      <w:r>
        <w:rPr>
          <w:rFonts w:ascii="Arial" w:eastAsia="宋体" w:hAnsi="Arial" w:cs="Arial"/>
          <w:lang w:bidi="ar"/>
        </w:rPr>
        <w:t>In accordance with medical research ethics, in addition to personal privacy information, research data will be available for public inquiry and sharing, limited to web-based electronic databases, ensuring that no personal privacy information is leaked.</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8. How to Obtain More Information?</w:t>
      </w:r>
    </w:p>
    <w:p w:rsidR="0077008A" w:rsidRDefault="00000000">
      <w:pPr>
        <w:rPr>
          <w:rFonts w:ascii="Arial" w:hAnsi="Arial" w:cs="Arial"/>
        </w:rPr>
      </w:pPr>
      <w:r>
        <w:rPr>
          <w:rFonts w:ascii="Arial" w:eastAsia="宋体" w:hAnsi="Arial" w:cs="Arial"/>
          <w:lang w:bidi="ar"/>
        </w:rPr>
        <w:t>You may ask any questions about this study at any time and receive appropriate answers. If any important new information arises during the study that may affect your willingness to continue participating, your midwife will inform you promptly.</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9. Voluntary Participation and Withdrawal from the Study</w:t>
      </w:r>
    </w:p>
    <w:p w:rsidR="0077008A" w:rsidRDefault="00000000">
      <w:pPr>
        <w:rPr>
          <w:rFonts w:ascii="Arial" w:hAnsi="Arial" w:cs="Arial"/>
        </w:rPr>
      </w:pPr>
      <w:r>
        <w:rPr>
          <w:rFonts w:ascii="Arial" w:eastAsia="宋体" w:hAnsi="Arial" w:cs="Arial"/>
          <w:lang w:bidi="ar"/>
        </w:rPr>
        <w:t>Participation in this study is entirely voluntary and depends on your willingness. You may decline to participate in this study or withdraw from the study at any time, and it will not affect your relationship with the midwife or result in any loss of medical care or other benefits to you.</w:t>
      </w:r>
    </w:p>
    <w:p w:rsidR="0077008A" w:rsidRDefault="00000000">
      <w:pPr>
        <w:rPr>
          <w:rFonts w:ascii="Arial" w:hAnsi="Arial" w:cs="Arial"/>
        </w:rPr>
      </w:pPr>
      <w:r>
        <w:rPr>
          <w:rFonts w:ascii="Arial" w:eastAsia="宋体" w:hAnsi="Arial" w:cs="Arial"/>
          <w:lang w:bidi="ar"/>
        </w:rPr>
        <w:t xml:space="preserve">For your best interest, the midwife or researcher may suspend your continued participation in the </w:t>
      </w:r>
      <w:r>
        <w:rPr>
          <w:rFonts w:ascii="Arial" w:eastAsia="宋体" w:hAnsi="Arial" w:cs="Arial"/>
          <w:lang w:bidi="ar"/>
        </w:rPr>
        <w:lastRenderedPageBreak/>
        <w:t>study at any time.</w:t>
      </w:r>
    </w:p>
    <w:p w:rsidR="0077008A" w:rsidRDefault="0077008A">
      <w:pPr>
        <w:rPr>
          <w:rFonts w:ascii="Arial" w:hAnsi="Arial" w:cs="Arial"/>
        </w:rPr>
      </w:pPr>
    </w:p>
    <w:p w:rsidR="0077008A" w:rsidRDefault="00000000">
      <w:pPr>
        <w:rPr>
          <w:rFonts w:ascii="Arial" w:hAnsi="Arial" w:cs="Arial"/>
          <w:b/>
          <w:bCs/>
        </w:rPr>
      </w:pPr>
      <w:r>
        <w:rPr>
          <w:rFonts w:ascii="Arial" w:eastAsia="宋体" w:hAnsi="Arial" w:cs="Arial"/>
          <w:b/>
          <w:bCs/>
          <w:lang w:bidi="ar"/>
        </w:rPr>
        <w:t>10. What to Do Now?</w:t>
      </w:r>
    </w:p>
    <w:p w:rsidR="0077008A" w:rsidRDefault="00000000">
      <w:pPr>
        <w:rPr>
          <w:rFonts w:ascii="Arial" w:hAnsi="Arial" w:cs="Arial"/>
        </w:rPr>
      </w:pPr>
      <w:r>
        <w:rPr>
          <w:rFonts w:ascii="Arial" w:eastAsia="宋体" w:hAnsi="Arial" w:cs="Arial"/>
          <w:lang w:bidi="ar"/>
        </w:rPr>
        <w:t>The decision to participate in this study is entirely up to you (and your family).</w:t>
      </w:r>
    </w:p>
    <w:p w:rsidR="0077008A" w:rsidRDefault="00000000">
      <w:pPr>
        <w:rPr>
          <w:rFonts w:ascii="Arial" w:hAnsi="Arial" w:cs="Arial"/>
        </w:rPr>
      </w:pPr>
      <w:r>
        <w:rPr>
          <w:rFonts w:ascii="Arial" w:eastAsia="宋体" w:hAnsi="Arial" w:cs="Arial"/>
          <w:lang w:bidi="ar"/>
        </w:rPr>
        <w:t>Before making a decision to participate in the study, please ask your midwife as many questions as possible.</w:t>
      </w:r>
    </w:p>
    <w:p w:rsidR="0077008A" w:rsidRDefault="00000000">
      <w:pPr>
        <w:rPr>
          <w:rFonts w:ascii="Arial" w:hAnsi="Arial" w:cs="Arial"/>
        </w:rPr>
      </w:pPr>
      <w:r>
        <w:rPr>
          <w:rFonts w:ascii="Arial" w:eastAsia="宋体" w:hAnsi="Arial" w:cs="Arial"/>
          <w:lang w:bidi="ar"/>
        </w:rPr>
        <w:t>Thank you for reading the above information. If you decide to participate in this study, please inform your midwife, who will assist you with all the necessary arrangements related to the study. Please keep this document for your reference.</w:t>
      </w:r>
    </w:p>
    <w:p w:rsidR="0077008A" w:rsidRDefault="0077008A">
      <w:pPr>
        <w:rPr>
          <w:rFonts w:ascii="Arial" w:hAnsi="Arial" w:cs="Arial"/>
          <w:sz w:val="22"/>
          <w:szCs w:val="22"/>
        </w:rPr>
      </w:pPr>
    </w:p>
    <w:p w:rsidR="0077008A" w:rsidRDefault="0077008A">
      <w:pPr>
        <w:shd w:val="clear" w:color="auto" w:fill="FFFFFF"/>
        <w:rPr>
          <w:rFonts w:ascii="Arial" w:hAnsi="Arial" w:cs="Arial"/>
          <w:sz w:val="22"/>
          <w:szCs w:val="22"/>
        </w:rPr>
      </w:pPr>
    </w:p>
    <w:sectPr w:rsidR="0077008A">
      <w:footerReference w:type="even" r:id="rId10"/>
      <w:footerReference w:type="default" r:id="rId11"/>
      <w:pgSz w:w="11909" w:h="16834"/>
      <w:pgMar w:top="99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0EF9" w:rsidRDefault="00760EF9">
      <w:r>
        <w:separator/>
      </w:r>
    </w:p>
  </w:endnote>
  <w:endnote w:type="continuationSeparator" w:id="0">
    <w:p w:rsidR="00760EF9" w:rsidRDefault="00760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604020202020204"/>
    <w:charset w:val="00"/>
    <w:family w:val="auto"/>
    <w:pitch w:val="default"/>
  </w:font>
  <w:font w:name="Arial Regular">
    <w:altName w:val="Arial"/>
    <w:panose1 w:val="020B0604020202020204"/>
    <w:charset w:val="00"/>
    <w:family w:val="auto"/>
    <w:pitch w:val="default"/>
  </w:font>
  <w:font w:name="Arial Italic">
    <w:altName w:val="Arial"/>
    <w:panose1 w:val="020B0604020202020204"/>
    <w:charset w:val="00"/>
    <w:family w:val="auto"/>
    <w:pitch w:val="default"/>
  </w:font>
  <w:font w:name="system-ui">
    <w:altName w:val="Cambria"/>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008A" w:rsidRDefault="00000000">
    <w:pPr>
      <w:pStyle w:val="af1"/>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end"/>
    </w:r>
  </w:p>
  <w:p w:rsidR="0077008A" w:rsidRDefault="0077008A">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008A" w:rsidRDefault="00000000">
    <w:pPr>
      <w:pStyle w:val="af1"/>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separate"/>
    </w:r>
    <w:r>
      <w:rPr>
        <w:rStyle w:val="aff3"/>
      </w:rPr>
      <w:t>1</w:t>
    </w:r>
    <w:r>
      <w:rPr>
        <w:rStyle w:val="aff3"/>
      </w:rPr>
      <w:fldChar w:fldCharType="end"/>
    </w:r>
  </w:p>
  <w:p w:rsidR="0077008A" w:rsidRDefault="0077008A">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0EF9" w:rsidRDefault="00760EF9">
      <w:r>
        <w:separator/>
      </w:r>
    </w:p>
  </w:footnote>
  <w:footnote w:type="continuationSeparator" w:id="0">
    <w:p w:rsidR="00760EF9" w:rsidRDefault="00760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2A3FAE"/>
    <w:multiLevelType w:val="singleLevel"/>
    <w:tmpl w:val="8C2A3FAE"/>
    <w:lvl w:ilvl="0">
      <w:start w:val="1"/>
      <w:numFmt w:val="decimal"/>
      <w:lvlText w:val="[%1]"/>
      <w:lvlJc w:val="left"/>
      <w:pPr>
        <w:tabs>
          <w:tab w:val="left" w:pos="312"/>
        </w:tabs>
      </w:pPr>
    </w:lvl>
  </w:abstractNum>
  <w:abstractNum w:abstractNumId="1" w15:restartNumberingAfterBreak="0">
    <w:nsid w:val="BF26458D"/>
    <w:multiLevelType w:val="singleLevel"/>
    <w:tmpl w:val="BF26458D"/>
    <w:lvl w:ilvl="0">
      <w:start w:val="1"/>
      <w:numFmt w:val="decimal"/>
      <w:lvlText w:val="%1."/>
      <w:lvlJc w:val="left"/>
      <w:pPr>
        <w:ind w:left="425" w:hanging="425"/>
      </w:pPr>
      <w:rPr>
        <w:rFonts w:hint="default"/>
      </w:rPr>
    </w:lvl>
  </w:abstractNum>
  <w:abstractNum w:abstractNumId="2" w15:restartNumberingAfterBreak="0">
    <w:nsid w:val="BF8EF95F"/>
    <w:multiLevelType w:val="singleLevel"/>
    <w:tmpl w:val="BF8EF95F"/>
    <w:lvl w:ilvl="0">
      <w:start w:val="1"/>
      <w:numFmt w:val="bullet"/>
      <w:lvlText w:val=""/>
      <w:lvlJc w:val="left"/>
      <w:pPr>
        <w:ind w:left="420" w:hanging="420"/>
      </w:pPr>
      <w:rPr>
        <w:rFonts w:ascii="Wingdings" w:hAnsi="Wingdings" w:hint="default"/>
      </w:rPr>
    </w:lvl>
  </w:abstractNum>
  <w:abstractNum w:abstractNumId="3" w15:restartNumberingAfterBreak="0">
    <w:nsid w:val="F37F601C"/>
    <w:multiLevelType w:val="singleLevel"/>
    <w:tmpl w:val="F37F601C"/>
    <w:lvl w:ilvl="0">
      <w:start w:val="1"/>
      <w:numFmt w:val="bullet"/>
      <w:lvlText w:val=""/>
      <w:lvlJc w:val="left"/>
      <w:pPr>
        <w:ind w:left="420" w:hanging="420"/>
      </w:pPr>
      <w:rPr>
        <w:rFonts w:ascii="Wingdings" w:hAnsi="Wingdings" w:hint="default"/>
      </w:rPr>
    </w:lvl>
  </w:abstractNum>
  <w:abstractNum w:abstractNumId="4" w15:restartNumberingAfterBreak="0">
    <w:nsid w:val="FFFFFF83"/>
    <w:multiLevelType w:val="singleLevel"/>
    <w:tmpl w:val="FFFFFF83"/>
    <w:lvl w:ilvl="0">
      <w:start w:val="1"/>
      <w:numFmt w:val="decimal"/>
      <w:pStyle w:val="Reference"/>
      <w:lvlText w:val="%1"/>
      <w:lvlJc w:val="left"/>
      <w:pPr>
        <w:tabs>
          <w:tab w:val="left" w:pos="515"/>
        </w:tabs>
        <w:ind w:left="628" w:hanging="340"/>
      </w:pPr>
      <w:rPr>
        <w:rFonts w:hint="default"/>
      </w:rPr>
    </w:lvl>
  </w:abstractNum>
  <w:abstractNum w:abstractNumId="5" w15:restartNumberingAfterBreak="0">
    <w:nsid w:val="0D3A128F"/>
    <w:multiLevelType w:val="multilevel"/>
    <w:tmpl w:val="0D3A128F"/>
    <w:lvl w:ilvl="0">
      <w:start w:val="1"/>
      <w:numFmt w:val="decimal"/>
      <w:pStyle w:val="WebRef"/>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23EB1FAD"/>
    <w:multiLevelType w:val="multilevel"/>
    <w:tmpl w:val="23EB1FAD"/>
    <w:lvl w:ilvl="0">
      <w:start w:val="1"/>
      <w:numFmt w:val="none"/>
      <w:pStyle w:val="Table"/>
      <w:lvlText w:val="Table - %1"/>
      <w:lvlJc w:val="left"/>
      <w:pPr>
        <w:tabs>
          <w:tab w:val="left" w:pos="360"/>
        </w:tabs>
        <w:ind w:left="360" w:hanging="360"/>
      </w:pPr>
      <w:rPr>
        <w:rFonts w:ascii="Times New Roman" w:hAnsi="Times New Roman" w:hint="default"/>
        <w:color w:val="3366FF"/>
        <w:sz w:val="20"/>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7" w15:restartNumberingAfterBreak="0">
    <w:nsid w:val="2560066C"/>
    <w:multiLevelType w:val="multilevel"/>
    <w:tmpl w:val="2560066C"/>
    <w:lvl w:ilvl="0">
      <w:start w:val="1"/>
      <w:numFmt w:val="decimal"/>
      <w:lvlText w:val="%1."/>
      <w:lvlJc w:val="left"/>
      <w:pPr>
        <w:ind w:left="440" w:hanging="440"/>
      </w:pPr>
      <w:rPr>
        <w:rFonts w:ascii="Times New Roman" w:hAnsi="Times New Roman" w:cs="Times New Roman"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8" w15:restartNumberingAfterBreak="0">
    <w:nsid w:val="2768722B"/>
    <w:multiLevelType w:val="multilevel"/>
    <w:tmpl w:val="2768722B"/>
    <w:lvl w:ilvl="0">
      <w:start w:val="1"/>
      <w:numFmt w:val="decimal"/>
      <w:lvlText w:val="%1."/>
      <w:lvlJc w:val="left"/>
      <w:pPr>
        <w:ind w:left="440" w:hanging="440"/>
      </w:pPr>
      <w:rPr>
        <w:rFonts w:ascii="Times New Roman" w:hAnsi="Times New Roman" w:cs="Times New Roman"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9" w15:restartNumberingAfterBreak="0">
    <w:nsid w:val="2A623996"/>
    <w:multiLevelType w:val="multilevel"/>
    <w:tmpl w:val="2A623996"/>
    <w:lvl w:ilvl="0">
      <w:start w:val="1"/>
      <w:numFmt w:val="none"/>
      <w:pStyle w:val="video"/>
      <w:lvlText w:val="%1Video -"/>
      <w:lvlJc w:val="left"/>
      <w:pPr>
        <w:tabs>
          <w:tab w:val="left" w:pos="360"/>
        </w:tabs>
        <w:ind w:left="360" w:hanging="360"/>
      </w:pPr>
      <w:rPr>
        <w:rFonts w:hint="default"/>
        <w:color w:val="666699"/>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0" w15:restartNumberingAfterBreak="0">
    <w:nsid w:val="2C5A46B2"/>
    <w:multiLevelType w:val="multilevel"/>
    <w:tmpl w:val="2C5A46B2"/>
    <w:lvl w:ilvl="0">
      <w:start w:val="1"/>
      <w:numFmt w:val="none"/>
      <w:pStyle w:val="supp-file"/>
      <w:lvlText w:val="%1supp-file -"/>
      <w:lvlJc w:val="left"/>
      <w:pPr>
        <w:tabs>
          <w:tab w:val="left" w:pos="360"/>
        </w:tabs>
        <w:ind w:left="360" w:hanging="360"/>
      </w:pPr>
      <w:rPr>
        <w:rFonts w:ascii="Times New Roman" w:hAnsi="Times New Roman" w:hint="default"/>
        <w:color w:val="33CCCC"/>
        <w:sz w:val="20"/>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1"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2"/>
      <w:lvlText w:val="%2."/>
      <w:lvlJc w:val="left"/>
      <w:pPr>
        <w:tabs>
          <w:tab w:val="left" w:pos="1080"/>
        </w:tabs>
        <w:ind w:left="720" w:firstLine="0"/>
      </w:pPr>
    </w:lvl>
    <w:lvl w:ilvl="2">
      <w:start w:val="1"/>
      <w:numFmt w:val="decimal"/>
      <w:pStyle w:val="3"/>
      <w:lvlText w:val="%3."/>
      <w:lvlJc w:val="left"/>
      <w:pPr>
        <w:tabs>
          <w:tab w:val="left" w:pos="1800"/>
        </w:tabs>
        <w:ind w:left="1440" w:firstLine="0"/>
      </w:pPr>
    </w:lvl>
    <w:lvl w:ilvl="3">
      <w:start w:val="1"/>
      <w:numFmt w:val="lowerLetter"/>
      <w:pStyle w:val="4"/>
      <w:lvlText w:val="%4)"/>
      <w:lvlJc w:val="left"/>
      <w:pPr>
        <w:tabs>
          <w:tab w:val="left" w:pos="2520"/>
        </w:tabs>
        <w:ind w:left="2160" w:firstLine="0"/>
      </w:pPr>
    </w:lvl>
    <w:lvl w:ilvl="4">
      <w:start w:val="1"/>
      <w:numFmt w:val="decimal"/>
      <w:pStyle w:val="5"/>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2" w15:restartNumberingAfterBreak="0">
    <w:nsid w:val="3D494CB4"/>
    <w:multiLevelType w:val="multilevel"/>
    <w:tmpl w:val="3D494CB4"/>
    <w:lvl w:ilvl="0">
      <w:start w:val="1"/>
      <w:numFmt w:val="none"/>
      <w:pStyle w:val="Figure"/>
      <w:lvlText w:val="Figure - "/>
      <w:lvlJc w:val="left"/>
      <w:pPr>
        <w:tabs>
          <w:tab w:val="left" w:pos="270"/>
        </w:tabs>
        <w:ind w:left="270" w:hanging="360"/>
      </w:pPr>
      <w:rPr>
        <w:color w:val="3366FF"/>
        <w:sz w:val="20"/>
      </w:rPr>
    </w:lvl>
    <w:lvl w:ilvl="1">
      <w:start w:val="1"/>
      <w:numFmt w:val="lowerLetter"/>
      <w:lvlText w:val="%2."/>
      <w:lvlJc w:val="left"/>
      <w:pPr>
        <w:tabs>
          <w:tab w:val="left" w:pos="990"/>
        </w:tabs>
        <w:ind w:left="990" w:hanging="360"/>
      </w:pPr>
      <w:rPr>
        <w:rFonts w:hint="default"/>
      </w:rPr>
    </w:lvl>
    <w:lvl w:ilvl="2">
      <w:start w:val="1"/>
      <w:numFmt w:val="lowerRoman"/>
      <w:lvlText w:val="%3."/>
      <w:lvlJc w:val="right"/>
      <w:pPr>
        <w:tabs>
          <w:tab w:val="left" w:pos="1710"/>
        </w:tabs>
        <w:ind w:left="1710" w:hanging="180"/>
      </w:pPr>
      <w:rPr>
        <w:rFonts w:hint="default"/>
      </w:rPr>
    </w:lvl>
    <w:lvl w:ilvl="3">
      <w:start w:val="1"/>
      <w:numFmt w:val="decimal"/>
      <w:lvlText w:val="%4."/>
      <w:lvlJc w:val="left"/>
      <w:pPr>
        <w:tabs>
          <w:tab w:val="left" w:pos="2430"/>
        </w:tabs>
        <w:ind w:left="2430" w:hanging="360"/>
      </w:pPr>
      <w:rPr>
        <w:rFonts w:hint="default"/>
      </w:rPr>
    </w:lvl>
    <w:lvl w:ilvl="4">
      <w:start w:val="1"/>
      <w:numFmt w:val="lowerLetter"/>
      <w:lvlText w:val="%5."/>
      <w:lvlJc w:val="left"/>
      <w:pPr>
        <w:tabs>
          <w:tab w:val="left" w:pos="3150"/>
        </w:tabs>
        <w:ind w:left="3150" w:hanging="360"/>
      </w:pPr>
      <w:rPr>
        <w:rFonts w:hint="default"/>
      </w:rPr>
    </w:lvl>
    <w:lvl w:ilvl="5">
      <w:start w:val="1"/>
      <w:numFmt w:val="lowerRoman"/>
      <w:lvlText w:val="%6."/>
      <w:lvlJc w:val="right"/>
      <w:pPr>
        <w:tabs>
          <w:tab w:val="left" w:pos="3870"/>
        </w:tabs>
        <w:ind w:left="3870" w:hanging="180"/>
      </w:pPr>
      <w:rPr>
        <w:rFonts w:hint="default"/>
      </w:rPr>
    </w:lvl>
    <w:lvl w:ilvl="6">
      <w:start w:val="1"/>
      <w:numFmt w:val="decimal"/>
      <w:lvlText w:val="%7."/>
      <w:lvlJc w:val="left"/>
      <w:pPr>
        <w:tabs>
          <w:tab w:val="left" w:pos="4590"/>
        </w:tabs>
        <w:ind w:left="4590" w:hanging="360"/>
      </w:pPr>
      <w:rPr>
        <w:rFonts w:hint="default"/>
      </w:rPr>
    </w:lvl>
    <w:lvl w:ilvl="7">
      <w:start w:val="1"/>
      <w:numFmt w:val="lowerLetter"/>
      <w:lvlText w:val="%8."/>
      <w:lvlJc w:val="left"/>
      <w:pPr>
        <w:tabs>
          <w:tab w:val="left" w:pos="5310"/>
        </w:tabs>
        <w:ind w:left="5310" w:hanging="360"/>
      </w:pPr>
      <w:rPr>
        <w:rFonts w:hint="default"/>
      </w:rPr>
    </w:lvl>
    <w:lvl w:ilvl="8">
      <w:start w:val="1"/>
      <w:numFmt w:val="lowerRoman"/>
      <w:lvlText w:val="%9."/>
      <w:lvlJc w:val="right"/>
      <w:pPr>
        <w:tabs>
          <w:tab w:val="left" w:pos="6030"/>
        </w:tabs>
        <w:ind w:left="6030" w:hanging="180"/>
      </w:pPr>
      <w:rPr>
        <w:rFonts w:hint="default"/>
      </w:rPr>
    </w:lvl>
  </w:abstractNum>
  <w:abstractNum w:abstractNumId="13" w15:restartNumberingAfterBreak="0">
    <w:nsid w:val="63DE3D78"/>
    <w:multiLevelType w:val="singleLevel"/>
    <w:tmpl w:val="63DE3D78"/>
    <w:lvl w:ilvl="0">
      <w:start w:val="1"/>
      <w:numFmt w:val="decimal"/>
      <w:lvlText w:val="%1)"/>
      <w:lvlJc w:val="left"/>
      <w:pPr>
        <w:ind w:left="425" w:hanging="425"/>
      </w:pPr>
      <w:rPr>
        <w:rFonts w:hint="default"/>
      </w:rPr>
    </w:lvl>
  </w:abstractNum>
  <w:abstractNum w:abstractNumId="14" w15:restartNumberingAfterBreak="0">
    <w:nsid w:val="72211B93"/>
    <w:multiLevelType w:val="multilevel"/>
    <w:tmpl w:val="72211B93"/>
    <w:lvl w:ilvl="0">
      <w:start w:val="1"/>
      <w:numFmt w:val="decimal"/>
      <w:pStyle w:val="Address"/>
      <w:lvlText w:val="A%1"/>
      <w:lvlJc w:val="left"/>
      <w:pPr>
        <w:tabs>
          <w:tab w:val="left" w:pos="432"/>
        </w:tabs>
        <w:ind w:left="432" w:hanging="432"/>
      </w:pPr>
      <w:rPr>
        <w:rFonts w:hint="default"/>
        <w:color w:val="3366FF"/>
        <w:sz w:val="20"/>
        <w:vertAlign w:val="superscript"/>
      </w:rPr>
    </w:lvl>
    <w:lvl w:ilvl="1">
      <w:start w:val="1"/>
      <w:numFmt w:val="decimal"/>
      <w:lvlText w:val="%1.%2"/>
      <w:lvlJc w:val="left"/>
      <w:pPr>
        <w:tabs>
          <w:tab w:val="left" w:pos="576"/>
        </w:tabs>
        <w:ind w:left="576" w:hanging="576"/>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5" w15:restartNumberingAfterBreak="0">
    <w:nsid w:val="796038DA"/>
    <w:multiLevelType w:val="multilevel"/>
    <w:tmpl w:val="796038DA"/>
    <w:lvl w:ilvl="0">
      <w:start w:val="1"/>
      <w:numFmt w:val="none"/>
      <w:pStyle w:val="audio"/>
      <w:lvlText w:val="%1Audio - "/>
      <w:lvlJc w:val="left"/>
      <w:pPr>
        <w:tabs>
          <w:tab w:val="left" w:pos="360"/>
        </w:tabs>
        <w:ind w:left="360" w:hanging="360"/>
      </w:pPr>
      <w:rPr>
        <w:rFonts w:hint="default"/>
        <w:color w:val="333399"/>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num w:numId="1" w16cid:durableId="475224646">
    <w:abstractNumId w:val="11"/>
  </w:num>
  <w:num w:numId="2" w16cid:durableId="157308195">
    <w:abstractNumId w:val="14"/>
  </w:num>
  <w:num w:numId="3" w16cid:durableId="809060373">
    <w:abstractNumId w:val="12"/>
  </w:num>
  <w:num w:numId="4" w16cid:durableId="1067462221">
    <w:abstractNumId w:val="4"/>
  </w:num>
  <w:num w:numId="5" w16cid:durableId="1775056233">
    <w:abstractNumId w:val="6"/>
  </w:num>
  <w:num w:numId="6" w16cid:durableId="1700205260">
    <w:abstractNumId w:val="5"/>
  </w:num>
  <w:num w:numId="7" w16cid:durableId="1495488740">
    <w:abstractNumId w:val="10"/>
  </w:num>
  <w:num w:numId="8" w16cid:durableId="1222904822">
    <w:abstractNumId w:val="9"/>
  </w:num>
  <w:num w:numId="9" w16cid:durableId="1542983856">
    <w:abstractNumId w:val="15"/>
  </w:num>
  <w:num w:numId="10" w16cid:durableId="311258284">
    <w:abstractNumId w:val="2"/>
  </w:num>
  <w:num w:numId="11" w16cid:durableId="1359744682">
    <w:abstractNumId w:val="3"/>
  </w:num>
  <w:num w:numId="12" w16cid:durableId="6635258">
    <w:abstractNumId w:val="1"/>
  </w:num>
  <w:num w:numId="13" w16cid:durableId="1288732478">
    <w:abstractNumId w:val="0"/>
  </w:num>
  <w:num w:numId="14" w16cid:durableId="1982878128">
    <w:abstractNumId w:val="7"/>
    <w:lvlOverride w:ilvl="0">
      <w:startOverride w:val="1"/>
    </w:lvlOverride>
  </w:num>
  <w:num w:numId="15" w16cid:durableId="283655541">
    <w:abstractNumId w:val="8"/>
    <w:lvlOverride w:ilvl="0">
      <w:startOverride w:val="1"/>
    </w:lvlOverride>
  </w:num>
  <w:num w:numId="16" w16cid:durableId="13547215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bordersDoNotSurroundHeader/>
  <w:bordersDoNotSurroundFooter/>
  <w:proofState w:spelling="clean" w:grammar="clean"/>
  <w:linkStyles/>
  <w:defaultTabStop w:val="720"/>
  <w:drawingGridHorizontalSpacing w:val="120"/>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M0Y2ZhYzkxMGUyMWEwZDg1OGZiMTllYTZlZTM4ODYifQ=="/>
  </w:docVars>
  <w:rsids>
    <w:rsidRoot w:val="00172A27"/>
    <w:rsid w:val="87CEBA43"/>
    <w:rsid w:val="9CE16730"/>
    <w:rsid w:val="9DBF0F78"/>
    <w:rsid w:val="9E925BB8"/>
    <w:rsid w:val="9F35D86C"/>
    <w:rsid w:val="AFF135C7"/>
    <w:rsid w:val="B03688B3"/>
    <w:rsid w:val="B58F65A6"/>
    <w:rsid w:val="BC3F073E"/>
    <w:rsid w:val="BD6A7D98"/>
    <w:rsid w:val="BDDB1915"/>
    <w:rsid w:val="BED3C23B"/>
    <w:rsid w:val="BEEE8947"/>
    <w:rsid w:val="BFE028BD"/>
    <w:rsid w:val="BFEF0B2C"/>
    <w:rsid w:val="C34E5214"/>
    <w:rsid w:val="C4E3DB74"/>
    <w:rsid w:val="CE7ED541"/>
    <w:rsid w:val="D3CF1023"/>
    <w:rsid w:val="D77F7296"/>
    <w:rsid w:val="D7BEECA7"/>
    <w:rsid w:val="DDFF7097"/>
    <w:rsid w:val="DFBFAA0F"/>
    <w:rsid w:val="DFCEF187"/>
    <w:rsid w:val="DFEFD1D3"/>
    <w:rsid w:val="E3FF8154"/>
    <w:rsid w:val="E475CBF6"/>
    <w:rsid w:val="E5E771BF"/>
    <w:rsid w:val="ECBE085C"/>
    <w:rsid w:val="F60FD213"/>
    <w:rsid w:val="F6F0C0AC"/>
    <w:rsid w:val="F7B3D980"/>
    <w:rsid w:val="F7EF56D1"/>
    <w:rsid w:val="F7FF6918"/>
    <w:rsid w:val="FBEFD617"/>
    <w:rsid w:val="FBFE6435"/>
    <w:rsid w:val="FC79376F"/>
    <w:rsid w:val="FCFF9BFC"/>
    <w:rsid w:val="FD4F79BD"/>
    <w:rsid w:val="FDDFEFC7"/>
    <w:rsid w:val="FDFA402B"/>
    <w:rsid w:val="FE47F1B5"/>
    <w:rsid w:val="FE872CF6"/>
    <w:rsid w:val="FEECFAA9"/>
    <w:rsid w:val="FEF733FA"/>
    <w:rsid w:val="FF195B04"/>
    <w:rsid w:val="FF5BAD23"/>
    <w:rsid w:val="FF6F541A"/>
    <w:rsid w:val="00006BC1"/>
    <w:rsid w:val="000546F4"/>
    <w:rsid w:val="000552DB"/>
    <w:rsid w:val="0006389A"/>
    <w:rsid w:val="0009131B"/>
    <w:rsid w:val="0009188C"/>
    <w:rsid w:val="000C4CA9"/>
    <w:rsid w:val="000C7AFA"/>
    <w:rsid w:val="001002FD"/>
    <w:rsid w:val="0010369E"/>
    <w:rsid w:val="001356F4"/>
    <w:rsid w:val="00172A27"/>
    <w:rsid w:val="00197A2E"/>
    <w:rsid w:val="001F3FEA"/>
    <w:rsid w:val="00241462"/>
    <w:rsid w:val="00264C8B"/>
    <w:rsid w:val="00287219"/>
    <w:rsid w:val="002B3AD5"/>
    <w:rsid w:val="002D56C2"/>
    <w:rsid w:val="00344284"/>
    <w:rsid w:val="00394E01"/>
    <w:rsid w:val="003B0E5B"/>
    <w:rsid w:val="003B314B"/>
    <w:rsid w:val="003B3D2D"/>
    <w:rsid w:val="003E35F3"/>
    <w:rsid w:val="004954F2"/>
    <w:rsid w:val="004A36F0"/>
    <w:rsid w:val="00554E8E"/>
    <w:rsid w:val="00573770"/>
    <w:rsid w:val="00582CCA"/>
    <w:rsid w:val="0059652A"/>
    <w:rsid w:val="00597B0B"/>
    <w:rsid w:val="005C1A6C"/>
    <w:rsid w:val="005C76D4"/>
    <w:rsid w:val="005D40AF"/>
    <w:rsid w:val="005F15FA"/>
    <w:rsid w:val="005F6C7E"/>
    <w:rsid w:val="006142BA"/>
    <w:rsid w:val="006171BD"/>
    <w:rsid w:val="00630882"/>
    <w:rsid w:val="0064455D"/>
    <w:rsid w:val="00661F1A"/>
    <w:rsid w:val="00694A43"/>
    <w:rsid w:val="006B2B94"/>
    <w:rsid w:val="006C2511"/>
    <w:rsid w:val="006E3F91"/>
    <w:rsid w:val="006F137A"/>
    <w:rsid w:val="006F5E26"/>
    <w:rsid w:val="00700C67"/>
    <w:rsid w:val="0075213C"/>
    <w:rsid w:val="00760EF9"/>
    <w:rsid w:val="0077008A"/>
    <w:rsid w:val="007F3AA6"/>
    <w:rsid w:val="00811C6B"/>
    <w:rsid w:val="00817294"/>
    <w:rsid w:val="00824388"/>
    <w:rsid w:val="00833918"/>
    <w:rsid w:val="008A6AC8"/>
    <w:rsid w:val="008B6EB8"/>
    <w:rsid w:val="00902CA0"/>
    <w:rsid w:val="00977630"/>
    <w:rsid w:val="009C0EA0"/>
    <w:rsid w:val="009C3E90"/>
    <w:rsid w:val="009D46B3"/>
    <w:rsid w:val="00A07FFA"/>
    <w:rsid w:val="00A43788"/>
    <w:rsid w:val="00A4465F"/>
    <w:rsid w:val="00A61F0A"/>
    <w:rsid w:val="00A96BF7"/>
    <w:rsid w:val="00AB0263"/>
    <w:rsid w:val="00AB1FE4"/>
    <w:rsid w:val="00AB3ABC"/>
    <w:rsid w:val="00B41EB2"/>
    <w:rsid w:val="00B74333"/>
    <w:rsid w:val="00B75D77"/>
    <w:rsid w:val="00C62147"/>
    <w:rsid w:val="00C70EE9"/>
    <w:rsid w:val="00C72B03"/>
    <w:rsid w:val="00C73CAA"/>
    <w:rsid w:val="00CA5088"/>
    <w:rsid w:val="00CB35D2"/>
    <w:rsid w:val="00CE2AD2"/>
    <w:rsid w:val="00CF1172"/>
    <w:rsid w:val="00D110FA"/>
    <w:rsid w:val="00D26B8B"/>
    <w:rsid w:val="00D37F76"/>
    <w:rsid w:val="00D56A6A"/>
    <w:rsid w:val="00D71B07"/>
    <w:rsid w:val="00D828EF"/>
    <w:rsid w:val="00DB3D73"/>
    <w:rsid w:val="00E0673F"/>
    <w:rsid w:val="00E43625"/>
    <w:rsid w:val="00E65E4E"/>
    <w:rsid w:val="00E970F1"/>
    <w:rsid w:val="00EC267D"/>
    <w:rsid w:val="00EE6010"/>
    <w:rsid w:val="00F214D9"/>
    <w:rsid w:val="00F43BD9"/>
    <w:rsid w:val="00F60FD4"/>
    <w:rsid w:val="00F84ADB"/>
    <w:rsid w:val="15250840"/>
    <w:rsid w:val="16953F1A"/>
    <w:rsid w:val="16DF9B84"/>
    <w:rsid w:val="22880A8D"/>
    <w:rsid w:val="2FE7ADDF"/>
    <w:rsid w:val="36EBAAC0"/>
    <w:rsid w:val="3BBB88D0"/>
    <w:rsid w:val="3D6F2261"/>
    <w:rsid w:val="3DEA353D"/>
    <w:rsid w:val="3FBA6086"/>
    <w:rsid w:val="3FFFF2F7"/>
    <w:rsid w:val="476A436A"/>
    <w:rsid w:val="47E2049D"/>
    <w:rsid w:val="57FB3EAF"/>
    <w:rsid w:val="5FB5C1A5"/>
    <w:rsid w:val="5FDE74E4"/>
    <w:rsid w:val="5FEA873E"/>
    <w:rsid w:val="5FFECBA2"/>
    <w:rsid w:val="66FB59E2"/>
    <w:rsid w:val="686BF6E4"/>
    <w:rsid w:val="6A7A7F27"/>
    <w:rsid w:val="6B566B00"/>
    <w:rsid w:val="6BF5CFC8"/>
    <w:rsid w:val="6E7F6A99"/>
    <w:rsid w:val="6ED5B6C8"/>
    <w:rsid w:val="73AB6657"/>
    <w:rsid w:val="778FB407"/>
    <w:rsid w:val="77BFCD16"/>
    <w:rsid w:val="77E66857"/>
    <w:rsid w:val="7BFD30AB"/>
    <w:rsid w:val="7CBE260E"/>
    <w:rsid w:val="7E7E317D"/>
    <w:rsid w:val="7E7F3088"/>
    <w:rsid w:val="7EEFFD37"/>
    <w:rsid w:val="7F794EC9"/>
    <w:rsid w:val="7FBFF519"/>
    <w:rsid w:val="7FEAAB3D"/>
    <w:rsid w:val="7FFFC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345A2C5"/>
  <w15:docId w15:val="{8FCEB027-E0B7-CA4D-9197-842AF4D2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unhideWhenUsed="1"/>
    <w:lsdException w:name="line number" w:uiPriority="0"/>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iPriority="0"/>
    <w:lsdException w:name="toa heading" w:semiHidden="1" w:unhideWhenUsed="1"/>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65F"/>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numPr>
        <w:ilvl w:val="1"/>
        <w:numId w:val="1"/>
      </w:numPr>
      <w:spacing w:before="240" w:after="60"/>
      <w:outlineLvl w:val="1"/>
    </w:pPr>
    <w:rPr>
      <w:rFonts w:ascii="Arial" w:hAnsi="Arial"/>
      <w:b/>
      <w:i/>
    </w:rPr>
  </w:style>
  <w:style w:type="paragraph" w:styleId="3">
    <w:name w:val="heading 3"/>
    <w:basedOn w:val="a"/>
    <w:next w:val="a"/>
    <w:link w:val="30"/>
    <w:qFormat/>
    <w:pPr>
      <w:keepNext/>
      <w:numPr>
        <w:ilvl w:val="2"/>
        <w:numId w:val="1"/>
      </w:numPr>
      <w:spacing w:before="240" w:after="60"/>
      <w:outlineLvl w:val="2"/>
    </w:pPr>
    <w:rPr>
      <w:rFonts w:ascii="Arial" w:hAnsi="Arial"/>
    </w:rPr>
  </w:style>
  <w:style w:type="paragraph" w:styleId="4">
    <w:name w:val="heading 4"/>
    <w:basedOn w:val="a"/>
    <w:next w:val="a"/>
    <w:link w:val="40"/>
    <w:qFormat/>
    <w:pPr>
      <w:keepNext/>
      <w:numPr>
        <w:ilvl w:val="3"/>
        <w:numId w:val="1"/>
      </w:numPr>
      <w:spacing w:before="240" w:after="60"/>
      <w:outlineLvl w:val="3"/>
    </w:pPr>
    <w:rPr>
      <w:rFonts w:ascii="Arial" w:hAnsi="Arial"/>
      <w:b/>
    </w:rPr>
  </w:style>
  <w:style w:type="paragraph" w:styleId="5">
    <w:name w:val="heading 5"/>
    <w:basedOn w:val="a"/>
    <w:next w:val="a"/>
    <w:link w:val="50"/>
    <w:qFormat/>
    <w:pPr>
      <w:numPr>
        <w:ilvl w:val="4"/>
        <w:numId w:val="1"/>
      </w:numPr>
      <w:spacing w:before="240" w:after="60"/>
      <w:outlineLvl w:val="4"/>
    </w:pPr>
    <w:rPr>
      <w:sz w:val="22"/>
    </w:rPr>
  </w:style>
  <w:style w:type="paragraph" w:styleId="6">
    <w:name w:val="heading 6"/>
    <w:basedOn w:val="a"/>
    <w:next w:val="a"/>
    <w:link w:val="60"/>
    <w:qFormat/>
    <w:pPr>
      <w:numPr>
        <w:ilvl w:val="5"/>
        <w:numId w:val="1"/>
      </w:numPr>
      <w:spacing w:before="240" w:after="60"/>
      <w:outlineLvl w:val="5"/>
    </w:pPr>
    <w:rPr>
      <w:i/>
      <w:sz w:val="22"/>
    </w:rPr>
  </w:style>
  <w:style w:type="paragraph" w:styleId="7">
    <w:name w:val="heading 7"/>
    <w:basedOn w:val="a"/>
    <w:next w:val="a"/>
    <w:link w:val="70"/>
    <w:qFormat/>
    <w:pPr>
      <w:numPr>
        <w:ilvl w:val="6"/>
        <w:numId w:val="1"/>
      </w:numPr>
      <w:spacing w:before="240" w:after="60"/>
      <w:outlineLvl w:val="6"/>
    </w:pPr>
    <w:rPr>
      <w:rFonts w:ascii="Arial" w:hAnsi="Arial"/>
      <w:sz w:val="20"/>
    </w:rPr>
  </w:style>
  <w:style w:type="paragraph" w:styleId="8">
    <w:name w:val="heading 8"/>
    <w:basedOn w:val="a"/>
    <w:next w:val="a"/>
    <w:link w:val="80"/>
    <w:qFormat/>
    <w:pPr>
      <w:numPr>
        <w:ilvl w:val="7"/>
        <w:numId w:val="1"/>
      </w:numPr>
      <w:spacing w:before="240" w:after="60"/>
      <w:outlineLvl w:val="7"/>
    </w:pPr>
    <w:rPr>
      <w:rFonts w:ascii="Arial" w:hAnsi="Arial"/>
      <w:i/>
      <w:sz w:val="20"/>
    </w:rPr>
  </w:style>
  <w:style w:type="paragraph" w:styleId="9">
    <w:name w:val="heading 9"/>
    <w:basedOn w:val="a"/>
    <w:next w:val="a"/>
    <w:link w:val="90"/>
    <w:qFormat/>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rsid w:val="00A4465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A4465F"/>
  </w:style>
  <w:style w:type="paragraph" w:styleId="a3">
    <w:name w:val="macro"/>
    <w:link w:val="a4"/>
    <w:semiHidden/>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31">
    <w:name w:val="List 3"/>
    <w:basedOn w:val="a"/>
    <w:pPr>
      <w:ind w:left="849" w:hanging="283"/>
    </w:pPr>
  </w:style>
  <w:style w:type="paragraph" w:styleId="21">
    <w:name w:val="List Number 2"/>
    <w:basedOn w:val="a"/>
    <w:pPr>
      <w:tabs>
        <w:tab w:val="left" w:pos="643"/>
      </w:tabs>
      <w:ind w:left="643" w:hanging="360"/>
    </w:pPr>
  </w:style>
  <w:style w:type="paragraph" w:styleId="a5">
    <w:name w:val="Note Heading"/>
    <w:basedOn w:val="a"/>
    <w:next w:val="a"/>
    <w:link w:val="a6"/>
  </w:style>
  <w:style w:type="paragraph" w:styleId="41">
    <w:name w:val="List Bullet 4"/>
    <w:basedOn w:val="a"/>
    <w:pPr>
      <w:tabs>
        <w:tab w:val="left" w:pos="1209"/>
      </w:tabs>
      <w:ind w:left="1209" w:hanging="360"/>
    </w:pPr>
  </w:style>
  <w:style w:type="paragraph" w:styleId="a7">
    <w:name w:val="List Number"/>
    <w:basedOn w:val="a"/>
    <w:pPr>
      <w:tabs>
        <w:tab w:val="left" w:pos="360"/>
      </w:tabs>
      <w:ind w:left="360" w:hanging="360"/>
    </w:pPr>
  </w:style>
  <w:style w:type="paragraph" w:styleId="a8">
    <w:name w:val="caption"/>
    <w:basedOn w:val="a"/>
    <w:next w:val="a"/>
    <w:qFormat/>
    <w:pPr>
      <w:spacing w:before="120" w:after="120"/>
    </w:pPr>
    <w:rPr>
      <w:b/>
      <w:sz w:val="20"/>
    </w:rPr>
  </w:style>
  <w:style w:type="paragraph" w:styleId="a9">
    <w:name w:val="List Bullet"/>
    <w:basedOn w:val="a"/>
    <w:pPr>
      <w:tabs>
        <w:tab w:val="left" w:pos="360"/>
      </w:tabs>
      <w:ind w:left="360" w:hanging="360"/>
    </w:pPr>
  </w:style>
  <w:style w:type="paragraph" w:styleId="aa">
    <w:name w:val="Document Map"/>
    <w:basedOn w:val="a"/>
    <w:link w:val="ab"/>
    <w:semiHidden/>
    <w:pPr>
      <w:shd w:val="clear" w:color="auto" w:fill="000080"/>
    </w:pPr>
    <w:rPr>
      <w:rFonts w:ascii="Tahoma" w:hAnsi="Tahoma"/>
      <w:sz w:val="20"/>
    </w:rPr>
  </w:style>
  <w:style w:type="paragraph" w:styleId="ac">
    <w:name w:val="annotation text"/>
    <w:basedOn w:val="a"/>
    <w:link w:val="ad"/>
    <w:uiPriority w:val="99"/>
    <w:unhideWhenUsed/>
    <w:rPr>
      <w:sz w:val="20"/>
    </w:rPr>
  </w:style>
  <w:style w:type="paragraph" w:styleId="32">
    <w:name w:val="List Bullet 3"/>
    <w:basedOn w:val="a"/>
    <w:pPr>
      <w:tabs>
        <w:tab w:val="left" w:pos="926"/>
      </w:tabs>
      <w:ind w:left="926" w:hanging="360"/>
    </w:pPr>
  </w:style>
  <w:style w:type="paragraph" w:styleId="33">
    <w:name w:val="List Number 3"/>
    <w:basedOn w:val="a"/>
    <w:pPr>
      <w:tabs>
        <w:tab w:val="left" w:pos="926"/>
      </w:tabs>
      <w:ind w:left="926" w:hanging="360"/>
    </w:pPr>
  </w:style>
  <w:style w:type="paragraph" w:styleId="22">
    <w:name w:val="List 2"/>
    <w:basedOn w:val="a"/>
    <w:pPr>
      <w:ind w:left="566" w:hanging="283"/>
    </w:pPr>
  </w:style>
  <w:style w:type="paragraph" w:styleId="ae">
    <w:name w:val="List Continue"/>
    <w:basedOn w:val="a"/>
    <w:pPr>
      <w:spacing w:after="120"/>
      <w:ind w:left="283"/>
    </w:pPr>
  </w:style>
  <w:style w:type="paragraph" w:styleId="23">
    <w:name w:val="List Bullet 2"/>
    <w:basedOn w:val="a"/>
    <w:pPr>
      <w:tabs>
        <w:tab w:val="left" w:pos="515"/>
      </w:tabs>
      <w:ind w:left="628" w:hanging="340"/>
    </w:pPr>
  </w:style>
  <w:style w:type="paragraph" w:styleId="51">
    <w:name w:val="List Bullet 5"/>
    <w:basedOn w:val="a"/>
    <w:pPr>
      <w:tabs>
        <w:tab w:val="left" w:pos="1492"/>
      </w:tabs>
      <w:ind w:left="1492" w:hanging="360"/>
    </w:pPr>
  </w:style>
  <w:style w:type="paragraph" w:styleId="42">
    <w:name w:val="List Number 4"/>
    <w:basedOn w:val="a"/>
    <w:pPr>
      <w:tabs>
        <w:tab w:val="left" w:pos="1209"/>
      </w:tabs>
      <w:ind w:left="1209" w:hanging="360"/>
    </w:pPr>
  </w:style>
  <w:style w:type="paragraph" w:styleId="52">
    <w:name w:val="List Continue 5"/>
    <w:basedOn w:val="a"/>
    <w:pPr>
      <w:spacing w:after="120"/>
      <w:ind w:left="1415"/>
    </w:pPr>
  </w:style>
  <w:style w:type="paragraph" w:styleId="af">
    <w:name w:val="Balloon Text"/>
    <w:basedOn w:val="a"/>
    <w:link w:val="af0"/>
    <w:uiPriority w:val="99"/>
    <w:unhideWhenUsed/>
    <w:rPr>
      <w:rFonts w:ascii="Tahoma" w:hAnsi="Tahoma"/>
      <w:sz w:val="16"/>
      <w:szCs w:val="16"/>
    </w:rPr>
  </w:style>
  <w:style w:type="paragraph" w:styleId="af1">
    <w:name w:val="footer"/>
    <w:basedOn w:val="a"/>
    <w:link w:val="af2"/>
    <w:pPr>
      <w:tabs>
        <w:tab w:val="center" w:pos="4153"/>
        <w:tab w:val="right" w:pos="8306"/>
      </w:tabs>
    </w:pPr>
    <w:rPr>
      <w:rFonts w:ascii="Arial" w:hAnsi="Arial"/>
      <w:sz w:val="20"/>
    </w:rPr>
  </w:style>
  <w:style w:type="paragraph" w:styleId="af3">
    <w:name w:val="header"/>
    <w:basedOn w:val="a"/>
    <w:link w:val="af4"/>
    <w:pPr>
      <w:tabs>
        <w:tab w:val="center" w:pos="4153"/>
        <w:tab w:val="right" w:pos="8306"/>
      </w:tabs>
    </w:pPr>
    <w:rPr>
      <w:sz w:val="18"/>
    </w:rPr>
  </w:style>
  <w:style w:type="paragraph" w:styleId="43">
    <w:name w:val="List Continue 4"/>
    <w:basedOn w:val="a"/>
    <w:pPr>
      <w:spacing w:after="120"/>
      <w:ind w:left="1132"/>
    </w:pPr>
  </w:style>
  <w:style w:type="paragraph" w:styleId="af5">
    <w:name w:val="Subtitle"/>
    <w:basedOn w:val="a"/>
    <w:link w:val="af6"/>
    <w:qFormat/>
    <w:pPr>
      <w:spacing w:after="60"/>
      <w:outlineLvl w:val="1"/>
    </w:pPr>
    <w:rPr>
      <w:i/>
    </w:rPr>
  </w:style>
  <w:style w:type="paragraph" w:styleId="53">
    <w:name w:val="List Number 5"/>
    <w:basedOn w:val="a"/>
    <w:pPr>
      <w:tabs>
        <w:tab w:val="left" w:pos="1492"/>
      </w:tabs>
      <w:ind w:left="1492" w:hanging="360"/>
    </w:pPr>
  </w:style>
  <w:style w:type="paragraph" w:styleId="af7">
    <w:name w:val="List"/>
    <w:basedOn w:val="a"/>
    <w:pPr>
      <w:ind w:left="283" w:hanging="283"/>
    </w:pPr>
  </w:style>
  <w:style w:type="paragraph" w:styleId="af8">
    <w:name w:val="footnote text"/>
    <w:basedOn w:val="a"/>
    <w:link w:val="af9"/>
    <w:semiHidden/>
    <w:rPr>
      <w:sz w:val="20"/>
    </w:rPr>
  </w:style>
  <w:style w:type="paragraph" w:styleId="54">
    <w:name w:val="List 5"/>
    <w:basedOn w:val="a"/>
    <w:pPr>
      <w:ind w:left="1415" w:hanging="283"/>
    </w:pPr>
  </w:style>
  <w:style w:type="paragraph" w:styleId="44">
    <w:name w:val="List 4"/>
    <w:basedOn w:val="a"/>
    <w:pPr>
      <w:ind w:left="1132" w:hanging="283"/>
    </w:pPr>
  </w:style>
  <w:style w:type="paragraph" w:styleId="24">
    <w:name w:val="List Continue 2"/>
    <w:basedOn w:val="a"/>
    <w:pPr>
      <w:spacing w:after="120"/>
      <w:ind w:left="566"/>
    </w:pPr>
  </w:style>
  <w:style w:type="paragraph" w:styleId="afa">
    <w:name w:val="Message Header"/>
    <w:basedOn w:val="a"/>
    <w:link w:val="af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c">
    <w:name w:val="Normal (Web)"/>
    <w:basedOn w:val="a"/>
    <w:uiPriority w:val="99"/>
    <w:unhideWhenUsed/>
    <w:rPr>
      <w:sz w:val="24"/>
    </w:rPr>
  </w:style>
  <w:style w:type="paragraph" w:styleId="34">
    <w:name w:val="List Continue 3"/>
    <w:basedOn w:val="a"/>
    <w:pPr>
      <w:spacing w:after="120"/>
      <w:ind w:left="849"/>
    </w:pPr>
  </w:style>
  <w:style w:type="paragraph" w:styleId="afd">
    <w:name w:val="Title"/>
    <w:basedOn w:val="a"/>
    <w:link w:val="afe"/>
    <w:qFormat/>
    <w:pPr>
      <w:spacing w:before="60" w:after="60"/>
      <w:outlineLvl w:val="0"/>
    </w:pPr>
    <w:rPr>
      <w:b/>
      <w:sz w:val="28"/>
    </w:rPr>
  </w:style>
  <w:style w:type="paragraph" w:styleId="aff">
    <w:name w:val="annotation subject"/>
    <w:basedOn w:val="ac"/>
    <w:next w:val="ac"/>
    <w:link w:val="aff0"/>
    <w:uiPriority w:val="99"/>
    <w:unhideWhenUsed/>
    <w:rPr>
      <w:b/>
      <w:bCs/>
    </w:rPr>
  </w:style>
  <w:style w:type="table" w:styleId="aff1">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22"/>
    <w:qFormat/>
    <w:rPr>
      <w:b/>
      <w:bCs/>
    </w:rPr>
  </w:style>
  <w:style w:type="character" w:styleId="aff3">
    <w:name w:val="page number"/>
    <w:basedOn w:val="a0"/>
  </w:style>
  <w:style w:type="character" w:styleId="aff4">
    <w:name w:val="FollowedHyperlink"/>
    <w:rPr>
      <w:color w:val="800080"/>
      <w:u w:val="single"/>
    </w:rPr>
  </w:style>
  <w:style w:type="character" w:styleId="aff5">
    <w:name w:val="Emphasis"/>
    <w:uiPriority w:val="20"/>
    <w:qFormat/>
    <w:rPr>
      <w:i/>
      <w:iCs/>
    </w:rPr>
  </w:style>
  <w:style w:type="character" w:styleId="aff6">
    <w:name w:val="line number"/>
    <w:basedOn w:val="a0"/>
  </w:style>
  <w:style w:type="character" w:styleId="aff7">
    <w:name w:val="Hyperlink"/>
    <w:rPr>
      <w:color w:val="0000FF"/>
      <w:u w:val="single"/>
    </w:rPr>
  </w:style>
  <w:style w:type="character" w:styleId="aff8">
    <w:name w:val="annotation reference"/>
    <w:uiPriority w:val="99"/>
    <w:unhideWhenUsed/>
    <w:rPr>
      <w:sz w:val="16"/>
      <w:szCs w:val="16"/>
    </w:rPr>
  </w:style>
  <w:style w:type="character" w:styleId="aff9">
    <w:name w:val="footnote reference"/>
    <w:semiHidden/>
    <w:rPr>
      <w:vertAlign w:val="superscript"/>
    </w:rPr>
  </w:style>
  <w:style w:type="character" w:customStyle="1" w:styleId="a4">
    <w:name w:val="宏文本 字符"/>
    <w:link w:val="a3"/>
    <w:semiHidden/>
    <w:rPr>
      <w:rFonts w:ascii="Courier New" w:eastAsia="Times New Roman" w:hAnsi="Courier New"/>
      <w:lang w:val="en-GB" w:eastAsia="en-US" w:bidi="ar-SA"/>
    </w:rPr>
  </w:style>
  <w:style w:type="character" w:customStyle="1" w:styleId="10">
    <w:name w:val="标题 1 字符"/>
    <w:link w:val="1"/>
    <w:rPr>
      <w:rFonts w:ascii="Arial" w:eastAsia="Times New Roman" w:hAnsi="Arial"/>
      <w:b/>
      <w:bCs/>
      <w:kern w:val="32"/>
      <w:sz w:val="32"/>
      <w:szCs w:val="32"/>
      <w:lang w:eastAsia="en-US"/>
    </w:rPr>
  </w:style>
  <w:style w:type="character" w:customStyle="1" w:styleId="20">
    <w:name w:val="标题 2 字符"/>
    <w:link w:val="2"/>
    <w:rPr>
      <w:rFonts w:ascii="Arial" w:eastAsia="Times New Roman" w:hAnsi="Arial"/>
      <w:b/>
      <w:i/>
      <w:sz w:val="24"/>
      <w:lang w:eastAsia="en-US"/>
    </w:rPr>
  </w:style>
  <w:style w:type="character" w:customStyle="1" w:styleId="30">
    <w:name w:val="标题 3 字符"/>
    <w:link w:val="3"/>
    <w:rPr>
      <w:rFonts w:ascii="Arial" w:eastAsia="Times New Roman" w:hAnsi="Arial"/>
      <w:sz w:val="24"/>
      <w:lang w:eastAsia="en-US"/>
    </w:rPr>
  </w:style>
  <w:style w:type="character" w:customStyle="1" w:styleId="40">
    <w:name w:val="标题 4 字符"/>
    <w:link w:val="4"/>
    <w:rPr>
      <w:rFonts w:ascii="Arial" w:eastAsia="Times New Roman" w:hAnsi="Arial"/>
      <w:b/>
      <w:sz w:val="24"/>
      <w:lang w:eastAsia="en-US"/>
    </w:rPr>
  </w:style>
  <w:style w:type="character" w:customStyle="1" w:styleId="50">
    <w:name w:val="标题 5 字符"/>
    <w:link w:val="5"/>
    <w:rPr>
      <w:rFonts w:ascii="Times New Roman" w:eastAsia="Times New Roman" w:hAnsi="Times New Roman"/>
      <w:sz w:val="22"/>
      <w:lang w:eastAsia="en-US"/>
    </w:rPr>
  </w:style>
  <w:style w:type="character" w:customStyle="1" w:styleId="60">
    <w:name w:val="标题 6 字符"/>
    <w:link w:val="6"/>
    <w:rPr>
      <w:rFonts w:ascii="Times New Roman" w:eastAsia="Times New Roman" w:hAnsi="Times New Roman"/>
      <w:i/>
      <w:sz w:val="22"/>
      <w:lang w:eastAsia="en-US"/>
    </w:rPr>
  </w:style>
  <w:style w:type="character" w:customStyle="1" w:styleId="70">
    <w:name w:val="标题 7 字符"/>
    <w:link w:val="7"/>
    <w:qFormat/>
    <w:rPr>
      <w:rFonts w:ascii="Arial" w:eastAsia="Times New Roman" w:hAnsi="Arial"/>
      <w:lang w:eastAsia="en-US"/>
    </w:rPr>
  </w:style>
  <w:style w:type="character" w:customStyle="1" w:styleId="80">
    <w:name w:val="标题 8 字符"/>
    <w:link w:val="8"/>
    <w:qFormat/>
    <w:rPr>
      <w:rFonts w:ascii="Arial" w:eastAsia="Times New Roman" w:hAnsi="Arial"/>
      <w:i/>
      <w:lang w:eastAsia="en-US"/>
    </w:rPr>
  </w:style>
  <w:style w:type="character" w:customStyle="1" w:styleId="90">
    <w:name w:val="标题 9 字符"/>
    <w:link w:val="9"/>
    <w:qFormat/>
    <w:rPr>
      <w:rFonts w:ascii="Arial" w:eastAsia="Times New Roman" w:hAnsi="Arial"/>
      <w:b/>
      <w:i/>
      <w:sz w:val="18"/>
      <w:lang w:eastAsia="en-US"/>
    </w:rPr>
  </w:style>
  <w:style w:type="character" w:customStyle="1" w:styleId="a6">
    <w:name w:val="注释标题 字符"/>
    <w:link w:val="a5"/>
    <w:rPr>
      <w:rFonts w:ascii="Times New Roman" w:eastAsia="Times New Roman" w:hAnsi="Times New Roman"/>
      <w:sz w:val="24"/>
      <w:lang w:eastAsia="en-US"/>
    </w:rPr>
  </w:style>
  <w:style w:type="character" w:customStyle="1" w:styleId="ab">
    <w:name w:val="文档结构图 字符"/>
    <w:link w:val="aa"/>
    <w:semiHidden/>
    <w:qFormat/>
    <w:rPr>
      <w:rFonts w:ascii="Tahoma" w:eastAsia="Times New Roman" w:hAnsi="Tahoma" w:cs="Tahoma"/>
      <w:shd w:val="clear" w:color="auto" w:fill="000080"/>
      <w:lang w:eastAsia="en-US"/>
    </w:rPr>
  </w:style>
  <w:style w:type="character" w:customStyle="1" w:styleId="ad">
    <w:name w:val="批注文字 字符"/>
    <w:link w:val="ac"/>
    <w:uiPriority w:val="99"/>
    <w:semiHidden/>
    <w:qFormat/>
    <w:rPr>
      <w:rFonts w:ascii="Times New Roman" w:eastAsia="Times New Roman" w:hAnsi="Times New Roman"/>
      <w:lang w:val="en-GB"/>
    </w:rPr>
  </w:style>
  <w:style w:type="character" w:customStyle="1" w:styleId="af0">
    <w:name w:val="批注框文本 字符"/>
    <w:link w:val="af"/>
    <w:uiPriority w:val="99"/>
    <w:semiHidden/>
    <w:qFormat/>
    <w:rPr>
      <w:rFonts w:ascii="Tahoma" w:eastAsia="Times New Roman" w:hAnsi="Tahoma" w:cs="Tahoma"/>
      <w:sz w:val="16"/>
      <w:szCs w:val="16"/>
      <w:lang w:val="en-GB"/>
    </w:rPr>
  </w:style>
  <w:style w:type="character" w:customStyle="1" w:styleId="af2">
    <w:name w:val="页脚 字符"/>
    <w:link w:val="af1"/>
    <w:qFormat/>
    <w:rPr>
      <w:rFonts w:ascii="Arial" w:eastAsia="Times New Roman" w:hAnsi="Arial"/>
      <w:lang w:eastAsia="en-US"/>
    </w:rPr>
  </w:style>
  <w:style w:type="character" w:customStyle="1" w:styleId="af4">
    <w:name w:val="页眉 字符"/>
    <w:link w:val="af3"/>
    <w:rPr>
      <w:rFonts w:ascii="Times New Roman" w:eastAsia="Times New Roman" w:hAnsi="Times New Roman"/>
      <w:sz w:val="18"/>
      <w:lang w:eastAsia="en-US"/>
    </w:rPr>
  </w:style>
  <w:style w:type="character" w:customStyle="1" w:styleId="af6">
    <w:name w:val="副标题 字符"/>
    <w:link w:val="af5"/>
    <w:qFormat/>
    <w:rPr>
      <w:rFonts w:ascii="Times New Roman" w:eastAsia="Times New Roman" w:hAnsi="Times New Roman"/>
      <w:i/>
      <w:sz w:val="24"/>
      <w:lang w:eastAsia="en-US"/>
    </w:rPr>
  </w:style>
  <w:style w:type="character" w:customStyle="1" w:styleId="af9">
    <w:name w:val="脚注文本 字符"/>
    <w:link w:val="af8"/>
    <w:semiHidden/>
    <w:qFormat/>
    <w:rPr>
      <w:rFonts w:ascii="Times New Roman" w:eastAsia="Times New Roman" w:hAnsi="Times New Roman"/>
      <w:lang w:eastAsia="en-US"/>
    </w:rPr>
  </w:style>
  <w:style w:type="character" w:customStyle="1" w:styleId="afb">
    <w:name w:val="信息标题 字符"/>
    <w:link w:val="afa"/>
    <w:qFormat/>
    <w:rPr>
      <w:rFonts w:ascii="Arial" w:eastAsia="Times New Roman" w:hAnsi="Arial"/>
      <w:sz w:val="24"/>
      <w:szCs w:val="24"/>
      <w:shd w:val="pct20" w:color="auto" w:fill="auto"/>
      <w:lang w:eastAsia="en-US"/>
    </w:rPr>
  </w:style>
  <w:style w:type="character" w:customStyle="1" w:styleId="afe">
    <w:name w:val="标题 字符"/>
    <w:link w:val="afd"/>
    <w:qFormat/>
    <w:rPr>
      <w:rFonts w:ascii="Times New Roman" w:eastAsia="Times New Roman" w:hAnsi="Times New Roman"/>
      <w:b/>
      <w:sz w:val="28"/>
      <w:lang w:eastAsia="en-US"/>
    </w:rPr>
  </w:style>
  <w:style w:type="character" w:customStyle="1" w:styleId="aff0">
    <w:name w:val="批注主题 字符"/>
    <w:link w:val="aff"/>
    <w:uiPriority w:val="99"/>
    <w:semiHidden/>
    <w:qFormat/>
    <w:rPr>
      <w:rFonts w:ascii="Times New Roman" w:eastAsia="Times New Roman" w:hAnsi="Times New Roman"/>
      <w:b/>
      <w:bCs/>
      <w:lang w:val="en-GB"/>
    </w:rPr>
  </w:style>
  <w:style w:type="paragraph" w:customStyle="1" w:styleId="Abbreviations">
    <w:name w:val="Abbreviations"/>
    <w:basedOn w:val="a"/>
    <w:qFormat/>
  </w:style>
  <w:style w:type="paragraph" w:customStyle="1" w:styleId="AbstractPara">
    <w:name w:val="AbstractPara"/>
    <w:basedOn w:val="a"/>
  </w:style>
  <w:style w:type="paragraph" w:customStyle="1" w:styleId="AbstractTitle">
    <w:name w:val="AbstractTitle"/>
    <w:basedOn w:val="a"/>
    <w:next w:val="AbstractPara"/>
    <w:pPr>
      <w:spacing w:before="120" w:line="240" w:lineRule="exact"/>
      <w:outlineLvl w:val="1"/>
    </w:pPr>
    <w:rPr>
      <w:b/>
      <w:sz w:val="26"/>
    </w:rPr>
  </w:style>
  <w:style w:type="paragraph" w:customStyle="1" w:styleId="Accepted">
    <w:name w:val="Accepted"/>
    <w:basedOn w:val="a"/>
    <w:pPr>
      <w:spacing w:before="120" w:line="240" w:lineRule="exact"/>
    </w:pPr>
  </w:style>
  <w:style w:type="paragraph" w:customStyle="1" w:styleId="Acknowledge">
    <w:name w:val="Acknowledge"/>
    <w:basedOn w:val="a"/>
  </w:style>
  <w:style w:type="paragraph" w:customStyle="1" w:styleId="Address">
    <w:name w:val="Address"/>
    <w:basedOn w:val="a"/>
    <w:pPr>
      <w:numPr>
        <w:numId w:val="2"/>
      </w:numPr>
      <w:spacing w:before="120" w:after="40"/>
    </w:pPr>
  </w:style>
  <w:style w:type="paragraph" w:customStyle="1" w:styleId="Author">
    <w:name w:val="Author"/>
    <w:basedOn w:val="a"/>
    <w:next w:val="a"/>
    <w:pPr>
      <w:spacing w:before="80"/>
    </w:pPr>
  </w:style>
  <w:style w:type="paragraph" w:customStyle="1" w:styleId="AuthoredBy">
    <w:name w:val="AuthoredBy"/>
    <w:basedOn w:val="a"/>
  </w:style>
  <w:style w:type="paragraph" w:customStyle="1" w:styleId="Banner">
    <w:name w:val="Banner"/>
    <w:basedOn w:val="a"/>
    <w:pPr>
      <w:spacing w:before="120" w:line="280" w:lineRule="exact"/>
    </w:pPr>
    <w:rPr>
      <w:i/>
      <w:sz w:val="28"/>
    </w:rPr>
  </w:style>
  <w:style w:type="paragraph" w:customStyle="1" w:styleId="BoxEnd">
    <w:name w:val="BoxEnd"/>
    <w:basedOn w:val="a"/>
    <w:pPr>
      <w:pBdr>
        <w:bottom w:val="single" w:sz="12" w:space="1" w:color="auto"/>
        <w:right w:val="single" w:sz="12" w:space="1" w:color="auto"/>
      </w:pBdr>
      <w:spacing w:after="120"/>
    </w:pPr>
  </w:style>
  <w:style w:type="paragraph" w:customStyle="1" w:styleId="BoxStart1">
    <w:name w:val="BoxStart1"/>
    <w:basedOn w:val="a"/>
    <w:pPr>
      <w:pBdr>
        <w:top w:val="single" w:sz="12" w:space="1" w:color="auto"/>
        <w:left w:val="single" w:sz="12" w:space="1" w:color="auto"/>
      </w:pBdr>
    </w:pPr>
  </w:style>
  <w:style w:type="paragraph" w:customStyle="1" w:styleId="BoxStart2">
    <w:name w:val="BoxStart2"/>
    <w:basedOn w:val="BoxStart1"/>
  </w:style>
  <w:style w:type="paragraph" w:customStyle="1" w:styleId="BoxStart3">
    <w:name w:val="BoxStart3"/>
    <w:basedOn w:val="BoxStart1"/>
  </w:style>
  <w:style w:type="paragraph" w:customStyle="1" w:styleId="Epigraph">
    <w:name w:val="Epigraph"/>
    <w:basedOn w:val="IndentQuote"/>
  </w:style>
  <w:style w:type="paragraph" w:customStyle="1" w:styleId="IndentQuote">
    <w:name w:val="IndentQuote"/>
    <w:basedOn w:val="a"/>
    <w:pPr>
      <w:spacing w:before="60" w:line="240" w:lineRule="exact"/>
      <w:ind w:left="288" w:right="288"/>
    </w:pPr>
  </w:style>
  <w:style w:type="paragraph" w:customStyle="1" w:styleId="Conflict">
    <w:name w:val="Conflict"/>
    <w:basedOn w:val="a"/>
    <w:pPr>
      <w:spacing w:before="120" w:after="120"/>
    </w:pPr>
  </w:style>
  <w:style w:type="paragraph" w:customStyle="1" w:styleId="Correspdent">
    <w:name w:val="Correspdent"/>
    <w:basedOn w:val="a"/>
  </w:style>
  <w:style w:type="paragraph" w:customStyle="1" w:styleId="Credit">
    <w:name w:val="Credit"/>
    <w:basedOn w:val="a8"/>
    <w:rPr>
      <w:sz w:val="18"/>
    </w:rPr>
  </w:style>
  <w:style w:type="paragraph" w:customStyle="1" w:styleId="Article">
    <w:name w:val="Article"/>
    <w:basedOn w:val="a"/>
    <w:pPr>
      <w:keepNext/>
      <w:suppressAutoHyphens/>
      <w:spacing w:before="120" w:after="60"/>
    </w:pPr>
    <w:rPr>
      <w:rFonts w:ascii="Arial" w:hAnsi="Arial"/>
      <w:b/>
      <w:sz w:val="18"/>
    </w:rPr>
  </w:style>
  <w:style w:type="paragraph" w:customStyle="1" w:styleId="Para">
    <w:name w:val="Para"/>
    <w:basedOn w:val="a"/>
    <w:pPr>
      <w:spacing w:line="360" w:lineRule="auto"/>
      <w:ind w:firstLine="288"/>
    </w:pPr>
  </w:style>
  <w:style w:type="paragraph" w:customStyle="1" w:styleId="Equation">
    <w:name w:val="Equation"/>
    <w:basedOn w:val="a"/>
    <w:rPr>
      <w:b/>
      <w:i/>
    </w:rPr>
  </w:style>
  <w:style w:type="paragraph" w:customStyle="1" w:styleId="FigLeg">
    <w:name w:val="FigLeg"/>
    <w:basedOn w:val="a"/>
  </w:style>
  <w:style w:type="paragraph" w:customStyle="1" w:styleId="Figure">
    <w:name w:val="Figure"/>
    <w:basedOn w:val="a"/>
    <w:pPr>
      <w:numPr>
        <w:numId w:val="3"/>
      </w:numPr>
      <w:tabs>
        <w:tab w:val="left" w:pos="720"/>
      </w:tabs>
    </w:pPr>
    <w:rPr>
      <w:b/>
    </w:rPr>
  </w:style>
  <w:style w:type="character" w:customStyle="1" w:styleId="FigureRef">
    <w:name w:val="FigureRef"/>
    <w:rPr>
      <w:color w:val="0000FF"/>
      <w:vertAlign w:val="superscript"/>
    </w:rPr>
  </w:style>
  <w:style w:type="character" w:customStyle="1" w:styleId="FnoteRef">
    <w:name w:val="FnoteRef"/>
    <w:rPr>
      <w:color w:val="FF0000"/>
      <w:vertAlign w:val="superscript"/>
    </w:rPr>
  </w:style>
  <w:style w:type="paragraph" w:customStyle="1" w:styleId="Footnote">
    <w:name w:val="Footnote"/>
    <w:basedOn w:val="a"/>
  </w:style>
  <w:style w:type="paragraph" w:customStyle="1" w:styleId="Funding">
    <w:name w:val="Funding"/>
    <w:basedOn w:val="a"/>
    <w:pPr>
      <w:spacing w:after="120"/>
    </w:pPr>
  </w:style>
  <w:style w:type="paragraph" w:customStyle="1" w:styleId="ArtGroupTitle">
    <w:name w:val="ArtGroupTitle"/>
    <w:basedOn w:val="afd"/>
    <w:next w:val="afd"/>
  </w:style>
  <w:style w:type="paragraph" w:customStyle="1" w:styleId="HeadA">
    <w:name w:val="HeadA"/>
    <w:basedOn w:val="a"/>
    <w:pPr>
      <w:keepNext/>
      <w:suppressAutoHyphens/>
      <w:spacing w:before="120" w:line="280" w:lineRule="exact"/>
      <w:outlineLvl w:val="1"/>
    </w:pPr>
    <w:rPr>
      <w:b/>
    </w:rPr>
  </w:style>
  <w:style w:type="paragraph" w:customStyle="1" w:styleId="HeadB">
    <w:name w:val="HeadB"/>
    <w:basedOn w:val="a"/>
    <w:pPr>
      <w:keepNext/>
      <w:suppressAutoHyphens/>
      <w:spacing w:before="60" w:line="280" w:lineRule="exact"/>
      <w:outlineLvl w:val="2"/>
    </w:pPr>
    <w:rPr>
      <w:b/>
      <w:sz w:val="20"/>
    </w:rPr>
  </w:style>
  <w:style w:type="paragraph" w:customStyle="1" w:styleId="HeadC">
    <w:name w:val="HeadC"/>
    <w:basedOn w:val="a"/>
    <w:pPr>
      <w:keepNext/>
      <w:suppressAutoHyphens/>
      <w:spacing w:before="60" w:line="280" w:lineRule="exact"/>
      <w:outlineLvl w:val="3"/>
    </w:pPr>
    <w:rPr>
      <w:i/>
      <w:sz w:val="20"/>
    </w:rPr>
  </w:style>
  <w:style w:type="paragraph" w:customStyle="1" w:styleId="Keywords">
    <w:name w:val="Keywords"/>
    <w:basedOn w:val="a"/>
  </w:style>
  <w:style w:type="paragraph" w:customStyle="1" w:styleId="List1">
    <w:name w:val="List1"/>
    <w:basedOn w:val="a"/>
    <w:pPr>
      <w:spacing w:before="40" w:after="120" w:line="240" w:lineRule="exact"/>
    </w:pPr>
  </w:style>
  <w:style w:type="paragraph" w:customStyle="1" w:styleId="List2">
    <w:name w:val="List2"/>
    <w:basedOn w:val="a"/>
    <w:pPr>
      <w:spacing w:before="40" w:line="240" w:lineRule="exact"/>
      <w:ind w:left="720"/>
    </w:pPr>
  </w:style>
  <w:style w:type="paragraph" w:customStyle="1" w:styleId="ListPara">
    <w:name w:val="ListPara"/>
    <w:basedOn w:val="a"/>
    <w:pPr>
      <w:ind w:left="720"/>
    </w:pPr>
  </w:style>
  <w:style w:type="paragraph" w:customStyle="1" w:styleId="Miscellaneous">
    <w:name w:val="Miscellaneous"/>
    <w:basedOn w:val="a"/>
    <w:pPr>
      <w:spacing w:before="120" w:line="240" w:lineRule="exact"/>
    </w:pPr>
  </w:style>
  <w:style w:type="paragraph" w:customStyle="1" w:styleId="MoreInfo">
    <w:name w:val="MoreInfo"/>
    <w:basedOn w:val="a"/>
    <w:pPr>
      <w:spacing w:before="120"/>
    </w:pPr>
  </w:style>
  <w:style w:type="paragraph" w:customStyle="1" w:styleId="MoreInfoWeb">
    <w:name w:val="MoreInfoWeb"/>
    <w:basedOn w:val="a"/>
    <w:pPr>
      <w:spacing w:before="120" w:line="240" w:lineRule="exact"/>
    </w:pPr>
  </w:style>
  <w:style w:type="paragraph" w:customStyle="1" w:styleId="Collaboration">
    <w:name w:val="Collaboration"/>
    <w:basedOn w:val="Author"/>
  </w:style>
  <w:style w:type="paragraph" w:customStyle="1" w:styleId="ParaCont">
    <w:name w:val="ParaCont"/>
    <w:basedOn w:val="a"/>
    <w:pPr>
      <w:spacing w:line="360" w:lineRule="auto"/>
    </w:pPr>
  </w:style>
  <w:style w:type="paragraph" w:customStyle="1" w:styleId="HeadE">
    <w:name w:val="HeadE"/>
    <w:basedOn w:val="HeadD"/>
    <w:rPr>
      <w:b w:val="0"/>
      <w:i/>
    </w:rPr>
  </w:style>
  <w:style w:type="paragraph" w:customStyle="1" w:styleId="HeadD">
    <w:name w:val="HeadD"/>
    <w:basedOn w:val="HeadB"/>
    <w:next w:val="a"/>
    <w:pPr>
      <w:outlineLvl w:val="4"/>
    </w:pPr>
    <w:rPr>
      <w:sz w:val="16"/>
    </w:rPr>
  </w:style>
  <w:style w:type="paragraph" w:customStyle="1" w:styleId="Participators">
    <w:name w:val="Participators"/>
    <w:basedOn w:val="a"/>
    <w:pPr>
      <w:spacing w:before="120" w:after="120"/>
    </w:pPr>
  </w:style>
  <w:style w:type="paragraph" w:customStyle="1" w:styleId="Position">
    <w:name w:val="Position"/>
    <w:basedOn w:val="a"/>
    <w:next w:val="a"/>
    <w:rPr>
      <w:i/>
    </w:rPr>
  </w:style>
  <w:style w:type="paragraph" w:customStyle="1" w:styleId="ProductAuth">
    <w:name w:val="ProductAuth"/>
    <w:basedOn w:val="Address"/>
    <w:pPr>
      <w:numPr>
        <w:numId w:val="0"/>
      </w:numPr>
      <w:tabs>
        <w:tab w:val="clear" w:pos="432"/>
      </w:tabs>
      <w:spacing w:before="160" w:after="0" w:line="360" w:lineRule="auto"/>
    </w:pPr>
  </w:style>
  <w:style w:type="paragraph" w:customStyle="1" w:styleId="ProductDetails">
    <w:name w:val="ProductDetails"/>
    <w:basedOn w:val="Para"/>
  </w:style>
  <w:style w:type="paragraph" w:customStyle="1" w:styleId="QuoteRef">
    <w:name w:val="QuoteRef"/>
    <w:basedOn w:val="a"/>
    <w:pPr>
      <w:spacing w:after="60"/>
    </w:pPr>
  </w:style>
  <w:style w:type="paragraph" w:customStyle="1" w:styleId="Rating">
    <w:name w:val="Rating"/>
    <w:basedOn w:val="Para"/>
    <w:pPr>
      <w:ind w:firstLine="0"/>
    </w:pPr>
  </w:style>
  <w:style w:type="paragraph" w:customStyle="1" w:styleId="Reference">
    <w:name w:val="Reference"/>
    <w:basedOn w:val="a"/>
    <w:pPr>
      <w:numPr>
        <w:numId w:val="4"/>
      </w:numPr>
      <w:spacing w:before="40" w:line="360" w:lineRule="auto"/>
    </w:pPr>
  </w:style>
  <w:style w:type="paragraph" w:customStyle="1" w:styleId="RelatedTo">
    <w:name w:val="RelatedTo"/>
    <w:basedOn w:val="a"/>
  </w:style>
  <w:style w:type="paragraph" w:customStyle="1" w:styleId="RelatedToWeb">
    <w:name w:val="RelatedToWeb"/>
    <w:basedOn w:val="a"/>
  </w:style>
  <w:style w:type="paragraph" w:customStyle="1" w:styleId="OnBehalfOf">
    <w:name w:val="OnBehalfOf"/>
    <w:basedOn w:val="ShortTitle"/>
    <w:pPr>
      <w:spacing w:before="120" w:after="120"/>
    </w:pPr>
    <w:rPr>
      <w:i w:val="0"/>
    </w:rPr>
  </w:style>
  <w:style w:type="paragraph" w:customStyle="1" w:styleId="ShortTitle">
    <w:name w:val="ShortTitle"/>
    <w:basedOn w:val="a"/>
    <w:rPr>
      <w:i/>
    </w:rPr>
  </w:style>
  <w:style w:type="paragraph" w:customStyle="1" w:styleId="ShortAuthor">
    <w:name w:val="ShortAuthor"/>
    <w:basedOn w:val="a"/>
    <w:rPr>
      <w:i/>
    </w:rPr>
  </w:style>
  <w:style w:type="paragraph" w:customStyle="1" w:styleId="SourceRef">
    <w:name w:val="SourceRef"/>
    <w:basedOn w:val="Para"/>
    <w:pPr>
      <w:ind w:firstLine="0"/>
    </w:pPr>
  </w:style>
  <w:style w:type="paragraph" w:customStyle="1" w:styleId="Standfirst">
    <w:name w:val="Standfirst"/>
    <w:basedOn w:val="Accepted"/>
  </w:style>
  <w:style w:type="paragraph" w:customStyle="1" w:styleId="11">
    <w:name w:val="副标题1"/>
    <w:basedOn w:val="af5"/>
  </w:style>
  <w:style w:type="paragraph" w:customStyle="1" w:styleId="Table">
    <w:name w:val="Table"/>
    <w:basedOn w:val="a"/>
    <w:pPr>
      <w:numPr>
        <w:numId w:val="5"/>
      </w:numPr>
      <w:tabs>
        <w:tab w:val="left" w:pos="1021"/>
      </w:tabs>
    </w:pPr>
    <w:rPr>
      <w:i/>
    </w:rPr>
  </w:style>
  <w:style w:type="paragraph" w:customStyle="1" w:styleId="TableNote">
    <w:name w:val="TableNote"/>
    <w:basedOn w:val="a"/>
  </w:style>
  <w:style w:type="character" w:customStyle="1" w:styleId="TableRef">
    <w:name w:val="TableRef"/>
    <w:rPr>
      <w:color w:val="0000FF"/>
      <w:vertAlign w:val="superscript"/>
    </w:rPr>
  </w:style>
  <w:style w:type="paragraph" w:customStyle="1" w:styleId="TableTitle">
    <w:name w:val="TableTitle"/>
    <w:basedOn w:val="a"/>
  </w:style>
  <w:style w:type="paragraph" w:customStyle="1" w:styleId="Topic">
    <w:name w:val="Topic"/>
    <w:basedOn w:val="a"/>
    <w:pPr>
      <w:spacing w:before="40" w:line="260" w:lineRule="exact"/>
    </w:pPr>
    <w:rPr>
      <w:i/>
      <w:color w:val="0000FF"/>
    </w:rPr>
  </w:style>
  <w:style w:type="character" w:customStyle="1" w:styleId="URL">
    <w:name w:val="URL"/>
    <w:rPr>
      <w:color w:val="666699"/>
    </w:rPr>
  </w:style>
  <w:style w:type="paragraph" w:customStyle="1" w:styleId="WebRef">
    <w:name w:val="WebRef"/>
    <w:basedOn w:val="a"/>
    <w:pPr>
      <w:numPr>
        <w:numId w:val="6"/>
      </w:numPr>
      <w:tabs>
        <w:tab w:val="left" w:pos="720"/>
      </w:tabs>
    </w:pPr>
  </w:style>
  <w:style w:type="character" w:customStyle="1" w:styleId="XRef">
    <w:name w:val="XRef"/>
    <w:rPr>
      <w:color w:val="0000FF"/>
      <w:vertAlign w:val="superscript"/>
    </w:rPr>
  </w:style>
  <w:style w:type="character" w:customStyle="1" w:styleId="wXRef">
    <w:name w:val="wXRef"/>
    <w:basedOn w:val="XRef"/>
    <w:rPr>
      <w:color w:val="0000FF"/>
      <w:vertAlign w:val="superscript"/>
    </w:rPr>
  </w:style>
  <w:style w:type="character" w:customStyle="1" w:styleId="email">
    <w:name w:val="email"/>
    <w:basedOn w:val="URL"/>
    <w:rPr>
      <w:color w:val="666699"/>
    </w:rPr>
  </w:style>
  <w:style w:type="paragraph" w:customStyle="1" w:styleId="BoxStartx">
    <w:name w:val="BoxStartx"/>
    <w:basedOn w:val="BoxStart1"/>
  </w:style>
  <w:style w:type="character" w:customStyle="1" w:styleId="ParaHead">
    <w:name w:val="ParaHead"/>
    <w:rPr>
      <w:color w:val="999999"/>
      <w:shd w:val="clear" w:color="auto" w:fill="auto"/>
    </w:rPr>
  </w:style>
  <w:style w:type="paragraph" w:customStyle="1" w:styleId="TableHeader">
    <w:name w:val="TableHeader"/>
    <w:basedOn w:val="Para"/>
    <w:pPr>
      <w:spacing w:before="120" w:line="240" w:lineRule="auto"/>
      <w:ind w:firstLine="0"/>
    </w:pPr>
    <w:rPr>
      <w:b/>
    </w:rPr>
  </w:style>
  <w:style w:type="character" w:customStyle="1" w:styleId="Image">
    <w:name w:val="Image"/>
    <w:rPr>
      <w:b/>
      <w:color w:val="00FF00"/>
    </w:rPr>
  </w:style>
  <w:style w:type="paragraph" w:customStyle="1" w:styleId="TableSubHead">
    <w:name w:val="TableSubHead"/>
    <w:basedOn w:val="TableHeader"/>
  </w:style>
  <w:style w:type="paragraph" w:customStyle="1" w:styleId="ArtGroup">
    <w:name w:val="ArtGroup"/>
    <w:basedOn w:val="Article"/>
    <w:rPr>
      <w:sz w:val="22"/>
    </w:rPr>
  </w:style>
  <w:style w:type="paragraph" w:customStyle="1" w:styleId="Biog">
    <w:name w:val="Biog"/>
    <w:basedOn w:val="MoreInfo"/>
  </w:style>
  <w:style w:type="paragraph" w:customStyle="1" w:styleId="SearchInfo">
    <w:name w:val="SearchInfo"/>
    <w:basedOn w:val="a"/>
    <w:pPr>
      <w:spacing w:before="120" w:line="240" w:lineRule="exact"/>
    </w:pPr>
  </w:style>
  <w:style w:type="paragraph" w:customStyle="1" w:styleId="SeriesInfo">
    <w:name w:val="SeriesInfo"/>
    <w:basedOn w:val="a"/>
    <w:pPr>
      <w:spacing w:before="120" w:line="240" w:lineRule="exact"/>
    </w:pPr>
  </w:style>
  <w:style w:type="paragraph" w:customStyle="1" w:styleId="Remark">
    <w:name w:val="Remark"/>
    <w:basedOn w:val="a"/>
    <w:rPr>
      <w:color w:val="FF0000"/>
    </w:rPr>
  </w:style>
  <w:style w:type="paragraph" w:customStyle="1" w:styleId="BoxStart4">
    <w:name w:val="BoxStart4"/>
    <w:basedOn w:val="BoxStart3"/>
  </w:style>
  <w:style w:type="paragraph" w:customStyle="1" w:styleId="Style153">
    <w:name w:val="_Style 153"/>
    <w:basedOn w:val="Reference"/>
    <w:pPr>
      <w:numPr>
        <w:numId w:val="0"/>
      </w:numPr>
      <w:tabs>
        <w:tab w:val="clear" w:pos="515"/>
      </w:tabs>
    </w:pPr>
  </w:style>
  <w:style w:type="paragraph" w:customStyle="1" w:styleId="PullQuote">
    <w:name w:val="PullQuote"/>
    <w:basedOn w:val="IndentQuote"/>
  </w:style>
  <w:style w:type="paragraph" w:customStyle="1" w:styleId="AncillHead">
    <w:name w:val="AncillHead"/>
    <w:basedOn w:val="HeadB"/>
  </w:style>
  <w:style w:type="paragraph" w:customStyle="1" w:styleId="RefHead">
    <w:name w:val="RefHead"/>
    <w:basedOn w:val="HeadB"/>
  </w:style>
  <w:style w:type="paragraph" w:customStyle="1" w:styleId="FlushQuote">
    <w:name w:val="FlushQuote"/>
    <w:basedOn w:val="IndentQuote"/>
    <w:pPr>
      <w:ind w:left="0" w:right="0"/>
    </w:pPr>
    <w:rPr>
      <w:sz w:val="22"/>
    </w:rPr>
  </w:style>
  <w:style w:type="paragraph" w:customStyle="1" w:styleId="ProductTitle">
    <w:name w:val="ProductTitle"/>
    <w:basedOn w:val="a"/>
    <w:next w:val="ProductAuth"/>
    <w:rPr>
      <w:b/>
      <w:sz w:val="28"/>
    </w:rPr>
  </w:style>
  <w:style w:type="paragraph" w:customStyle="1" w:styleId="EthicalApproval">
    <w:name w:val="EthicalApproval"/>
    <w:basedOn w:val="Participators"/>
  </w:style>
  <w:style w:type="character" w:customStyle="1" w:styleId="addRef">
    <w:name w:val="addRef"/>
    <w:basedOn w:val="XRef"/>
    <w:rPr>
      <w:color w:val="0000FF"/>
      <w:vertAlign w:val="superscript"/>
    </w:rPr>
  </w:style>
  <w:style w:type="paragraph" w:customStyle="1" w:styleId="AmendmentNote">
    <w:name w:val="AmendmentNote"/>
    <w:basedOn w:val="MoreInfo"/>
  </w:style>
  <w:style w:type="paragraph" w:customStyle="1" w:styleId="List3">
    <w:name w:val="List3"/>
    <w:basedOn w:val="List2"/>
    <w:pPr>
      <w:ind w:left="1200"/>
    </w:pPr>
  </w:style>
  <w:style w:type="paragraph" w:customStyle="1" w:styleId="EdNoteTitle">
    <w:name w:val="EdNoteTitle"/>
    <w:basedOn w:val="HeadA"/>
    <w:rPr>
      <w:sz w:val="28"/>
    </w:rPr>
  </w:style>
  <w:style w:type="character" w:customStyle="1" w:styleId="surname">
    <w:name w:val="surname"/>
    <w:rPr>
      <w:color w:val="993366"/>
      <w:shd w:val="clear" w:color="auto" w:fill="auto"/>
    </w:rPr>
  </w:style>
  <w:style w:type="character" w:customStyle="1" w:styleId="suffix">
    <w:name w:val="suffix"/>
    <w:rPr>
      <w:color w:val="339966"/>
      <w:shd w:val="clear" w:color="auto" w:fill="auto"/>
    </w:rPr>
  </w:style>
  <w:style w:type="paragraph" w:customStyle="1" w:styleId="BoxFootnote">
    <w:name w:val="BoxFootnote"/>
    <w:basedOn w:val="Footnote"/>
    <w:pPr>
      <w:spacing w:before="60"/>
    </w:pPr>
    <w:rPr>
      <w:sz w:val="20"/>
    </w:rPr>
  </w:style>
  <w:style w:type="paragraph" w:customStyle="1" w:styleId="Citeline">
    <w:name w:val="Citeline"/>
    <w:basedOn w:val="MoreInfo"/>
  </w:style>
  <w:style w:type="paragraph" w:customStyle="1" w:styleId="supp-file">
    <w:name w:val="supp-file"/>
    <w:basedOn w:val="Table"/>
    <w:pPr>
      <w:numPr>
        <w:numId w:val="7"/>
      </w:numPr>
    </w:pPr>
    <w:rPr>
      <w:b/>
      <w:i w:val="0"/>
    </w:rPr>
  </w:style>
  <w:style w:type="paragraph" w:customStyle="1" w:styleId="supp-title">
    <w:name w:val="supp-title"/>
    <w:basedOn w:val="HeadA"/>
  </w:style>
  <w:style w:type="paragraph" w:customStyle="1" w:styleId="supp-desc">
    <w:name w:val="supp-desc"/>
    <w:basedOn w:val="Footnote"/>
  </w:style>
  <w:style w:type="paragraph" w:customStyle="1" w:styleId="supp-caption">
    <w:name w:val="supp-caption"/>
    <w:basedOn w:val="FigLeg"/>
  </w:style>
  <w:style w:type="paragraph" w:customStyle="1" w:styleId="video">
    <w:name w:val="video"/>
    <w:basedOn w:val="supp-file"/>
    <w:next w:val="a8"/>
    <w:pPr>
      <w:numPr>
        <w:numId w:val="8"/>
      </w:numPr>
    </w:pPr>
  </w:style>
  <w:style w:type="paragraph" w:customStyle="1" w:styleId="audio">
    <w:name w:val="audio"/>
    <w:basedOn w:val="video"/>
    <w:pPr>
      <w:numPr>
        <w:numId w:val="9"/>
      </w:numPr>
    </w:pPr>
  </w:style>
  <w:style w:type="paragraph" w:customStyle="1" w:styleId="Style174">
    <w:name w:val="_Style 174"/>
    <w:uiPriority w:val="99"/>
    <w:semiHidden/>
    <w:rPr>
      <w:rFonts w:eastAsia="Times New Roman"/>
      <w:sz w:val="24"/>
      <w:lang w:val="en-GB" w:eastAsia="en-US"/>
    </w:rPr>
  </w:style>
  <w:style w:type="character" w:customStyle="1" w:styleId="100">
    <w:name w:val="10"/>
    <w:basedOn w:val="a0"/>
    <w:rPr>
      <w:rFonts w:ascii="Times New Roman" w:hAnsi="Times New Roman" w:cs="Times New Roman" w:hint="default"/>
    </w:rPr>
  </w:style>
  <w:style w:type="character" w:customStyle="1" w:styleId="15">
    <w:name w:val="15"/>
    <w:basedOn w:val="a0"/>
    <w:rPr>
      <w:rFonts w:ascii="Times New Roman" w:hAnsi="Times New Roman" w:cs="Times New Roman" w:hint="default"/>
    </w:rPr>
  </w:style>
  <w:style w:type="paragraph" w:customStyle="1" w:styleId="msolistparagraph0">
    <w:name w:val="msolistparagraph"/>
    <w:basedOn w:val="a"/>
    <w:pPr>
      <w:ind w:firstLineChars="200" w:firstLine="420"/>
    </w:pPr>
    <w:rPr>
      <w:rFonts w:ascii="Calibri" w:eastAsia="宋体" w:hAnsi="Calibri" w:cs="Times New Roman"/>
    </w:rPr>
  </w:style>
  <w:style w:type="paragraph" w:customStyle="1" w:styleId="12">
    <w:name w:val="修订1"/>
    <w:hidden/>
    <w:uiPriority w:val="99"/>
    <w:unhideWhenUsed/>
    <w:rPr>
      <w:rFonts w:asciiTheme="minorHAnsi" w:eastAsiaTheme="minorEastAsia" w:hAnsiTheme="minorHAnsi" w:cstheme="minorBidi"/>
      <w:kern w:val="2"/>
      <w:sz w:val="21"/>
      <w:szCs w:val="24"/>
    </w:rPr>
  </w:style>
  <w:style w:type="paragraph" w:customStyle="1" w:styleId="13">
    <w:name w:val="正文1"/>
    <w:pPr>
      <w:jc w:val="both"/>
    </w:pPr>
    <w:rPr>
      <w:kern w:val="2"/>
      <w:sz w:val="21"/>
      <w:szCs w:val="21"/>
    </w:rPr>
  </w:style>
  <w:style w:type="paragraph" w:customStyle="1" w:styleId="14">
    <w:name w:val="列表段落1"/>
    <w:basedOn w:val="a"/>
    <w:semiHidden/>
    <w:pPr>
      <w:ind w:firstLineChars="200" w:firstLine="420"/>
    </w:pPr>
  </w:style>
  <w:style w:type="paragraph" w:customStyle="1" w:styleId="25">
    <w:name w:val="修订2"/>
    <w:hidden/>
    <w:uiPriority w:val="99"/>
    <w:unhideWhenUsed/>
    <w:rPr>
      <w:rFonts w:asciiTheme="minorHAnsi" w:eastAsiaTheme="minorEastAsia" w:hAnsiTheme="minorHAnsi" w:cstheme="minorBidi"/>
      <w:kern w:val="2"/>
      <w:sz w:val="21"/>
      <w:szCs w:val="24"/>
    </w:rPr>
  </w:style>
  <w:style w:type="paragraph" w:customStyle="1" w:styleId="35">
    <w:name w:val="修订3"/>
    <w:hidden/>
    <w:uiPriority w:val="99"/>
    <w:unhideWhenUsed/>
    <w:rPr>
      <w:rFonts w:asciiTheme="minorHAnsi" w:eastAsiaTheme="minorEastAsia" w:hAnsiTheme="minorHAnsi" w:cstheme="minorBidi"/>
      <w:kern w:val="2"/>
      <w:sz w:val="21"/>
      <w:szCs w:val="24"/>
    </w:rPr>
  </w:style>
  <w:style w:type="paragraph" w:customStyle="1" w:styleId="45">
    <w:name w:val="修订4"/>
    <w:hidden/>
    <w:uiPriority w:val="99"/>
    <w:unhideWhenUsed/>
    <w:rPr>
      <w:rFonts w:asciiTheme="minorHAnsi" w:eastAsiaTheme="minorEastAsia" w:hAnsiTheme="minorHAnsi" w:cstheme="minorBidi"/>
      <w:kern w:val="2"/>
      <w:sz w:val="21"/>
      <w:szCs w:val="24"/>
    </w:rPr>
  </w:style>
  <w:style w:type="paragraph" w:customStyle="1" w:styleId="55">
    <w:name w:val="修订5"/>
    <w:hidden/>
    <w:uiPriority w:val="99"/>
    <w:unhideWhenUsed/>
    <w:rPr>
      <w:rFonts w:asciiTheme="minorHAnsi" w:eastAsiaTheme="minorEastAsia" w:hAnsiTheme="minorHAnsi" w:cstheme="minorBidi"/>
      <w:kern w:val="2"/>
      <w:sz w:val="21"/>
      <w:szCs w:val="24"/>
    </w:rPr>
  </w:style>
  <w:style w:type="paragraph" w:styleId="affa">
    <w:name w:val="Revision"/>
    <w:hidden/>
    <w:uiPriority w:val="99"/>
    <w:unhideWhenUsed/>
    <w:rsid w:val="00817294"/>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14</Pages>
  <Words>4894</Words>
  <Characters>27896</Characters>
  <Application>Microsoft Office Word</Application>
  <DocSecurity>0</DocSecurity>
  <Lines>232</Lines>
  <Paragraphs>65</Paragraphs>
  <ScaleCrop>false</ScaleCrop>
  <Company/>
  <LinksUpToDate>false</LinksUpToDate>
  <CharactersWithSpaces>32725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怡云 顾</cp:lastModifiedBy>
  <cp:revision>37</cp:revision>
  <dcterms:created xsi:type="dcterms:W3CDTF">2013-08-15T14:39:00Z</dcterms:created>
  <dcterms:modified xsi:type="dcterms:W3CDTF">2023-08-01T08:40:00Z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E425F739D99D4495A83BCCA4D7A18802_13</vt:lpwstr>
  </property>
</Properties>
</file>