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2334" w:rsidRPr="00F7520D" w:rsidRDefault="00DA2334" w:rsidP="00DA2334">
      <w:pPr>
        <w:pStyle w:val="1"/>
        <w:shd w:val="clear" w:color="auto" w:fill="FFFFFF"/>
        <w:spacing w:line="480" w:lineRule="auto"/>
        <w:jc w:val="both"/>
        <w:rPr>
          <w:rFonts w:ascii="Times New Roman" w:hAnsi="Times New Roman" w:hint="default"/>
          <w:b w:val="0"/>
          <w:bCs w:val="0"/>
          <w:color w:val="000000" w:themeColor="text1"/>
          <w:sz w:val="24"/>
          <w:szCs w:val="24"/>
          <w:shd w:val="clear" w:color="auto" w:fill="FFFFFF"/>
        </w:rPr>
      </w:pPr>
      <w:r w:rsidRPr="00F7520D">
        <w:rPr>
          <w:rFonts w:ascii="Times New Roman Bold" w:hAnsi="Times New Roman Bold" w:cs="Times New Roman Bold" w:hint="default"/>
          <w:sz w:val="24"/>
          <w:szCs w:val="24"/>
        </w:rPr>
        <w:t>Title:</w:t>
      </w:r>
      <w:r w:rsidRPr="00F7520D">
        <w:rPr>
          <w:rFonts w:ascii="Times New Roman Regular" w:hAnsi="Times New Roman Regular" w:cs="Times New Roman Regular" w:hint="default"/>
          <w:sz w:val="24"/>
          <w:szCs w:val="24"/>
        </w:rPr>
        <w:t xml:space="preserve"> </w:t>
      </w:r>
      <w:r w:rsidRPr="00F7520D">
        <w:rPr>
          <w:rFonts w:ascii="Times New Roman" w:eastAsia="Georgia" w:hAnsi="Times New Roman" w:hint="default"/>
          <w:b w:val="0"/>
          <w:bCs w:val="0"/>
          <w:color w:val="000000" w:themeColor="text1"/>
          <w:sz w:val="24"/>
          <w:szCs w:val="24"/>
          <w:shd w:val="clear" w:color="auto" w:fill="FFFFFF"/>
        </w:rPr>
        <w:t>Copper homeostasis</w:t>
      </w:r>
      <w:r w:rsidRPr="00F7520D">
        <w:rPr>
          <w:rFonts w:ascii="Times New Roman" w:hAnsi="Times New Roman" w:hint="default"/>
          <w:b w:val="0"/>
          <w:bCs w:val="0"/>
          <w:color w:val="000000" w:themeColor="text1"/>
          <w:sz w:val="24"/>
          <w:szCs w:val="24"/>
          <w:shd w:val="clear" w:color="auto" w:fill="FFFFFF"/>
        </w:rPr>
        <w:t xml:space="preserve"> based on </w:t>
      </w:r>
      <w:proofErr w:type="spellStart"/>
      <w:r w:rsidRPr="00F7520D">
        <w:rPr>
          <w:rFonts w:ascii="Times New Roman" w:hAnsi="Times New Roman" w:hint="default"/>
          <w:b w:val="0"/>
          <w:bCs w:val="0"/>
          <w:color w:val="000000" w:themeColor="text1"/>
          <w:sz w:val="24"/>
          <w:szCs w:val="24"/>
        </w:rPr>
        <w:t>Cuproptosis</w:t>
      </w:r>
      <w:proofErr w:type="spellEnd"/>
      <w:r w:rsidRPr="00F7520D">
        <w:rPr>
          <w:rFonts w:ascii="Times New Roman" w:hAnsi="Times New Roman" w:hint="default"/>
          <w:b w:val="0"/>
          <w:bCs w:val="0"/>
          <w:color w:val="000000" w:themeColor="text1"/>
          <w:sz w:val="24"/>
          <w:szCs w:val="24"/>
        </w:rPr>
        <w:t>-related signature</w:t>
      </w:r>
      <w:r w:rsidRPr="00F7520D">
        <w:rPr>
          <w:rFonts w:ascii="Times New Roman" w:hAnsi="Times New Roman"/>
          <w:b w:val="0"/>
          <w:bCs w:val="0"/>
          <w:color w:val="000000" w:themeColor="text1"/>
          <w:sz w:val="24"/>
          <w:szCs w:val="24"/>
        </w:rPr>
        <w:t xml:space="preserve"> o</w:t>
      </w:r>
      <w:r w:rsidRPr="00F7520D">
        <w:rPr>
          <w:rFonts w:ascii="Times New Roman" w:eastAsia="Georgia" w:hAnsi="Times New Roman" w:hint="default"/>
          <w:b w:val="0"/>
          <w:bCs w:val="0"/>
          <w:color w:val="000000" w:themeColor="text1"/>
          <w:sz w:val="24"/>
          <w:szCs w:val="24"/>
          <w:shd w:val="clear" w:color="auto" w:fill="FFFFFF"/>
        </w:rPr>
        <w:t xml:space="preserve">ptimizes </w:t>
      </w:r>
      <w:r w:rsidRPr="00F7520D">
        <w:rPr>
          <w:rFonts w:ascii="Times New Roman" w:hAnsi="Times New Roman"/>
          <w:b w:val="0"/>
          <w:bCs w:val="0"/>
          <w:color w:val="000000" w:themeColor="text1"/>
          <w:sz w:val="24"/>
          <w:szCs w:val="24"/>
          <w:shd w:val="clear" w:color="auto" w:fill="FFFFFF"/>
        </w:rPr>
        <w:t>m</w:t>
      </w:r>
      <w:r w:rsidRPr="00F7520D">
        <w:rPr>
          <w:rFonts w:ascii="Times New Roman" w:eastAsia="Georgia" w:hAnsi="Times New Roman" w:hint="default"/>
          <w:b w:val="0"/>
          <w:bCs w:val="0"/>
          <w:color w:val="000000" w:themeColor="text1"/>
          <w:sz w:val="24"/>
          <w:szCs w:val="24"/>
          <w:shd w:val="clear" w:color="auto" w:fill="FFFFFF"/>
        </w:rPr>
        <w:t xml:space="preserve">olecular </w:t>
      </w:r>
      <w:r w:rsidRPr="00F7520D">
        <w:rPr>
          <w:rFonts w:ascii="Times New Roman" w:hAnsi="Times New Roman"/>
          <w:b w:val="0"/>
          <w:bCs w:val="0"/>
          <w:color w:val="000000" w:themeColor="text1"/>
          <w:sz w:val="24"/>
          <w:szCs w:val="24"/>
          <w:shd w:val="clear" w:color="auto" w:fill="FFFFFF"/>
        </w:rPr>
        <w:t>s</w:t>
      </w:r>
      <w:r w:rsidRPr="00F7520D">
        <w:rPr>
          <w:rFonts w:ascii="Times New Roman" w:eastAsia="Georgia" w:hAnsi="Times New Roman" w:hint="default"/>
          <w:b w:val="0"/>
          <w:bCs w:val="0"/>
          <w:color w:val="000000" w:themeColor="text1"/>
          <w:sz w:val="24"/>
          <w:szCs w:val="24"/>
          <w:shd w:val="clear" w:color="auto" w:fill="FFFFFF"/>
        </w:rPr>
        <w:t xml:space="preserve">ubtyping and </w:t>
      </w:r>
      <w:r w:rsidRPr="00F7520D">
        <w:rPr>
          <w:rFonts w:ascii="Times New Roman" w:hAnsi="Times New Roman"/>
          <w:b w:val="0"/>
          <w:bCs w:val="0"/>
          <w:color w:val="000000" w:themeColor="text1"/>
          <w:sz w:val="24"/>
          <w:szCs w:val="24"/>
          <w:shd w:val="clear" w:color="auto" w:fill="FFFFFF"/>
        </w:rPr>
        <w:t>t</w:t>
      </w:r>
      <w:r w:rsidRPr="00F7520D">
        <w:rPr>
          <w:rFonts w:ascii="Times New Roman" w:eastAsia="Georgia" w:hAnsi="Times New Roman" w:hint="default"/>
          <w:b w:val="0"/>
          <w:bCs w:val="0"/>
          <w:color w:val="000000" w:themeColor="text1"/>
          <w:sz w:val="24"/>
          <w:szCs w:val="24"/>
          <w:shd w:val="clear" w:color="auto" w:fill="FFFFFF"/>
        </w:rPr>
        <w:t>reatment of</w:t>
      </w:r>
      <w:r w:rsidRPr="00F7520D">
        <w:rPr>
          <w:rFonts w:ascii="Times New Roman" w:hAnsi="Times New Roman" w:hint="default"/>
          <w:b w:val="0"/>
          <w:bCs w:val="0"/>
          <w:color w:val="000000" w:themeColor="text1"/>
          <w:sz w:val="24"/>
          <w:szCs w:val="24"/>
          <w:shd w:val="clear" w:color="auto" w:fill="FFFFFF"/>
        </w:rPr>
        <w:t xml:space="preserve"> </w:t>
      </w:r>
      <w:r w:rsidRPr="00F7520D">
        <w:rPr>
          <w:rFonts w:ascii="Times New Roman" w:hAnsi="Times New Roman"/>
          <w:b w:val="0"/>
          <w:bCs w:val="0"/>
          <w:color w:val="000000" w:themeColor="text1"/>
          <w:sz w:val="24"/>
          <w:szCs w:val="24"/>
          <w:shd w:val="clear" w:color="auto" w:fill="FFFFFF"/>
        </w:rPr>
        <w:t>g</w:t>
      </w:r>
      <w:r w:rsidRPr="00F7520D">
        <w:rPr>
          <w:rFonts w:ascii="Times New Roman" w:hAnsi="Times New Roman" w:hint="default"/>
          <w:b w:val="0"/>
          <w:bCs w:val="0"/>
          <w:color w:val="000000" w:themeColor="text1"/>
          <w:sz w:val="24"/>
          <w:szCs w:val="24"/>
          <w:shd w:val="clear" w:color="auto" w:fill="FFFFFF"/>
        </w:rPr>
        <w:t>lioma</w:t>
      </w:r>
    </w:p>
    <w:p w:rsidR="00075F2F" w:rsidRDefault="00DA2334">
      <w:pPr>
        <w:rPr>
          <w:rFonts w:ascii="Times New Roman" w:eastAsia="Georgia" w:hAnsi="Times New Roman" w:cs="Times New Roman"/>
          <w:color w:val="000000" w:themeColor="text1"/>
          <w:kern w:val="44"/>
          <w:sz w:val="24"/>
          <w:shd w:val="clear" w:color="auto" w:fill="FFFFFF"/>
        </w:rPr>
      </w:pPr>
      <w:r>
        <w:rPr>
          <w:rFonts w:ascii="Times New Roman Bold" w:eastAsia="宋体" w:hAnsi="Times New Roman Bold" w:cs="Times New Roman Bold"/>
          <w:b/>
          <w:bCs/>
          <w:kern w:val="44"/>
          <w:sz w:val="24"/>
        </w:rPr>
        <w:t>J</w:t>
      </w:r>
      <w:r w:rsidRPr="00DA2334">
        <w:rPr>
          <w:rFonts w:ascii="Times New Roman Bold" w:eastAsia="宋体" w:hAnsi="Times New Roman Bold" w:cs="Times New Roman Bold"/>
          <w:b/>
          <w:bCs/>
          <w:kern w:val="44"/>
          <w:sz w:val="24"/>
        </w:rPr>
        <w:t>ournal</w:t>
      </w:r>
      <w:r>
        <w:rPr>
          <w:rFonts w:ascii="Times New Roman Bold" w:eastAsia="宋体" w:hAnsi="Times New Roman Bold" w:cs="Times New Roman Bold"/>
          <w:b/>
          <w:bCs/>
          <w:kern w:val="44"/>
          <w:sz w:val="24"/>
        </w:rPr>
        <w:t xml:space="preserve">: </w:t>
      </w:r>
      <w:r w:rsidRPr="00DA2334">
        <w:rPr>
          <w:rFonts w:ascii="Times New Roman" w:eastAsia="Georgia" w:hAnsi="Times New Roman" w:cs="Times New Roman"/>
          <w:color w:val="000000" w:themeColor="text1"/>
          <w:kern w:val="44"/>
          <w:sz w:val="24"/>
          <w:shd w:val="clear" w:color="auto" w:fill="FFFFFF"/>
        </w:rPr>
        <w:t>Molecular Neurobiology</w:t>
      </w:r>
    </w:p>
    <w:p w:rsidR="00DA2334" w:rsidRPr="00F7520D" w:rsidRDefault="00DA2334" w:rsidP="00DA2334">
      <w:pPr>
        <w:pStyle w:val="HTML"/>
        <w:spacing w:beforeLines="50" w:before="120" w:line="480" w:lineRule="auto"/>
        <w:rPr>
          <w:rFonts w:ascii="Times New Roman" w:hAnsi="Times New Roman" w:cs="Times New Roman" w:hint="default"/>
        </w:rPr>
      </w:pPr>
      <w:r w:rsidRPr="00F7520D">
        <w:rPr>
          <w:rFonts w:ascii="Times New Roman Bold" w:hAnsi="Times New Roman Bold" w:cs="Times New Roman Bold" w:hint="default"/>
          <w:b/>
          <w:bCs/>
          <w:kern w:val="44"/>
          <w:lang w:bidi="ar"/>
        </w:rPr>
        <w:t>Authors’ names</w:t>
      </w:r>
      <w:r w:rsidRPr="00F7520D">
        <w:rPr>
          <w:rFonts w:ascii="Times New Roman Regular" w:hAnsi="Times New Roman Regular" w:cs="Times New Roman Regular" w:hint="default"/>
          <w:b/>
          <w:bCs/>
          <w:kern w:val="44"/>
          <w:lang w:bidi="ar"/>
        </w:rPr>
        <w:t xml:space="preserve">: </w:t>
      </w:r>
      <w:proofErr w:type="spellStart"/>
      <w:r w:rsidRPr="00F7520D">
        <w:rPr>
          <w:rFonts w:ascii="Times New Roman" w:hAnsi="Times New Roman" w:cs="Times New Roman" w:hint="default"/>
        </w:rPr>
        <w:t>Siyu</w:t>
      </w:r>
      <w:proofErr w:type="spellEnd"/>
      <w:r w:rsidRPr="00F7520D">
        <w:rPr>
          <w:rFonts w:ascii="Times New Roman" w:hAnsi="Times New Roman" w:cs="Times New Roman" w:hint="default"/>
        </w:rPr>
        <w:t xml:space="preserve"> Zhang, MD,</w:t>
      </w:r>
      <w:r w:rsidRPr="00F7520D">
        <w:rPr>
          <w:rFonts w:ascii="Times New Roman" w:hAnsi="Times New Roman" w:cs="Times New Roman" w:hint="default"/>
          <w:vertAlign w:val="superscript"/>
        </w:rPr>
        <w:t>1,2,</w:t>
      </w:r>
      <w:proofErr w:type="gramStart"/>
      <w:r w:rsidRPr="00F7520D">
        <w:rPr>
          <w:rFonts w:ascii="Times New Roman" w:hAnsi="Times New Roman" w:cs="Times New Roman" w:hint="default"/>
          <w:vertAlign w:val="superscript"/>
        </w:rPr>
        <w:t>3,#</w:t>
      </w:r>
      <w:proofErr w:type="gramEnd"/>
      <w:r w:rsidRPr="00F7520D">
        <w:rPr>
          <w:rFonts w:ascii="Times New Roman" w:hAnsi="Times New Roman" w:cs="Times New Roman" w:hint="default"/>
          <w:vertAlign w:val="superscript"/>
        </w:rPr>
        <w:t xml:space="preserve"> </w:t>
      </w:r>
      <w:proofErr w:type="spellStart"/>
      <w:r w:rsidRPr="00F7520D">
        <w:rPr>
          <w:rFonts w:ascii="Times New Roman" w:hAnsi="Times New Roman" w:cs="Times New Roman" w:hint="default"/>
        </w:rPr>
        <w:t>Huihan</w:t>
      </w:r>
      <w:proofErr w:type="spellEnd"/>
      <w:r w:rsidRPr="00F7520D">
        <w:rPr>
          <w:rFonts w:ascii="Times New Roman" w:hAnsi="Times New Roman" w:cs="Times New Roman" w:hint="default"/>
        </w:rPr>
        <w:t xml:space="preserve"> Yu, MD, </w:t>
      </w:r>
      <w:r w:rsidRPr="00F7520D">
        <w:rPr>
          <w:rFonts w:ascii="Times New Roman" w:hAnsi="Times New Roman" w:cs="Times New Roman" w:hint="default"/>
          <w:vertAlign w:val="superscript"/>
        </w:rPr>
        <w:t xml:space="preserve">1,4,# </w:t>
      </w:r>
      <w:r w:rsidRPr="00F7520D">
        <w:rPr>
          <w:rFonts w:ascii="Times New Roman" w:hAnsi="Times New Roman" w:cs="Times New Roman" w:hint="default"/>
        </w:rPr>
        <w:t>Suling Sun, PhD,</w:t>
      </w:r>
      <w:r w:rsidRPr="00F7520D">
        <w:rPr>
          <w:rFonts w:ascii="Times New Roman" w:hAnsi="Times New Roman" w:cs="Times New Roman" w:hint="default"/>
          <w:vertAlign w:val="superscript"/>
        </w:rPr>
        <w:t xml:space="preserve">1,2 </w:t>
      </w:r>
      <w:r w:rsidRPr="00F7520D">
        <w:rPr>
          <w:rFonts w:ascii="Times New Roman" w:hAnsi="Times New Roman" w:cs="Times New Roman"/>
        </w:rPr>
        <w:t>Xiaoqing Fan, PhD</w:t>
      </w:r>
      <w:r w:rsidRPr="00F7520D">
        <w:rPr>
          <w:rFonts w:ascii="Times New Roman" w:hAnsi="Times New Roman" w:cs="Times New Roman" w:hint="default"/>
          <w:vertAlign w:val="superscript"/>
        </w:rPr>
        <w:t>1,2</w:t>
      </w:r>
      <w:r w:rsidRPr="00F7520D">
        <w:rPr>
          <w:rFonts w:ascii="Times New Roman" w:hAnsi="Times New Roman" w:cs="Times New Roman"/>
          <w:vertAlign w:val="superscript"/>
        </w:rPr>
        <w:t xml:space="preserve">,5 </w:t>
      </w:r>
      <w:proofErr w:type="spellStart"/>
      <w:r w:rsidRPr="00F7520D">
        <w:rPr>
          <w:rFonts w:ascii="Times New Roman" w:hAnsi="Times New Roman" w:cs="Times New Roman" w:hint="default"/>
        </w:rPr>
        <w:t>Wenxu</w:t>
      </w:r>
      <w:proofErr w:type="spellEnd"/>
      <w:r w:rsidRPr="00F7520D">
        <w:rPr>
          <w:rFonts w:ascii="Times New Roman" w:hAnsi="Times New Roman" w:cs="Times New Roman" w:hint="default"/>
        </w:rPr>
        <w:t xml:space="preserve"> Bi, MD,</w:t>
      </w:r>
      <w:r w:rsidRPr="00F7520D">
        <w:rPr>
          <w:rFonts w:ascii="Times New Roman" w:hAnsi="Times New Roman" w:cs="Times New Roman" w:hint="default"/>
          <w:vertAlign w:val="superscript"/>
        </w:rPr>
        <w:t>1,2</w:t>
      </w:r>
      <w:r w:rsidRPr="00F7520D">
        <w:rPr>
          <w:rFonts w:ascii="Times New Roman" w:hAnsi="Times New Roman" w:cs="Times New Roman"/>
        </w:rPr>
        <w:t xml:space="preserve"> </w:t>
      </w:r>
      <w:proofErr w:type="spellStart"/>
      <w:r w:rsidRPr="00F7520D">
        <w:rPr>
          <w:rFonts w:ascii="Times New Roman" w:hAnsi="Times New Roman" w:cs="Times New Roman" w:hint="default"/>
        </w:rPr>
        <w:t>Shuyang</w:t>
      </w:r>
      <w:proofErr w:type="spellEnd"/>
      <w:r w:rsidRPr="00F7520D">
        <w:rPr>
          <w:rFonts w:ascii="Times New Roman" w:hAnsi="Times New Roman" w:cs="Times New Roman" w:hint="default"/>
        </w:rPr>
        <w:t xml:space="preserve"> Li, MD,</w:t>
      </w:r>
      <w:r w:rsidRPr="00F7520D">
        <w:rPr>
          <w:rFonts w:ascii="Times New Roman" w:hAnsi="Times New Roman" w:cs="Times New Roman" w:hint="default"/>
          <w:vertAlign w:val="superscript"/>
        </w:rPr>
        <w:t>1,3,</w:t>
      </w:r>
      <w:r w:rsidRPr="00F7520D">
        <w:rPr>
          <w:rFonts w:ascii="Times New Roman" w:hAnsi="Times New Roman" w:cs="Times New Roman"/>
          <w:vertAlign w:val="superscript"/>
        </w:rPr>
        <w:t xml:space="preserve">4 </w:t>
      </w:r>
      <w:r w:rsidRPr="00F7520D">
        <w:rPr>
          <w:rFonts w:ascii="Times New Roman" w:hAnsi="Times New Roman" w:cs="Times New Roman" w:hint="default"/>
        </w:rPr>
        <w:t>Wei Wang, MD,</w:t>
      </w:r>
      <w:r w:rsidRPr="00F7520D">
        <w:rPr>
          <w:rFonts w:ascii="Times New Roman" w:hAnsi="Times New Roman" w:cs="Times New Roman" w:hint="default"/>
          <w:vertAlign w:val="superscript"/>
        </w:rPr>
        <w:t>1,3,</w:t>
      </w:r>
      <w:r w:rsidRPr="00F7520D">
        <w:rPr>
          <w:rFonts w:ascii="Times New Roman" w:hAnsi="Times New Roman" w:cs="Times New Roman"/>
          <w:vertAlign w:val="superscript"/>
        </w:rPr>
        <w:t>4</w:t>
      </w:r>
      <w:r w:rsidRPr="00F7520D">
        <w:rPr>
          <w:rFonts w:ascii="Times New Roman" w:hAnsi="Times New Roman" w:cs="Times New Roman" w:hint="default"/>
          <w:vertAlign w:val="superscript"/>
        </w:rPr>
        <w:t xml:space="preserve"> </w:t>
      </w:r>
      <w:proofErr w:type="spellStart"/>
      <w:r w:rsidRPr="00F7520D">
        <w:rPr>
          <w:rFonts w:ascii="Times New Roman" w:hAnsi="Times New Roman" w:cs="Times New Roman" w:hint="default"/>
        </w:rPr>
        <w:t>Zhiyou</w:t>
      </w:r>
      <w:proofErr w:type="spellEnd"/>
      <w:r w:rsidRPr="00F7520D">
        <w:rPr>
          <w:rFonts w:ascii="Times New Roman" w:hAnsi="Times New Roman" w:cs="Times New Roman" w:hint="default"/>
        </w:rPr>
        <w:t xml:space="preserve"> Fang, PhD,</w:t>
      </w:r>
      <w:r w:rsidRPr="00F7520D">
        <w:rPr>
          <w:rFonts w:ascii="Times New Roman" w:hAnsi="Times New Roman" w:cs="Times New Roman" w:hint="default"/>
          <w:vertAlign w:val="superscript"/>
        </w:rPr>
        <w:t xml:space="preserve">1,2,3,* </w:t>
      </w:r>
      <w:proofErr w:type="spellStart"/>
      <w:r w:rsidRPr="00F7520D">
        <w:rPr>
          <w:rFonts w:ascii="Times New Roman" w:hAnsi="Times New Roman" w:cs="Times New Roman" w:hint="default"/>
        </w:rPr>
        <w:t>Xueran</w:t>
      </w:r>
      <w:proofErr w:type="spellEnd"/>
      <w:r w:rsidRPr="00F7520D">
        <w:rPr>
          <w:rFonts w:ascii="Times New Roman" w:hAnsi="Times New Roman" w:cs="Times New Roman" w:hint="default"/>
        </w:rPr>
        <w:t xml:space="preserve"> Chen, PhD,</w:t>
      </w:r>
      <w:r w:rsidRPr="00F7520D">
        <w:rPr>
          <w:rFonts w:ascii="Times New Roman" w:hAnsi="Times New Roman" w:cs="Times New Roman" w:hint="default"/>
          <w:vertAlign w:val="superscript"/>
        </w:rPr>
        <w:t xml:space="preserve">1,2,3,* </w:t>
      </w:r>
    </w:p>
    <w:p w:rsidR="00DA2334" w:rsidRPr="00F7520D" w:rsidRDefault="00DA2334" w:rsidP="00DA2334">
      <w:pPr>
        <w:spacing w:beforeLines="50" w:before="120" w:line="480" w:lineRule="auto"/>
        <w:rPr>
          <w:rFonts w:ascii="Times New Roman" w:hAnsi="Times New Roman" w:cs="Times New Roman"/>
          <w:sz w:val="24"/>
        </w:rPr>
      </w:pPr>
      <w:r w:rsidRPr="00F7520D">
        <w:rPr>
          <w:rFonts w:ascii="Times New Roman Bold" w:hAnsi="Times New Roman Bold" w:cs="Times New Roman Bold"/>
          <w:b/>
          <w:bCs/>
          <w:kern w:val="44"/>
          <w:sz w:val="24"/>
          <w:lang w:bidi="ar"/>
        </w:rPr>
        <w:t>Authors’ affiliations:</w:t>
      </w:r>
      <w:r w:rsidRPr="00F7520D">
        <w:rPr>
          <w:rFonts w:ascii="Times New Roman Regular" w:hAnsi="Times New Roman Regular" w:cs="Times New Roman Regular"/>
          <w:b/>
          <w:bCs/>
          <w:kern w:val="44"/>
          <w:sz w:val="24"/>
          <w:lang w:bidi="ar"/>
        </w:rPr>
        <w:t xml:space="preserve"> </w:t>
      </w:r>
      <w:r w:rsidRPr="00F7520D">
        <w:rPr>
          <w:rFonts w:ascii="Times New Roman" w:hAnsi="Times New Roman" w:cs="Times New Roman"/>
          <w:sz w:val="24"/>
          <w:vertAlign w:val="superscript"/>
        </w:rPr>
        <w:t>1</w:t>
      </w:r>
      <w:r w:rsidRPr="00F7520D">
        <w:rPr>
          <w:rFonts w:ascii="Times New Roman" w:hAnsi="Times New Roman" w:cs="Times New Roman"/>
          <w:sz w:val="24"/>
        </w:rPr>
        <w:t>Anhui Province Key Laboratory of Medical Physics and Technology; Institute of Health and Medical Technology, Hefei Institutes of Physical Science, Chinese Academy of Sciences, No. 350, Shushan Hu Road, Hefei, Anhui, 230031, China</w:t>
      </w:r>
    </w:p>
    <w:p w:rsidR="00DA2334" w:rsidRPr="00F7520D" w:rsidRDefault="00DA2334" w:rsidP="00DA2334">
      <w:pPr>
        <w:spacing w:beforeLines="50" w:before="120" w:line="480" w:lineRule="auto"/>
        <w:rPr>
          <w:rFonts w:ascii="Times New Roman" w:hAnsi="Times New Roman" w:cs="Times New Roman"/>
          <w:sz w:val="24"/>
        </w:rPr>
      </w:pPr>
      <w:r w:rsidRPr="00F7520D">
        <w:rPr>
          <w:rFonts w:ascii="Times New Roman" w:hAnsi="Times New Roman" w:cs="Times New Roman"/>
          <w:sz w:val="24"/>
          <w:vertAlign w:val="superscript"/>
        </w:rPr>
        <w:t>2</w:t>
      </w:r>
      <w:r w:rsidRPr="00F7520D">
        <w:rPr>
          <w:rFonts w:ascii="Times New Roman" w:hAnsi="Times New Roman" w:cs="Times New Roman"/>
          <w:sz w:val="24"/>
        </w:rPr>
        <w:t xml:space="preserve">Science Island Branch, Graduate School of University of Science and Technology of China, No. 96, </w:t>
      </w:r>
      <w:proofErr w:type="spellStart"/>
      <w:r w:rsidRPr="00F7520D">
        <w:rPr>
          <w:rFonts w:ascii="Times New Roman" w:hAnsi="Times New Roman" w:cs="Times New Roman"/>
          <w:sz w:val="24"/>
        </w:rPr>
        <w:t>Jin</w:t>
      </w:r>
      <w:proofErr w:type="spellEnd"/>
      <w:r w:rsidRPr="00F7520D">
        <w:rPr>
          <w:rFonts w:ascii="Times New Roman" w:hAnsi="Times New Roman" w:cs="Times New Roman"/>
          <w:sz w:val="24"/>
        </w:rPr>
        <w:t xml:space="preserve"> </w:t>
      </w:r>
      <w:proofErr w:type="spellStart"/>
      <w:r w:rsidRPr="00F7520D">
        <w:rPr>
          <w:rFonts w:ascii="Times New Roman" w:hAnsi="Times New Roman" w:cs="Times New Roman"/>
          <w:sz w:val="24"/>
        </w:rPr>
        <w:t>Zhai</w:t>
      </w:r>
      <w:proofErr w:type="spellEnd"/>
      <w:r w:rsidRPr="00F7520D">
        <w:rPr>
          <w:rFonts w:ascii="Times New Roman" w:hAnsi="Times New Roman" w:cs="Times New Roman"/>
          <w:sz w:val="24"/>
        </w:rPr>
        <w:t xml:space="preserve"> Road, Hefei, Anhui, 230026, China</w:t>
      </w:r>
    </w:p>
    <w:p w:rsidR="00DA2334" w:rsidRPr="00F7520D" w:rsidRDefault="00DA2334" w:rsidP="00DA2334">
      <w:pPr>
        <w:spacing w:beforeLines="50" w:before="120" w:line="480" w:lineRule="auto"/>
        <w:rPr>
          <w:rFonts w:ascii="Times New Roman" w:hAnsi="Times New Roman" w:cs="Times New Roman"/>
          <w:sz w:val="24"/>
        </w:rPr>
      </w:pPr>
      <w:r w:rsidRPr="00F7520D">
        <w:rPr>
          <w:rFonts w:ascii="Times New Roman" w:hAnsi="Times New Roman" w:cs="Times New Roman"/>
          <w:sz w:val="24"/>
          <w:vertAlign w:val="superscript"/>
        </w:rPr>
        <w:t>3</w:t>
      </w:r>
      <w:r w:rsidRPr="00F7520D">
        <w:rPr>
          <w:rFonts w:ascii="Times New Roman" w:hAnsi="Times New Roman" w:cs="Times New Roman"/>
          <w:sz w:val="24"/>
        </w:rPr>
        <w:t>Department of Laboratory Medicine, Hefei Cancer Hospital, Chinese Academy of Sciences, No. 350, Shushan Hu Road, Hefei, Anhui, 230031, China</w:t>
      </w:r>
    </w:p>
    <w:p w:rsidR="00DA2334" w:rsidRPr="00F7520D" w:rsidRDefault="00DA2334" w:rsidP="00DA2334">
      <w:pPr>
        <w:spacing w:beforeLines="50" w:before="120" w:line="480" w:lineRule="auto"/>
        <w:rPr>
          <w:rFonts w:ascii="Times New Roman" w:hAnsi="Times New Roman" w:cs="Times New Roman"/>
          <w:sz w:val="24"/>
        </w:rPr>
      </w:pPr>
      <w:r w:rsidRPr="00F7520D">
        <w:rPr>
          <w:rFonts w:ascii="Times New Roman" w:hAnsi="Times New Roman" w:cs="Times New Roman"/>
          <w:sz w:val="24"/>
          <w:vertAlign w:val="superscript"/>
        </w:rPr>
        <w:t>4</w:t>
      </w:r>
      <w:r w:rsidRPr="00F7520D">
        <w:rPr>
          <w:rFonts w:ascii="Times New Roman" w:hAnsi="Times New Roman" w:cs="Times New Roman"/>
          <w:sz w:val="24"/>
        </w:rPr>
        <w:t xml:space="preserve">Department of Pathophysiology, School of Basic Medicine, Anhui Medical University, No. 81, </w:t>
      </w:r>
      <w:proofErr w:type="spellStart"/>
      <w:r w:rsidRPr="00F7520D">
        <w:rPr>
          <w:rFonts w:ascii="Times New Roman" w:hAnsi="Times New Roman" w:cs="Times New Roman"/>
          <w:sz w:val="24"/>
        </w:rPr>
        <w:t>Meishan</w:t>
      </w:r>
      <w:proofErr w:type="spellEnd"/>
      <w:r w:rsidRPr="00F7520D">
        <w:rPr>
          <w:rFonts w:ascii="Times New Roman" w:hAnsi="Times New Roman" w:cs="Times New Roman"/>
          <w:sz w:val="24"/>
        </w:rPr>
        <w:t xml:space="preserve"> Road, Hefei, Anhui, 230032, China</w:t>
      </w:r>
    </w:p>
    <w:p w:rsidR="00DA2334" w:rsidRPr="00F7520D" w:rsidRDefault="00DA2334" w:rsidP="00DA2334">
      <w:pPr>
        <w:autoSpaceDE w:val="0"/>
        <w:spacing w:beforeLines="50" w:before="120" w:line="480" w:lineRule="auto"/>
        <w:rPr>
          <w:rFonts w:ascii="Times New Roman" w:hAnsi="Times New Roman" w:cs="Times New Roman"/>
          <w:sz w:val="24"/>
        </w:rPr>
      </w:pPr>
      <w:r w:rsidRPr="00F7520D">
        <w:rPr>
          <w:rFonts w:ascii="Times New Roman" w:hAnsi="Times New Roman" w:hint="eastAsia"/>
          <w:color w:val="000000"/>
          <w:sz w:val="24"/>
          <w:vertAlign w:val="superscript"/>
        </w:rPr>
        <w:t>5</w:t>
      </w:r>
      <w:r w:rsidRPr="00F7520D">
        <w:rPr>
          <w:rFonts w:ascii="Times New Roman" w:hAnsi="Times New Roman"/>
          <w:color w:val="000000"/>
          <w:sz w:val="24"/>
        </w:rPr>
        <w:t>Department of Anesthesiology, The First Affiliated Hospital of USTC, Division of Life Sciences and Medicine, University of Science and Technology of China (USTC), No. 17, Lu Jiang Road, Hefei, Anhui, 230001, China</w:t>
      </w:r>
    </w:p>
    <w:p w:rsidR="00DA2334" w:rsidRPr="00F7520D" w:rsidRDefault="00DA2334" w:rsidP="00DA2334">
      <w:pPr>
        <w:spacing w:beforeLines="50" w:before="120" w:line="480" w:lineRule="auto"/>
        <w:rPr>
          <w:rFonts w:ascii="Times New Roman" w:hAnsi="Times New Roman" w:cs="Times New Roman"/>
          <w:color w:val="000000" w:themeColor="text1"/>
          <w:sz w:val="24"/>
        </w:rPr>
      </w:pPr>
      <w:r w:rsidRPr="00F7520D">
        <w:rPr>
          <w:rFonts w:ascii="Times New Roman" w:hAnsi="Times New Roman" w:cs="Times New Roman"/>
          <w:color w:val="000000" w:themeColor="text1"/>
          <w:sz w:val="24"/>
          <w:vertAlign w:val="superscript"/>
        </w:rPr>
        <w:t xml:space="preserve"># </w:t>
      </w:r>
      <w:r w:rsidRPr="00F7520D">
        <w:rPr>
          <w:rFonts w:ascii="Times New Roman" w:hAnsi="Times New Roman" w:cs="Times New Roman"/>
          <w:color w:val="000000" w:themeColor="text1"/>
          <w:sz w:val="24"/>
        </w:rPr>
        <w:t>These authors contributed equally to this work.</w:t>
      </w:r>
    </w:p>
    <w:p w:rsidR="00DA2334" w:rsidRPr="00F7520D" w:rsidRDefault="00DA2334" w:rsidP="00DA2334">
      <w:pPr>
        <w:spacing w:line="480" w:lineRule="auto"/>
        <w:rPr>
          <w:rFonts w:ascii="Calibri" w:hAnsi="Calibri" w:cs="Calibri"/>
          <w:sz w:val="24"/>
        </w:rPr>
      </w:pPr>
      <w:r w:rsidRPr="00F7520D">
        <w:rPr>
          <w:rFonts w:ascii="Times New Roman Bold" w:hAnsi="Times New Roman Bold" w:cs="Times New Roman Bold"/>
          <w:b/>
          <w:bCs/>
          <w:sz w:val="24"/>
        </w:rPr>
        <w:t>Corresponding author:</w:t>
      </w:r>
      <w:r w:rsidRPr="00F7520D">
        <w:rPr>
          <w:rFonts w:ascii="Calibri" w:hAnsi="Calibri" w:cs="Calibri"/>
          <w:sz w:val="24"/>
        </w:rPr>
        <w:t xml:space="preserve"> </w:t>
      </w:r>
    </w:p>
    <w:p w:rsidR="00DA2334" w:rsidRPr="00F7520D" w:rsidRDefault="00DA2334" w:rsidP="00DA2334">
      <w:pPr>
        <w:spacing w:line="480" w:lineRule="auto"/>
        <w:rPr>
          <w:sz w:val="24"/>
        </w:rPr>
      </w:pPr>
      <w:r w:rsidRPr="00F7520D">
        <w:rPr>
          <w:rFonts w:ascii="Times New Roman" w:hAnsi="Times New Roman" w:cs="Times New Roman"/>
          <w:color w:val="000000"/>
          <w:sz w:val="24"/>
          <w:lang w:bidi="ar"/>
        </w:rPr>
        <w:t xml:space="preserve">Prof. </w:t>
      </w:r>
      <w:proofErr w:type="spellStart"/>
      <w:r w:rsidRPr="00F7520D">
        <w:rPr>
          <w:rFonts w:ascii="Times New Roman" w:hAnsi="Times New Roman" w:cs="Times New Roman"/>
          <w:color w:val="000000"/>
          <w:sz w:val="24"/>
          <w:lang w:bidi="ar"/>
        </w:rPr>
        <w:t>Zhiyou</w:t>
      </w:r>
      <w:proofErr w:type="spellEnd"/>
      <w:r w:rsidRPr="00F7520D">
        <w:rPr>
          <w:rFonts w:ascii="Times New Roman" w:hAnsi="Times New Roman" w:cs="Times New Roman"/>
          <w:color w:val="000000"/>
          <w:sz w:val="24"/>
          <w:lang w:bidi="ar"/>
        </w:rPr>
        <w:t xml:space="preserve"> Fang (z.fang@cmpt.ac.cn). </w:t>
      </w:r>
      <w:r w:rsidRPr="00F7520D">
        <w:rPr>
          <w:rFonts w:ascii="TimesNewRomanPS-BoldMT" w:eastAsia="TimesNewRomanPS-BoldMT" w:hAnsi="TimesNewRomanPS-BoldMT" w:cs="TimesNewRomanPS-BoldMT"/>
          <w:b/>
          <w:bCs/>
          <w:color w:val="000000"/>
          <w:sz w:val="24"/>
          <w:lang w:bidi="ar"/>
        </w:rPr>
        <w:t xml:space="preserve">Affiliation: </w:t>
      </w:r>
      <w:r w:rsidRPr="00F7520D">
        <w:rPr>
          <w:rFonts w:ascii="Times New Roman" w:hAnsi="Times New Roman" w:cs="Times New Roman"/>
          <w:color w:val="000000"/>
          <w:sz w:val="24"/>
          <w:lang w:bidi="ar"/>
        </w:rPr>
        <w:t xml:space="preserve">Anhui Province Key Laboratory </w:t>
      </w:r>
    </w:p>
    <w:p w:rsidR="00DA2334" w:rsidRPr="00F7520D" w:rsidRDefault="00DA2334" w:rsidP="00DA2334">
      <w:pPr>
        <w:spacing w:line="480" w:lineRule="auto"/>
        <w:rPr>
          <w:sz w:val="24"/>
        </w:rPr>
      </w:pPr>
      <w:r w:rsidRPr="00F7520D">
        <w:rPr>
          <w:rFonts w:ascii="Times New Roman" w:hAnsi="Times New Roman" w:cs="Times New Roman"/>
          <w:color w:val="000000"/>
          <w:sz w:val="24"/>
          <w:lang w:bidi="ar"/>
        </w:rPr>
        <w:lastRenderedPageBreak/>
        <w:t xml:space="preserve">of Medical Physics and Technology; Institute of Health and Medical Technology, Hefei Institutes of Physical Science, Chinese Academy of Sciences, No. 350, Shushan </w:t>
      </w:r>
    </w:p>
    <w:p w:rsidR="00DA2334" w:rsidRPr="00F7520D" w:rsidRDefault="00DA2334" w:rsidP="00DA2334">
      <w:pPr>
        <w:spacing w:line="480" w:lineRule="auto"/>
        <w:rPr>
          <w:sz w:val="24"/>
        </w:rPr>
      </w:pPr>
      <w:r w:rsidRPr="00F7520D">
        <w:rPr>
          <w:rFonts w:ascii="Times New Roman" w:hAnsi="Times New Roman" w:cs="Times New Roman"/>
          <w:color w:val="000000"/>
          <w:sz w:val="24"/>
          <w:lang w:bidi="ar"/>
        </w:rPr>
        <w:t xml:space="preserve">Hu Road, Hefei, Anhui, 230031, China. </w:t>
      </w:r>
      <w:r w:rsidRPr="00F7520D">
        <w:rPr>
          <w:rFonts w:ascii="TimesNewRomanPS-BoldMT" w:eastAsia="TimesNewRomanPS-BoldMT" w:hAnsi="TimesNewRomanPS-BoldMT" w:cs="TimesNewRomanPS-BoldMT"/>
          <w:b/>
          <w:bCs/>
          <w:color w:val="000000"/>
          <w:sz w:val="24"/>
          <w:lang w:bidi="ar"/>
        </w:rPr>
        <w:t>Telephone/fax</w:t>
      </w:r>
      <w:r w:rsidRPr="00F7520D">
        <w:rPr>
          <w:rFonts w:ascii="Times New Roman" w:hAnsi="Times New Roman" w:cs="Times New Roman"/>
          <w:color w:val="000000"/>
          <w:sz w:val="24"/>
          <w:lang w:bidi="ar"/>
        </w:rPr>
        <w:t xml:space="preserve">: 86-551-62727067. </w:t>
      </w:r>
    </w:p>
    <w:p w:rsidR="00DA2334" w:rsidRPr="00F7520D" w:rsidRDefault="00DA2334" w:rsidP="00DA2334">
      <w:pPr>
        <w:spacing w:line="480" w:lineRule="auto"/>
        <w:rPr>
          <w:sz w:val="24"/>
        </w:rPr>
      </w:pPr>
      <w:r w:rsidRPr="00F7520D">
        <w:rPr>
          <w:rFonts w:ascii="Times New Roman" w:hAnsi="Times New Roman" w:cs="Times New Roman"/>
          <w:color w:val="000000"/>
          <w:sz w:val="24"/>
          <w:lang w:bidi="ar"/>
        </w:rPr>
        <w:t xml:space="preserve">Pro. </w:t>
      </w:r>
      <w:proofErr w:type="spellStart"/>
      <w:r w:rsidRPr="00F7520D">
        <w:rPr>
          <w:rFonts w:ascii="Times New Roman" w:hAnsi="Times New Roman" w:cs="Times New Roman"/>
          <w:color w:val="000000"/>
          <w:sz w:val="24"/>
          <w:lang w:bidi="ar"/>
        </w:rPr>
        <w:t>Xueran</w:t>
      </w:r>
      <w:proofErr w:type="spellEnd"/>
      <w:r w:rsidRPr="00F7520D">
        <w:rPr>
          <w:rFonts w:ascii="Times New Roman" w:hAnsi="Times New Roman" w:cs="Times New Roman"/>
          <w:color w:val="000000"/>
          <w:sz w:val="24"/>
          <w:lang w:bidi="ar"/>
        </w:rPr>
        <w:t xml:space="preserve"> Chen (xueranchen@cmpt.ac.cn), </w:t>
      </w:r>
      <w:r w:rsidRPr="00F7520D">
        <w:rPr>
          <w:rFonts w:ascii="TimesNewRomanPS-BoldMT" w:eastAsia="TimesNewRomanPS-BoldMT" w:hAnsi="TimesNewRomanPS-BoldMT" w:cs="TimesNewRomanPS-BoldMT"/>
          <w:b/>
          <w:bCs/>
          <w:color w:val="000000"/>
          <w:sz w:val="24"/>
          <w:lang w:bidi="ar"/>
        </w:rPr>
        <w:t xml:space="preserve">Affiliation: </w:t>
      </w:r>
      <w:r w:rsidRPr="00F7520D">
        <w:rPr>
          <w:rFonts w:ascii="Times New Roman" w:hAnsi="Times New Roman" w:cs="Times New Roman"/>
          <w:color w:val="000000"/>
          <w:sz w:val="24"/>
          <w:lang w:bidi="ar"/>
        </w:rPr>
        <w:t xml:space="preserve">Anhui Province Key Laboratory of Medical Physics and Technology; Institute of Health and Medical Technology, Hefei Institutes of Physical Science, Chinese Academy of Sciences, No. </w:t>
      </w:r>
    </w:p>
    <w:p w:rsidR="00DA2334" w:rsidRDefault="00DA2334" w:rsidP="00DA2334">
      <w:pPr>
        <w:spacing w:line="480" w:lineRule="auto"/>
        <w:rPr>
          <w:rFonts w:ascii="Times New Roman" w:hAnsi="Times New Roman" w:cs="Times New Roman"/>
          <w:color w:val="000000"/>
          <w:sz w:val="24"/>
          <w:lang w:bidi="ar"/>
        </w:rPr>
      </w:pPr>
      <w:r w:rsidRPr="00F7520D">
        <w:rPr>
          <w:rFonts w:ascii="Times New Roman" w:hAnsi="Times New Roman" w:cs="Times New Roman"/>
          <w:color w:val="000000"/>
          <w:sz w:val="24"/>
          <w:lang w:bidi="ar"/>
        </w:rPr>
        <w:t xml:space="preserve">350, Shushan Hu Road, Hefei, Anhui, 230031, China. </w:t>
      </w:r>
      <w:r w:rsidRPr="00F7520D">
        <w:rPr>
          <w:rFonts w:ascii="TimesNewRomanPS-BoldMT" w:eastAsia="TimesNewRomanPS-BoldMT" w:hAnsi="TimesNewRomanPS-BoldMT" w:cs="TimesNewRomanPS-BoldMT"/>
          <w:b/>
          <w:bCs/>
          <w:color w:val="000000"/>
          <w:sz w:val="24"/>
          <w:lang w:bidi="ar"/>
        </w:rPr>
        <w:t>Telephone/fax</w:t>
      </w:r>
      <w:r w:rsidRPr="00F7520D">
        <w:rPr>
          <w:rFonts w:ascii="Times New Roman" w:hAnsi="Times New Roman" w:cs="Times New Roman"/>
          <w:color w:val="000000"/>
          <w:sz w:val="24"/>
          <w:lang w:bidi="ar"/>
        </w:rPr>
        <w:t>: 86-551-65592935</w:t>
      </w:r>
      <w:r>
        <w:rPr>
          <w:rFonts w:ascii="Times New Roman" w:hAnsi="Times New Roman" w:cs="Times New Roman"/>
          <w:color w:val="000000"/>
          <w:sz w:val="24"/>
          <w:lang w:bidi="ar"/>
        </w:rPr>
        <w:t>.</w:t>
      </w: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line="480" w:lineRule="auto"/>
        <w:rPr>
          <w:rFonts w:ascii="Times New Roman" w:hAnsi="Times New Roman" w:cs="Times New Roman"/>
          <w:color w:val="000000"/>
          <w:sz w:val="24"/>
          <w:lang w:bidi="ar"/>
        </w:rPr>
      </w:pPr>
    </w:p>
    <w:p w:rsidR="00DA2334" w:rsidRDefault="00DA2334" w:rsidP="00DA2334">
      <w:pPr>
        <w:spacing w:beforeLines="50" w:before="120"/>
        <w:rPr>
          <w:rFonts w:ascii="Times New Roman" w:hAnsi="Times New Roman"/>
          <w:b/>
        </w:rPr>
      </w:pPr>
    </w:p>
    <w:p w:rsidR="00DA2334" w:rsidRDefault="00DA2334" w:rsidP="00DA2334">
      <w:pPr>
        <w:spacing w:beforeLines="50" w:before="120"/>
        <w:rPr>
          <w:rFonts w:ascii="Times New Roman" w:hAnsi="Times New Roman"/>
          <w:b/>
        </w:rPr>
      </w:pPr>
    </w:p>
    <w:p w:rsidR="00DA2334" w:rsidRDefault="00DA2334" w:rsidP="00DA2334">
      <w:pPr>
        <w:spacing w:beforeLines="50" w:before="120"/>
        <w:rPr>
          <w:rFonts w:ascii="Times New Roman" w:hAnsi="Times New Roman"/>
          <w:b/>
        </w:rPr>
      </w:pPr>
    </w:p>
    <w:p w:rsidR="00DA2334" w:rsidRDefault="00DA2334" w:rsidP="00DA2334">
      <w:pPr>
        <w:spacing w:beforeLines="50" w:before="120"/>
        <w:rPr>
          <w:rFonts w:ascii="Times New Roman" w:hAnsi="Times New Roman"/>
          <w:b/>
        </w:rPr>
      </w:pPr>
    </w:p>
    <w:p w:rsidR="00DA2334" w:rsidRDefault="00DA2334" w:rsidP="00DA2334">
      <w:pPr>
        <w:spacing w:beforeLines="50" w:before="120"/>
        <w:rPr>
          <w:rFonts w:ascii="Times New Roman" w:hAnsi="Times New Roman"/>
          <w:b/>
        </w:rPr>
      </w:pPr>
    </w:p>
    <w:p w:rsidR="00DA2334" w:rsidRDefault="00DA2334" w:rsidP="00DA2334">
      <w:pPr>
        <w:spacing w:beforeLines="50" w:before="120"/>
        <w:rPr>
          <w:rFonts w:ascii="Times New Roman" w:hAnsi="Times New Roman"/>
          <w:b/>
        </w:rPr>
      </w:pPr>
    </w:p>
    <w:p w:rsidR="00DA2334" w:rsidRPr="00DA2334" w:rsidRDefault="00DA2334" w:rsidP="00DA2334">
      <w:pPr>
        <w:spacing w:beforeLines="50" w:before="120"/>
        <w:rPr>
          <w:rFonts w:ascii="Times New Roman" w:hAnsi="Times New Roman"/>
          <w:sz w:val="24"/>
        </w:rPr>
      </w:pPr>
      <w:r w:rsidRPr="00DA2334">
        <w:rPr>
          <w:rFonts w:ascii="Times New Roman" w:hAnsi="Times New Roman"/>
          <w:b/>
          <w:sz w:val="24"/>
        </w:rPr>
        <w:lastRenderedPageBreak/>
        <w:t>This file includes:</w:t>
      </w:r>
    </w:p>
    <w:p w:rsidR="00DA2334" w:rsidRPr="00DA2334" w:rsidRDefault="00DA2334" w:rsidP="00DA2334">
      <w:pPr>
        <w:spacing w:beforeLines="50" w:before="120"/>
        <w:rPr>
          <w:rFonts w:ascii="Times New Roman" w:hAnsi="Times New Roman"/>
          <w:bCs/>
          <w:color w:val="000000"/>
          <w:sz w:val="24"/>
        </w:rPr>
      </w:pPr>
      <w:r w:rsidRPr="00DA2334">
        <w:rPr>
          <w:rFonts w:ascii="Times New Roman" w:hAnsi="Times New Roman"/>
          <w:sz w:val="24"/>
        </w:rPr>
        <w:t>Figure</w:t>
      </w:r>
      <w:r>
        <w:rPr>
          <w:rFonts w:ascii="Times New Roman" w:hAnsi="Times New Roman"/>
          <w:sz w:val="24"/>
        </w:rPr>
        <w:t xml:space="preserve"> </w:t>
      </w:r>
      <w:r w:rsidRPr="00DA2334">
        <w:rPr>
          <w:rFonts w:ascii="Times New Roman" w:hAnsi="Times New Roman"/>
          <w:sz w:val="24"/>
        </w:rPr>
        <w:t>S1-S</w:t>
      </w:r>
      <w:r w:rsidRPr="00DA2334">
        <w:rPr>
          <w:rFonts w:ascii="Times New Roman" w:hAnsi="Times New Roman" w:hint="eastAsia"/>
          <w:sz w:val="24"/>
        </w:rPr>
        <w:t>5</w:t>
      </w: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b/>
          <w:bCs/>
        </w:rPr>
      </w:pPr>
    </w:p>
    <w:p w:rsidR="00DA2334" w:rsidRDefault="00DA2334" w:rsidP="00DA2334">
      <w:pPr>
        <w:rPr>
          <w:rFonts w:ascii="Times New Roman" w:hAnsi="Times New Roman" w:hint="eastAsia"/>
          <w:b/>
          <w:bCs/>
        </w:rPr>
      </w:pPr>
    </w:p>
    <w:p w:rsidR="00DA2334" w:rsidRDefault="00DA2334" w:rsidP="00DA2334">
      <w:pPr>
        <w:rPr>
          <w:rFonts w:ascii="Times New Roman" w:hAnsi="Times New Roman" w:hint="eastAsia"/>
          <w:b/>
          <w:bCs/>
        </w:rPr>
      </w:pPr>
      <w:r>
        <w:rPr>
          <w:rFonts w:ascii="Times New Roman" w:hAnsi="Times New Roman" w:hint="eastAsia"/>
          <w:b/>
          <w:bCs/>
          <w:noProof/>
        </w:rPr>
        <w:lastRenderedPageBreak/>
        <w:drawing>
          <wp:anchor distT="0" distB="0" distL="114300" distR="114300" simplePos="0" relativeHeight="251658240" behindDoc="0" locked="0" layoutInCell="1" allowOverlap="1">
            <wp:simplePos x="0" y="0"/>
            <wp:positionH relativeFrom="column">
              <wp:posOffset>4445</wp:posOffset>
            </wp:positionH>
            <wp:positionV relativeFrom="paragraph">
              <wp:posOffset>2540</wp:posOffset>
            </wp:positionV>
            <wp:extent cx="5486400" cy="7222490"/>
            <wp:effectExtent l="0" t="0" r="0" b="3810"/>
            <wp:wrapSquare wrapText="bothSides"/>
            <wp:docPr id="20803286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28691" name="图片 208032869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86400" cy="7222490"/>
                    </a:xfrm>
                    <a:prstGeom prst="rect">
                      <a:avLst/>
                    </a:prstGeom>
                  </pic:spPr>
                </pic:pic>
              </a:graphicData>
            </a:graphic>
            <wp14:sizeRelH relativeFrom="page">
              <wp14:pctWidth>0</wp14:pctWidth>
            </wp14:sizeRelH>
            <wp14:sizeRelV relativeFrom="page">
              <wp14:pctHeight>0</wp14:pctHeight>
            </wp14:sizeRelV>
          </wp:anchor>
        </w:drawing>
      </w:r>
    </w:p>
    <w:p w:rsidR="00DA2334" w:rsidRPr="00DA2334" w:rsidRDefault="00DA2334" w:rsidP="00DA2334">
      <w:pPr>
        <w:spacing w:line="480" w:lineRule="auto"/>
        <w:rPr>
          <w:rFonts w:ascii="Times New Roman Bold" w:hAnsi="Times New Roman Bold"/>
          <w:b/>
          <w:bCs/>
          <w:sz w:val="24"/>
        </w:rPr>
      </w:pPr>
      <w:r w:rsidRPr="00DA2334">
        <w:rPr>
          <w:rFonts w:ascii="Times New Roman" w:hAnsi="Times New Roman"/>
          <w:b/>
          <w:bCs/>
          <w:sz w:val="24"/>
        </w:rPr>
        <w:t>Figure S1</w:t>
      </w:r>
      <w:r w:rsidRPr="00DA2334">
        <w:rPr>
          <w:rFonts w:ascii="Times New Roman" w:hAnsi="Times New Roman"/>
          <w:b/>
          <w:bCs/>
          <w:sz w:val="24"/>
        </w:rPr>
        <w:t xml:space="preserve"> </w:t>
      </w:r>
      <w:r w:rsidRPr="00DA2334">
        <w:rPr>
          <w:rFonts w:ascii="Times New Roman Bold" w:hAnsi="Times New Roman Bold"/>
          <w:b/>
          <w:bCs/>
          <w:sz w:val="24"/>
        </w:rPr>
        <w:t>The CRGs differentiate glioma patients into two subclusters</w:t>
      </w:r>
    </w:p>
    <w:p w:rsidR="00DA2334" w:rsidRDefault="00DA2334" w:rsidP="00DA2334">
      <w:pPr>
        <w:spacing w:line="480" w:lineRule="auto"/>
        <w:rPr>
          <w:rFonts w:ascii="Times New Roman" w:hAnsi="Times New Roman" w:cs="Times New Roman"/>
          <w:sz w:val="24"/>
        </w:rPr>
      </w:pPr>
      <w:r>
        <w:rPr>
          <w:rFonts w:ascii="Times New Roman Bold" w:hAnsi="Times New Roman Bold" w:cs="Times New Roman Bold"/>
          <w:b/>
          <w:bCs/>
          <w:sz w:val="24"/>
        </w:rPr>
        <w:t>(A-C)</w:t>
      </w:r>
      <w:r>
        <w:rPr>
          <w:rFonts w:ascii="Times New Roman" w:hAnsi="Times New Roman" w:cs="Times New Roman"/>
          <w:sz w:val="24"/>
        </w:rPr>
        <w:t xml:space="preserve"> The CDF curves of consensus score from k=2~9 and cluster diagram for subtype </w:t>
      </w:r>
      <w:r>
        <w:rPr>
          <w:rFonts w:ascii="Times New Roman" w:hAnsi="Times New Roman" w:cs="Times New Roman"/>
          <w:sz w:val="24"/>
        </w:rPr>
        <w:lastRenderedPageBreak/>
        <w:t>analysis of glioma samples in CGGA-693</w:t>
      </w:r>
      <w:r>
        <w:rPr>
          <w:rFonts w:ascii="Times New Roman" w:hAnsi="Times New Roman" w:cs="Times New Roman" w:hint="eastAsia"/>
          <w:sz w:val="24"/>
        </w:rPr>
        <w:t xml:space="preserve"> </w:t>
      </w:r>
      <w:r>
        <w:rPr>
          <w:rFonts w:ascii="Times New Roman" w:hAnsi="Times New Roman" w:cs="Times New Roman"/>
          <w:sz w:val="24"/>
        </w:rPr>
        <w:t>(A), CGGA-325(B), and Rembrandt</w:t>
      </w:r>
      <w:r>
        <w:rPr>
          <w:rFonts w:ascii="Times New Roman" w:hAnsi="Times New Roman" w:cs="Times New Roman" w:hint="eastAsia"/>
          <w:sz w:val="24"/>
        </w:rPr>
        <w:t xml:space="preserve"> </w:t>
      </w:r>
      <w:r>
        <w:rPr>
          <w:rFonts w:ascii="Times New Roman" w:hAnsi="Times New Roman" w:cs="Times New Roman"/>
          <w:sz w:val="24"/>
        </w:rPr>
        <w:t>(C) validation cohorts. The intragroup correlations were the highest, and the inter-group correlations were low when k=2.</w:t>
      </w:r>
      <w:r>
        <w:rPr>
          <w:rFonts w:ascii="Times New Roman" w:hAnsi="Times New Roman" w:cs="Times New Roman" w:hint="eastAsia"/>
          <w:sz w:val="24"/>
        </w:rPr>
        <w:t xml:space="preserve"> </w:t>
      </w:r>
      <w:r>
        <w:rPr>
          <w:rFonts w:ascii="Times New Roman Bold" w:hAnsi="Times New Roman Bold" w:cs="Times New Roman Bold"/>
          <w:b/>
          <w:bCs/>
          <w:sz w:val="24"/>
        </w:rPr>
        <w:t>(D-F)</w:t>
      </w:r>
      <w:r>
        <w:rPr>
          <w:rFonts w:ascii="Times New Roman" w:hAnsi="Times New Roman" w:cs="Times New Roman"/>
          <w:sz w:val="24"/>
        </w:rPr>
        <w:t xml:space="preserve"> Kaplan-Meier survival curve showing survival probability of cluster1 and cluster2 in CGGA-693</w:t>
      </w:r>
      <w:r>
        <w:rPr>
          <w:rFonts w:ascii="Times New Roman" w:hAnsi="Times New Roman" w:cs="Times New Roman" w:hint="eastAsia"/>
          <w:sz w:val="24"/>
        </w:rPr>
        <w:t xml:space="preserve"> </w:t>
      </w:r>
      <w:r>
        <w:rPr>
          <w:rFonts w:ascii="Times New Roman" w:hAnsi="Times New Roman" w:cs="Times New Roman"/>
          <w:sz w:val="24"/>
        </w:rPr>
        <w:t>(D), CGGA-325</w:t>
      </w:r>
      <w:r>
        <w:rPr>
          <w:rFonts w:ascii="Times New Roman" w:hAnsi="Times New Roman" w:cs="Times New Roman" w:hint="eastAsia"/>
          <w:sz w:val="24"/>
        </w:rPr>
        <w:t xml:space="preserve"> </w:t>
      </w:r>
      <w:r>
        <w:rPr>
          <w:rFonts w:ascii="Times New Roman" w:hAnsi="Times New Roman" w:cs="Times New Roman"/>
          <w:sz w:val="24"/>
        </w:rPr>
        <w:t>(E), and Rembrandt</w:t>
      </w:r>
      <w:r>
        <w:rPr>
          <w:rFonts w:ascii="Times New Roman" w:hAnsi="Times New Roman" w:cs="Times New Roman" w:hint="eastAsia"/>
          <w:sz w:val="24"/>
        </w:rPr>
        <w:t xml:space="preserve"> </w:t>
      </w:r>
      <w:r>
        <w:rPr>
          <w:rFonts w:ascii="Times New Roman" w:hAnsi="Times New Roman" w:cs="Times New Roman"/>
          <w:sz w:val="24"/>
        </w:rPr>
        <w:t xml:space="preserve">(F) validation cohorts. </w:t>
      </w:r>
      <w:r>
        <w:rPr>
          <w:rFonts w:ascii="Times New Roman Bold" w:hAnsi="Times New Roman Bold" w:cs="Times New Roman Bold"/>
          <w:b/>
          <w:bCs/>
          <w:sz w:val="24"/>
        </w:rPr>
        <w:t>(G-I)</w:t>
      </w:r>
      <w:r>
        <w:rPr>
          <w:rFonts w:ascii="Times New Roman" w:hAnsi="Times New Roman" w:cs="Times New Roman"/>
          <w:sz w:val="24"/>
        </w:rPr>
        <w:t xml:space="preserve"> The ESTIMATE algorithm evaluates tumor purity and immune score in patients with C1 and C2 subtypes in CGGA-693</w:t>
      </w:r>
      <w:r>
        <w:rPr>
          <w:rFonts w:ascii="Times New Roman" w:hAnsi="Times New Roman" w:cs="Times New Roman" w:hint="eastAsia"/>
          <w:sz w:val="24"/>
        </w:rPr>
        <w:t xml:space="preserve"> </w:t>
      </w:r>
      <w:r>
        <w:rPr>
          <w:rFonts w:ascii="Times New Roman" w:hAnsi="Times New Roman" w:cs="Times New Roman"/>
          <w:sz w:val="24"/>
        </w:rPr>
        <w:t>(</w:t>
      </w:r>
      <w:r>
        <w:rPr>
          <w:rFonts w:ascii="Times New Roman" w:hAnsi="Times New Roman" w:cs="Times New Roman" w:hint="eastAsia"/>
          <w:sz w:val="24"/>
        </w:rPr>
        <w:t>G</w:t>
      </w:r>
      <w:r>
        <w:rPr>
          <w:rFonts w:ascii="Times New Roman" w:hAnsi="Times New Roman" w:cs="Times New Roman"/>
          <w:sz w:val="24"/>
        </w:rPr>
        <w:t>), CGGA-325</w:t>
      </w:r>
      <w:r>
        <w:rPr>
          <w:rFonts w:ascii="Times New Roman" w:hAnsi="Times New Roman" w:cs="Times New Roman" w:hint="eastAsia"/>
          <w:sz w:val="24"/>
        </w:rPr>
        <w:t xml:space="preserve"> </w:t>
      </w:r>
      <w:r>
        <w:rPr>
          <w:rFonts w:ascii="Times New Roman" w:hAnsi="Times New Roman" w:cs="Times New Roman"/>
          <w:sz w:val="24"/>
        </w:rPr>
        <w:t>(</w:t>
      </w:r>
      <w:r>
        <w:rPr>
          <w:rFonts w:ascii="Times New Roman" w:hAnsi="Times New Roman" w:cs="Times New Roman" w:hint="eastAsia"/>
          <w:sz w:val="24"/>
        </w:rPr>
        <w:t>H</w:t>
      </w:r>
      <w:r>
        <w:rPr>
          <w:rFonts w:ascii="Times New Roman" w:hAnsi="Times New Roman" w:cs="Times New Roman"/>
          <w:sz w:val="24"/>
        </w:rPr>
        <w:t>), and Rembrandt</w:t>
      </w:r>
      <w:r>
        <w:rPr>
          <w:rFonts w:ascii="Times New Roman" w:hAnsi="Times New Roman" w:cs="Times New Roman" w:hint="eastAsia"/>
          <w:sz w:val="24"/>
        </w:rPr>
        <w:t xml:space="preserve"> </w:t>
      </w:r>
      <w:r>
        <w:rPr>
          <w:rFonts w:ascii="Times New Roman" w:hAnsi="Times New Roman" w:cs="Times New Roman"/>
          <w:sz w:val="24"/>
        </w:rPr>
        <w:t>(</w:t>
      </w:r>
      <w:r>
        <w:rPr>
          <w:rFonts w:ascii="Times New Roman" w:hAnsi="Times New Roman" w:cs="Times New Roman" w:hint="eastAsia"/>
          <w:sz w:val="24"/>
        </w:rPr>
        <w:t>I</w:t>
      </w:r>
      <w:r>
        <w:rPr>
          <w:rFonts w:ascii="Times New Roman" w:hAnsi="Times New Roman" w:cs="Times New Roman"/>
          <w:sz w:val="24"/>
        </w:rPr>
        <w:t>) validation cohorts.</w:t>
      </w: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r>
        <w:rPr>
          <w:rFonts w:ascii="Times New Roman" w:hAnsi="Times New Roman" w:hint="eastAsia"/>
          <w:noProof/>
        </w:rPr>
        <w:drawing>
          <wp:inline distT="0" distB="0" distL="0" distR="0">
            <wp:extent cx="5486400" cy="7345045"/>
            <wp:effectExtent l="0" t="0" r="0" b="0"/>
            <wp:docPr id="15627472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47227" name="图片 15627472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7345045"/>
                    </a:xfrm>
                    <a:prstGeom prst="rect">
                      <a:avLst/>
                    </a:prstGeom>
                  </pic:spPr>
                </pic:pic>
              </a:graphicData>
            </a:graphic>
          </wp:inline>
        </w:drawing>
      </w:r>
    </w:p>
    <w:p w:rsidR="00DA2334" w:rsidRPr="00DA2334" w:rsidRDefault="00DA2334" w:rsidP="00DA2334">
      <w:pPr>
        <w:spacing w:line="480" w:lineRule="auto"/>
        <w:rPr>
          <w:rFonts w:ascii="Times New Roman Bold" w:hAnsi="Times New Roman Bold"/>
          <w:b/>
          <w:bCs/>
          <w:sz w:val="24"/>
        </w:rPr>
      </w:pPr>
      <w:r w:rsidRPr="00DA2334">
        <w:rPr>
          <w:rFonts w:ascii="Times New Roman" w:hAnsi="Times New Roman"/>
          <w:b/>
          <w:bCs/>
          <w:sz w:val="24"/>
        </w:rPr>
        <w:t>Figure S2</w:t>
      </w:r>
      <w:r w:rsidRPr="00DA2334">
        <w:rPr>
          <w:rFonts w:ascii="Times New Roman" w:hAnsi="Times New Roman"/>
          <w:b/>
          <w:bCs/>
          <w:sz w:val="24"/>
        </w:rPr>
        <w:t xml:space="preserve"> </w:t>
      </w:r>
      <w:r w:rsidRPr="00DA2334">
        <w:rPr>
          <w:rFonts w:ascii="Times New Roman Bold" w:hAnsi="Times New Roman Bold"/>
          <w:b/>
          <w:bCs/>
          <w:sz w:val="24"/>
        </w:rPr>
        <w:t>Risk scores obtained from the CRGs-signature predict survival in glioma patients</w:t>
      </w:r>
    </w:p>
    <w:p w:rsidR="00DA2334" w:rsidRDefault="00DA2334" w:rsidP="00DA2334">
      <w:pPr>
        <w:spacing w:line="480" w:lineRule="auto"/>
        <w:jc w:val="left"/>
        <w:rPr>
          <w:rFonts w:ascii="Times New Roman" w:hAnsi="Times New Roman" w:cs="Times New Roman"/>
          <w:sz w:val="24"/>
          <w:lang w:eastAsia="zh-Hans"/>
        </w:rPr>
      </w:pPr>
      <w:r>
        <w:rPr>
          <w:rFonts w:ascii="Times New Roman Bold" w:hAnsi="Times New Roman Bold" w:cs="Times New Roman Bold"/>
          <w:b/>
          <w:bCs/>
          <w:sz w:val="24"/>
        </w:rPr>
        <w:lastRenderedPageBreak/>
        <w:t>(</w:t>
      </w:r>
      <w:r>
        <w:rPr>
          <w:rFonts w:ascii="Times New Roman Bold" w:hAnsi="Times New Roman Bold" w:cs="Times New Roman Bold"/>
          <w:b/>
          <w:bCs/>
          <w:sz w:val="24"/>
          <w:lang w:eastAsia="zh-Hans"/>
        </w:rPr>
        <w:t>A</w:t>
      </w:r>
      <w:r>
        <w:rPr>
          <w:rFonts w:ascii="Times New Roman Bold" w:hAnsi="Times New Roman Bold" w:cs="Times New Roman Bold"/>
          <w:b/>
          <w:bCs/>
          <w:sz w:val="24"/>
        </w:rPr>
        <w:t>-</w:t>
      </w:r>
      <w:r>
        <w:rPr>
          <w:rFonts w:ascii="Times New Roman Bold" w:hAnsi="Times New Roman Bold" w:cs="Times New Roman Bold"/>
          <w:b/>
          <w:bCs/>
          <w:sz w:val="24"/>
          <w:lang w:eastAsia="zh-Hans"/>
        </w:rPr>
        <w:t>C</w:t>
      </w:r>
      <w:r>
        <w:rPr>
          <w:rFonts w:ascii="Times New Roman Bold" w:hAnsi="Times New Roman Bold" w:cs="Times New Roman Bold"/>
          <w:b/>
          <w:bCs/>
          <w:sz w:val="24"/>
        </w:rPr>
        <w:t>)</w:t>
      </w:r>
      <w:r>
        <w:rPr>
          <w:rFonts w:ascii="Times New Roman" w:hAnsi="Times New Roman" w:cs="Times New Roman"/>
          <w:sz w:val="24"/>
          <w:lang w:eastAsia="zh-Hans"/>
        </w:rPr>
        <w:t xml:space="preserve"> Distribution of risk score, survival status, and the expression of prognostic CRGs in CGGA-693</w:t>
      </w:r>
      <w:r>
        <w:rPr>
          <w:rFonts w:ascii="Times New Roman" w:hAnsi="Times New Roman" w:cs="Times New Roman" w:hint="eastAsia"/>
          <w:sz w:val="24"/>
        </w:rPr>
        <w:t xml:space="preserve"> </w:t>
      </w:r>
      <w:r>
        <w:rPr>
          <w:rFonts w:ascii="Times New Roman" w:hAnsi="Times New Roman" w:cs="Times New Roman"/>
          <w:sz w:val="24"/>
          <w:lang w:eastAsia="zh-Hans"/>
        </w:rPr>
        <w:t>(A), CGGA-325</w:t>
      </w:r>
      <w:r>
        <w:rPr>
          <w:rFonts w:ascii="Times New Roman" w:hAnsi="Times New Roman" w:cs="Times New Roman" w:hint="eastAsia"/>
          <w:sz w:val="24"/>
        </w:rPr>
        <w:t xml:space="preserve"> </w:t>
      </w:r>
      <w:r>
        <w:rPr>
          <w:rFonts w:ascii="Times New Roman" w:hAnsi="Times New Roman" w:cs="Times New Roman"/>
          <w:sz w:val="24"/>
          <w:lang w:eastAsia="zh-Hans"/>
        </w:rPr>
        <w:t>(B), and Rembrandt</w:t>
      </w:r>
      <w:r>
        <w:rPr>
          <w:rFonts w:ascii="Times New Roman" w:hAnsi="Times New Roman" w:cs="Times New Roman" w:hint="eastAsia"/>
          <w:sz w:val="24"/>
        </w:rPr>
        <w:t xml:space="preserve"> </w:t>
      </w:r>
      <w:r>
        <w:rPr>
          <w:rFonts w:ascii="Times New Roman" w:hAnsi="Times New Roman" w:cs="Times New Roman"/>
          <w:sz w:val="24"/>
          <w:lang w:eastAsia="zh-Hans"/>
        </w:rPr>
        <w:t xml:space="preserve">(C) validation cohorts. </w:t>
      </w:r>
      <w:r>
        <w:rPr>
          <w:rFonts w:ascii="Times New Roman Bold" w:hAnsi="Times New Roman Bold" w:cs="Times New Roman Bold"/>
          <w:b/>
          <w:bCs/>
          <w:sz w:val="24"/>
        </w:rPr>
        <w:t>(</w:t>
      </w:r>
      <w:r>
        <w:rPr>
          <w:rFonts w:ascii="Times New Roman Bold" w:hAnsi="Times New Roman Bold" w:cs="Times New Roman Bold"/>
          <w:b/>
          <w:bCs/>
          <w:sz w:val="24"/>
          <w:lang w:eastAsia="zh-Hans"/>
        </w:rPr>
        <w:t>D, E</w:t>
      </w:r>
      <w:r>
        <w:rPr>
          <w:rFonts w:ascii="Times New Roman Bold" w:hAnsi="Times New Roman Bold" w:cs="Times New Roman Bold"/>
          <w:b/>
          <w:bCs/>
          <w:sz w:val="24"/>
        </w:rPr>
        <w:t>)</w:t>
      </w:r>
      <w:r>
        <w:rPr>
          <w:rFonts w:ascii="Times New Roman" w:hAnsi="Times New Roman" w:cs="Times New Roman"/>
          <w:sz w:val="24"/>
          <w:lang w:eastAsia="zh-Hans"/>
        </w:rPr>
        <w:t xml:space="preserve"> The Kaplan–Meier survival curve of the prognostic signature predicts the Risk-H and Risk-L groups in the TCGA training cohort</w:t>
      </w:r>
      <w:r>
        <w:rPr>
          <w:rFonts w:ascii="Times New Roman" w:hAnsi="Times New Roman" w:cs="Times New Roman" w:hint="eastAsia"/>
          <w:sz w:val="24"/>
        </w:rPr>
        <w:t xml:space="preserve"> </w:t>
      </w:r>
      <w:r>
        <w:rPr>
          <w:rFonts w:ascii="Times New Roman" w:hAnsi="Times New Roman" w:cs="Times New Roman"/>
          <w:sz w:val="24"/>
          <w:lang w:eastAsia="zh-Hans"/>
        </w:rPr>
        <w:t>(D) and CGGA-693 validation cohort</w:t>
      </w:r>
      <w:r>
        <w:rPr>
          <w:rFonts w:ascii="Times New Roman" w:hAnsi="Times New Roman" w:cs="Times New Roman" w:hint="eastAsia"/>
          <w:sz w:val="24"/>
        </w:rPr>
        <w:t xml:space="preserve"> </w:t>
      </w:r>
      <w:r>
        <w:rPr>
          <w:rFonts w:ascii="Times New Roman" w:hAnsi="Times New Roman" w:cs="Times New Roman"/>
          <w:sz w:val="24"/>
          <w:lang w:eastAsia="zh-Hans"/>
        </w:rPr>
        <w:t xml:space="preserve">(E). </w:t>
      </w:r>
      <w:r>
        <w:rPr>
          <w:rFonts w:ascii="Times New Roman Bold" w:hAnsi="Times New Roman Bold" w:cs="Times New Roman Bold"/>
          <w:b/>
          <w:bCs/>
          <w:sz w:val="24"/>
        </w:rPr>
        <w:t>(</w:t>
      </w:r>
      <w:r>
        <w:rPr>
          <w:rFonts w:ascii="Times New Roman Bold" w:hAnsi="Times New Roman Bold" w:cs="Times New Roman Bold"/>
          <w:b/>
          <w:bCs/>
          <w:sz w:val="24"/>
          <w:lang w:eastAsia="zh-Hans"/>
        </w:rPr>
        <w:t>F, G</w:t>
      </w:r>
      <w:r>
        <w:rPr>
          <w:rFonts w:ascii="Times New Roman Bold" w:hAnsi="Times New Roman Bold" w:cs="Times New Roman Bold"/>
          <w:b/>
          <w:bCs/>
          <w:sz w:val="24"/>
        </w:rPr>
        <w:t>)</w:t>
      </w:r>
      <w:r>
        <w:rPr>
          <w:rFonts w:ascii="Times New Roman" w:hAnsi="Times New Roman" w:cs="Times New Roman"/>
          <w:sz w:val="24"/>
          <w:lang w:eastAsia="zh-Hans"/>
        </w:rPr>
        <w:t xml:space="preserve"> UMAP of CGGA-325</w:t>
      </w:r>
      <w:r>
        <w:rPr>
          <w:rFonts w:ascii="Times New Roman" w:hAnsi="Times New Roman" w:cs="Times New Roman" w:hint="eastAsia"/>
          <w:sz w:val="24"/>
        </w:rPr>
        <w:t xml:space="preserve"> </w:t>
      </w:r>
      <w:r>
        <w:rPr>
          <w:rFonts w:ascii="Times New Roman" w:hAnsi="Times New Roman" w:cs="Times New Roman"/>
          <w:sz w:val="24"/>
          <w:lang w:eastAsia="zh-Hans"/>
        </w:rPr>
        <w:t>(F), and Rembrandt</w:t>
      </w:r>
      <w:r>
        <w:rPr>
          <w:rFonts w:ascii="Times New Roman" w:hAnsi="Times New Roman" w:cs="Times New Roman" w:hint="eastAsia"/>
          <w:sz w:val="24"/>
        </w:rPr>
        <w:t xml:space="preserve"> </w:t>
      </w:r>
      <w:r>
        <w:rPr>
          <w:rFonts w:ascii="Times New Roman" w:hAnsi="Times New Roman" w:cs="Times New Roman"/>
          <w:sz w:val="24"/>
          <w:lang w:eastAsia="zh-Hans"/>
        </w:rPr>
        <w:t>(G) validation cohorts set to distinguish between Risk-H and Risk-L groups.</w:t>
      </w: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pPr>
    </w:p>
    <w:p w:rsidR="00DA2334" w:rsidRPr="00DA2334" w:rsidRDefault="00DA2334" w:rsidP="00DA2334">
      <w:pPr>
        <w:rPr>
          <w:rFonts w:ascii="Times New Roman" w:hAnsi="Times New Roman" w:hint="eastAsia"/>
        </w:rPr>
        <w:sectPr w:rsidR="00DA2334" w:rsidRPr="00DA2334">
          <w:pgSz w:w="12240" w:h="15840"/>
          <w:pgMar w:top="1440" w:right="1800" w:bottom="1440" w:left="1800" w:header="720" w:footer="720" w:gutter="0"/>
          <w:cols w:space="720"/>
        </w:sectPr>
      </w:pPr>
    </w:p>
    <w:p w:rsidR="00DA2334" w:rsidRDefault="00DA2334">
      <w:pPr>
        <w:rPr>
          <w:rFonts w:ascii="Times New Roman" w:eastAsia="Georgia" w:hAnsi="Times New Roman" w:cs="Times New Roman"/>
          <w:color w:val="000000" w:themeColor="text1"/>
          <w:kern w:val="44"/>
          <w:sz w:val="24"/>
          <w:shd w:val="clear" w:color="auto" w:fill="FFFFFF"/>
        </w:rPr>
      </w:pPr>
      <w:r>
        <w:rPr>
          <w:rFonts w:ascii="Times New Roman" w:eastAsia="Georgia" w:hAnsi="Times New Roman" w:cs="Times New Roman" w:hint="eastAsia"/>
          <w:noProof/>
          <w:color w:val="000000" w:themeColor="text1"/>
          <w:kern w:val="44"/>
          <w:sz w:val="24"/>
          <w:shd w:val="clear" w:color="auto" w:fill="FFFFFF"/>
        </w:rPr>
        <w:lastRenderedPageBreak/>
        <w:drawing>
          <wp:inline distT="0" distB="0" distL="0" distR="0">
            <wp:extent cx="5274310" cy="5723890"/>
            <wp:effectExtent l="0" t="0" r="0" b="3810"/>
            <wp:docPr id="6880462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46204" name="图片 6880462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5723890"/>
                    </a:xfrm>
                    <a:prstGeom prst="rect">
                      <a:avLst/>
                    </a:prstGeom>
                  </pic:spPr>
                </pic:pic>
              </a:graphicData>
            </a:graphic>
          </wp:inline>
        </w:drawing>
      </w:r>
    </w:p>
    <w:p w:rsidR="00DA2334" w:rsidRPr="00DA2334" w:rsidRDefault="00DA2334" w:rsidP="00DA2334">
      <w:pPr>
        <w:spacing w:line="480" w:lineRule="auto"/>
        <w:rPr>
          <w:rFonts w:ascii="Times New Roman Bold" w:hAnsi="Times New Roman Bold"/>
          <w:b/>
          <w:bCs/>
          <w:sz w:val="24"/>
        </w:rPr>
      </w:pPr>
      <w:r w:rsidRPr="00DA2334">
        <w:rPr>
          <w:rFonts w:ascii="Times New Roman" w:hAnsi="Times New Roman"/>
          <w:b/>
          <w:bCs/>
          <w:sz w:val="24"/>
        </w:rPr>
        <w:t>Figure S3</w:t>
      </w:r>
      <w:r w:rsidRPr="00DA2334">
        <w:rPr>
          <w:rFonts w:ascii="Times New Roman Bold" w:hAnsi="Times New Roman Bold"/>
          <w:b/>
          <w:bCs/>
          <w:sz w:val="24"/>
        </w:rPr>
        <w:t xml:space="preserve"> Relationship between subtypes and risk stratification in glioma patients</w:t>
      </w:r>
    </w:p>
    <w:p w:rsidR="00DA2334" w:rsidRDefault="00DA2334" w:rsidP="00DA2334">
      <w:pPr>
        <w:spacing w:line="480" w:lineRule="auto"/>
        <w:rPr>
          <w:rFonts w:ascii="Times New Roman" w:hAnsi="Times New Roman" w:cs="Times New Roman"/>
          <w:sz w:val="24"/>
          <w:lang w:eastAsia="zh-Hans"/>
        </w:rPr>
      </w:pPr>
      <w:r>
        <w:rPr>
          <w:rFonts w:ascii="Times New Roman Bold" w:hAnsi="Times New Roman Bold" w:cs="Times New Roman Bold"/>
          <w:b/>
          <w:bCs/>
          <w:sz w:val="24"/>
        </w:rPr>
        <w:t>(</w:t>
      </w:r>
      <w:r>
        <w:rPr>
          <w:rFonts w:ascii="Times New Roman Bold" w:hAnsi="Times New Roman Bold" w:cs="Times New Roman Bold"/>
          <w:b/>
          <w:bCs/>
          <w:sz w:val="24"/>
          <w:lang w:eastAsia="zh-Hans"/>
        </w:rPr>
        <w:t>A</w:t>
      </w:r>
      <w:r>
        <w:rPr>
          <w:rFonts w:ascii="Times New Roman Bold" w:hAnsi="Times New Roman Bold" w:cs="Times New Roman Bold"/>
          <w:b/>
          <w:bCs/>
          <w:sz w:val="24"/>
        </w:rPr>
        <w:t>-</w:t>
      </w:r>
      <w:r>
        <w:rPr>
          <w:rFonts w:ascii="Times New Roman Bold" w:hAnsi="Times New Roman Bold" w:cs="Times New Roman Bold"/>
          <w:b/>
          <w:bCs/>
          <w:sz w:val="24"/>
          <w:lang w:eastAsia="zh-Hans"/>
        </w:rPr>
        <w:t>C</w:t>
      </w:r>
      <w:r>
        <w:rPr>
          <w:rFonts w:ascii="Times New Roman Bold" w:hAnsi="Times New Roman Bold" w:cs="Times New Roman Bold"/>
          <w:b/>
          <w:bCs/>
          <w:sz w:val="24"/>
        </w:rPr>
        <w:t>)</w:t>
      </w:r>
      <w:r>
        <w:rPr>
          <w:rFonts w:ascii="Times New Roman" w:hAnsi="Times New Roman" w:cs="Times New Roman"/>
          <w:sz w:val="24"/>
          <w:lang w:eastAsia="zh-Hans"/>
        </w:rPr>
        <w:t xml:space="preserve"> ROC curves for patients in CGGA-693</w:t>
      </w:r>
      <w:r>
        <w:rPr>
          <w:rFonts w:ascii="Times New Roman" w:hAnsi="Times New Roman" w:cs="Times New Roman" w:hint="eastAsia"/>
          <w:sz w:val="24"/>
        </w:rPr>
        <w:t xml:space="preserve"> </w:t>
      </w:r>
      <w:r>
        <w:rPr>
          <w:rFonts w:ascii="Times New Roman" w:hAnsi="Times New Roman" w:cs="Times New Roman"/>
          <w:sz w:val="24"/>
          <w:lang w:eastAsia="zh-Hans"/>
        </w:rPr>
        <w:t>(A), CGGA-325</w:t>
      </w:r>
      <w:r>
        <w:rPr>
          <w:rFonts w:ascii="Times New Roman" w:hAnsi="Times New Roman" w:cs="Times New Roman" w:hint="eastAsia"/>
          <w:sz w:val="24"/>
        </w:rPr>
        <w:t xml:space="preserve"> </w:t>
      </w:r>
      <w:r>
        <w:rPr>
          <w:rFonts w:ascii="Times New Roman" w:hAnsi="Times New Roman" w:cs="Times New Roman"/>
          <w:sz w:val="24"/>
          <w:lang w:eastAsia="zh-Hans"/>
        </w:rPr>
        <w:t>(B), and Rembrandt</w:t>
      </w:r>
      <w:r>
        <w:rPr>
          <w:rFonts w:ascii="Times New Roman" w:hAnsi="Times New Roman" w:cs="Times New Roman" w:hint="eastAsia"/>
          <w:sz w:val="24"/>
        </w:rPr>
        <w:t xml:space="preserve"> </w:t>
      </w:r>
      <w:r>
        <w:rPr>
          <w:rFonts w:ascii="Times New Roman" w:hAnsi="Times New Roman" w:cs="Times New Roman"/>
          <w:sz w:val="24"/>
          <w:lang w:eastAsia="zh-Hans"/>
        </w:rPr>
        <w:t xml:space="preserve">(C) validation cohorts. The 1-, 3- or 5-year AUC is shown in the Figure. </w:t>
      </w:r>
      <w:r>
        <w:rPr>
          <w:rFonts w:ascii="Times New Roman Bold" w:hAnsi="Times New Roman Bold" w:cs="Times New Roman Bold"/>
          <w:b/>
          <w:bCs/>
          <w:sz w:val="24"/>
        </w:rPr>
        <w:t>(</w:t>
      </w:r>
      <w:r>
        <w:rPr>
          <w:rFonts w:ascii="Times New Roman Bold" w:hAnsi="Times New Roman Bold" w:cs="Times New Roman Bold"/>
          <w:b/>
          <w:bCs/>
          <w:sz w:val="24"/>
          <w:lang w:eastAsia="zh-Hans"/>
        </w:rPr>
        <w:t>D</w:t>
      </w:r>
      <w:r>
        <w:rPr>
          <w:rFonts w:ascii="Times New Roman Bold" w:hAnsi="Times New Roman Bold" w:cs="Times New Roman Bold"/>
          <w:b/>
          <w:bCs/>
          <w:sz w:val="24"/>
        </w:rPr>
        <w:t>)</w:t>
      </w:r>
      <w:r>
        <w:rPr>
          <w:rFonts w:ascii="Times New Roman" w:hAnsi="Times New Roman" w:cs="Times New Roman"/>
          <w:sz w:val="24"/>
          <w:lang w:eastAsia="zh-Hans"/>
        </w:rPr>
        <w:t xml:space="preserve"> The nomogram model predicts the patient’s OS. Each variable’s points on the point scale are totaled. Finally, beneath the total points, the probability of 1-, 3-, or 5-year survival is projected on the scales below. </w:t>
      </w:r>
      <w:r>
        <w:rPr>
          <w:rFonts w:ascii="Times New Roman Bold" w:hAnsi="Times New Roman Bold" w:cs="Times New Roman Bold"/>
          <w:b/>
          <w:bCs/>
          <w:sz w:val="24"/>
        </w:rPr>
        <w:t>(</w:t>
      </w:r>
      <w:r>
        <w:rPr>
          <w:rFonts w:ascii="Times New Roman Bold" w:hAnsi="Times New Roman Bold" w:cs="Times New Roman Bold"/>
          <w:b/>
          <w:bCs/>
          <w:sz w:val="24"/>
          <w:lang w:eastAsia="zh-Hans"/>
        </w:rPr>
        <w:t>E</w:t>
      </w:r>
      <w:r>
        <w:rPr>
          <w:rFonts w:ascii="Times New Roman Bold" w:hAnsi="Times New Roman Bold" w:cs="Times New Roman Bold"/>
          <w:b/>
          <w:bCs/>
          <w:sz w:val="24"/>
        </w:rPr>
        <w:t>-</w:t>
      </w:r>
      <w:r>
        <w:rPr>
          <w:rFonts w:ascii="Times New Roman Bold" w:hAnsi="Times New Roman Bold" w:cs="Times New Roman Bold"/>
          <w:b/>
          <w:bCs/>
          <w:sz w:val="24"/>
          <w:lang w:eastAsia="zh-Hans"/>
        </w:rPr>
        <w:t>G</w:t>
      </w:r>
      <w:r>
        <w:rPr>
          <w:rFonts w:ascii="Times New Roman Bold" w:hAnsi="Times New Roman Bold" w:cs="Times New Roman Bold"/>
          <w:b/>
          <w:bCs/>
          <w:sz w:val="24"/>
        </w:rPr>
        <w:t>)</w:t>
      </w:r>
      <w:r>
        <w:rPr>
          <w:rFonts w:ascii="Times New Roman" w:hAnsi="Times New Roman" w:cs="Times New Roman"/>
          <w:sz w:val="24"/>
          <w:lang w:eastAsia="zh-Hans"/>
        </w:rPr>
        <w:t xml:space="preserve"> Sankey diagram relationship between Subtypes, Risk Stratification, and Grades of Glioma Patients in CGGA-693</w:t>
      </w:r>
      <w:r>
        <w:rPr>
          <w:rFonts w:ascii="Times New Roman" w:hAnsi="Times New Roman" w:cs="Times New Roman" w:hint="eastAsia"/>
          <w:sz w:val="24"/>
        </w:rPr>
        <w:t xml:space="preserve"> </w:t>
      </w:r>
      <w:r>
        <w:rPr>
          <w:rFonts w:ascii="Times New Roman" w:hAnsi="Times New Roman" w:cs="Times New Roman"/>
          <w:sz w:val="24"/>
          <w:lang w:eastAsia="zh-Hans"/>
        </w:rPr>
        <w:t>(E), CGGA-325</w:t>
      </w:r>
      <w:r>
        <w:rPr>
          <w:rFonts w:ascii="Times New Roman" w:hAnsi="Times New Roman" w:cs="Times New Roman" w:hint="eastAsia"/>
          <w:sz w:val="24"/>
        </w:rPr>
        <w:t xml:space="preserve"> </w:t>
      </w:r>
      <w:r>
        <w:rPr>
          <w:rFonts w:ascii="Times New Roman" w:hAnsi="Times New Roman" w:cs="Times New Roman"/>
          <w:sz w:val="24"/>
          <w:lang w:eastAsia="zh-Hans"/>
        </w:rPr>
        <w:t>(F), and Rembrandt</w:t>
      </w:r>
      <w:r>
        <w:rPr>
          <w:rFonts w:ascii="Times New Roman" w:hAnsi="Times New Roman" w:cs="Times New Roman" w:hint="eastAsia"/>
          <w:sz w:val="24"/>
        </w:rPr>
        <w:t xml:space="preserve"> </w:t>
      </w:r>
      <w:r>
        <w:rPr>
          <w:rFonts w:ascii="Times New Roman" w:hAnsi="Times New Roman" w:cs="Times New Roman"/>
          <w:sz w:val="24"/>
          <w:lang w:eastAsia="zh-Hans"/>
        </w:rPr>
        <w:t>(G) validation cohorts.</w:t>
      </w:r>
    </w:p>
    <w:p w:rsidR="00DA2334" w:rsidRDefault="00DA2334">
      <w:pPr>
        <w:rPr>
          <w:rFonts w:ascii="Times New Roman" w:eastAsia="Georgia" w:hAnsi="Times New Roman" w:cs="Times New Roman"/>
          <w:color w:val="000000" w:themeColor="text1"/>
          <w:kern w:val="44"/>
          <w:sz w:val="24"/>
          <w:shd w:val="clear" w:color="auto" w:fill="FFFFFF"/>
        </w:rPr>
      </w:pPr>
      <w:r>
        <w:rPr>
          <w:rFonts w:ascii="Times New Roman" w:eastAsia="Georgia" w:hAnsi="Times New Roman" w:cs="Times New Roman" w:hint="eastAsia"/>
          <w:noProof/>
          <w:color w:val="000000" w:themeColor="text1"/>
          <w:kern w:val="44"/>
          <w:sz w:val="24"/>
          <w:shd w:val="clear" w:color="auto" w:fill="FFFFFF"/>
        </w:rPr>
        <w:lastRenderedPageBreak/>
        <w:drawing>
          <wp:inline distT="0" distB="0" distL="0" distR="0">
            <wp:extent cx="5274310" cy="3070225"/>
            <wp:effectExtent l="0" t="0" r="0" b="3175"/>
            <wp:docPr id="16309453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45387" name="图片 16309453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070225"/>
                    </a:xfrm>
                    <a:prstGeom prst="rect">
                      <a:avLst/>
                    </a:prstGeom>
                  </pic:spPr>
                </pic:pic>
              </a:graphicData>
            </a:graphic>
          </wp:inline>
        </w:drawing>
      </w:r>
    </w:p>
    <w:p w:rsidR="00DA2334" w:rsidRDefault="00DA2334" w:rsidP="00DA2334">
      <w:pPr>
        <w:widowControl/>
        <w:spacing w:line="480" w:lineRule="auto"/>
        <w:rPr>
          <w:rFonts w:ascii="Times New Roman Bold" w:hAnsi="Times New Roman Bold" w:cs="Times New Roman Bold" w:hint="eastAsia"/>
          <w:b/>
          <w:bCs/>
          <w:sz w:val="24"/>
        </w:rPr>
      </w:pPr>
      <w:r w:rsidRPr="00DA2334">
        <w:rPr>
          <w:rFonts w:ascii="Times New Roman" w:hAnsi="Times New Roman"/>
          <w:b/>
          <w:bCs/>
          <w:sz w:val="24"/>
        </w:rPr>
        <w:t>Figure S4</w:t>
      </w:r>
      <w:r>
        <w:rPr>
          <w:rFonts w:ascii="Times New Roman Bold" w:hAnsi="Times New Roman Bold"/>
          <w:b/>
          <w:bCs/>
        </w:rPr>
        <w:t xml:space="preserve"> </w:t>
      </w:r>
      <w:proofErr w:type="spellStart"/>
      <w:r>
        <w:rPr>
          <w:rFonts w:ascii="Times New Roman Bold" w:hAnsi="Times New Roman Bold" w:cs="Times New Roman Bold"/>
          <w:b/>
          <w:bCs/>
          <w:sz w:val="24"/>
        </w:rPr>
        <w:t>Elesclomol</w:t>
      </w:r>
      <w:proofErr w:type="spellEnd"/>
      <w:r>
        <w:rPr>
          <w:rFonts w:ascii="Times New Roman Bold" w:hAnsi="Times New Roman Bold" w:cs="Times New Roman Bold"/>
          <w:b/>
          <w:bCs/>
          <w:sz w:val="24"/>
        </w:rPr>
        <w:t xml:space="preserve"> impact</w:t>
      </w:r>
      <w:r>
        <w:rPr>
          <w:rFonts w:ascii="Times New Roman Bold" w:hAnsi="Times New Roman Bold" w:cs="Times New Roman Bold" w:hint="eastAsia"/>
          <w:b/>
          <w:bCs/>
          <w:sz w:val="24"/>
          <w:lang w:eastAsia="zh-Hans"/>
        </w:rPr>
        <w:t>s</w:t>
      </w:r>
      <w:r>
        <w:rPr>
          <w:rFonts w:ascii="Times New Roman Bold" w:hAnsi="Times New Roman Bold" w:cs="Times New Roman Bold"/>
          <w:b/>
          <w:bCs/>
          <w:sz w:val="24"/>
        </w:rPr>
        <w:t xml:space="preserve"> the viability of glioma cells</w:t>
      </w:r>
    </w:p>
    <w:p w:rsidR="00DA2334" w:rsidRDefault="00DA2334" w:rsidP="00DA2334">
      <w:pPr>
        <w:spacing w:line="480" w:lineRule="auto"/>
        <w:rPr>
          <w:rFonts w:ascii="Times New Roman Bold" w:hAnsi="Times New Roman Bold"/>
          <w:b/>
          <w:bCs/>
        </w:rPr>
      </w:pPr>
      <w:r>
        <w:rPr>
          <w:rFonts w:ascii="Times New Roman Bold" w:hAnsi="Times New Roman Bold" w:cs="Times New Roman Bold"/>
          <w:b/>
          <w:bCs/>
          <w:sz w:val="24"/>
        </w:rPr>
        <w:t>(A, B)</w:t>
      </w:r>
      <w:r>
        <w:rPr>
          <w:rFonts w:ascii="Times New Roman" w:hAnsi="Times New Roman" w:cs="Times New Roman"/>
          <w:sz w:val="24"/>
        </w:rPr>
        <w:t xml:space="preserve"> The association between Risk </w:t>
      </w:r>
      <w:r>
        <w:rPr>
          <w:rFonts w:ascii="Times New Roman" w:hAnsi="Times New Roman" w:cs="Times New Roman" w:hint="eastAsia"/>
          <w:sz w:val="24"/>
          <w:lang w:eastAsia="zh-Hans"/>
        </w:rPr>
        <w:t>s</w:t>
      </w:r>
      <w:r>
        <w:rPr>
          <w:rFonts w:ascii="Times New Roman" w:hAnsi="Times New Roman" w:cs="Times New Roman"/>
          <w:sz w:val="24"/>
        </w:rPr>
        <w:t xml:space="preserve">core value and </w:t>
      </w:r>
      <w:proofErr w:type="spellStart"/>
      <w:r>
        <w:rPr>
          <w:rFonts w:ascii="Times New Roman" w:hAnsi="Times New Roman" w:cs="Times New Roman"/>
          <w:sz w:val="24"/>
        </w:rPr>
        <w:t>Elesclomol</w:t>
      </w:r>
      <w:proofErr w:type="spellEnd"/>
      <w:r>
        <w:rPr>
          <w:rFonts w:ascii="Times New Roman" w:hAnsi="Times New Roman" w:cs="Times New Roman"/>
          <w:sz w:val="24"/>
        </w:rPr>
        <w:t xml:space="preserve"> sensitivity </w:t>
      </w:r>
      <w:r>
        <w:rPr>
          <w:rFonts w:ascii="Times New Roman" w:hAnsi="Times New Roman" w:cs="Times New Roman"/>
          <w:sz w:val="24"/>
          <w:lang w:eastAsia="zh-Hans"/>
        </w:rPr>
        <w:t xml:space="preserve">in </w:t>
      </w:r>
      <w:r>
        <w:rPr>
          <w:rFonts w:ascii="Times New Roman" w:hAnsi="Times New Roman" w:cs="Times New Roman"/>
          <w:sz w:val="24"/>
        </w:rPr>
        <w:t>CGGA-693</w:t>
      </w:r>
      <w:r>
        <w:rPr>
          <w:rFonts w:ascii="Times New Roman" w:hAnsi="Times New Roman" w:cs="Times New Roman" w:hint="eastAsia"/>
          <w:sz w:val="24"/>
        </w:rPr>
        <w:t xml:space="preserve"> </w:t>
      </w:r>
      <w:r>
        <w:rPr>
          <w:rFonts w:ascii="Times New Roman" w:hAnsi="Times New Roman" w:cs="Times New Roman"/>
          <w:sz w:val="24"/>
        </w:rPr>
        <w:t xml:space="preserve">(A) </w:t>
      </w:r>
      <w:r>
        <w:rPr>
          <w:rFonts w:ascii="Times New Roman" w:hAnsi="Times New Roman" w:cs="Times New Roman" w:hint="eastAsia"/>
          <w:sz w:val="24"/>
          <w:lang w:eastAsia="zh-Hans"/>
        </w:rPr>
        <w:t>and</w:t>
      </w:r>
      <w:r>
        <w:rPr>
          <w:rFonts w:ascii="Times New Roman" w:hAnsi="Times New Roman" w:cs="Times New Roman"/>
          <w:sz w:val="24"/>
          <w:lang w:eastAsia="zh-Hans"/>
        </w:rPr>
        <w:t xml:space="preserve"> </w:t>
      </w:r>
      <w:r>
        <w:rPr>
          <w:rFonts w:ascii="Times New Roman" w:hAnsi="Times New Roman" w:cs="Times New Roman"/>
          <w:sz w:val="24"/>
        </w:rPr>
        <w:t>CGGA-325</w:t>
      </w:r>
      <w:r>
        <w:rPr>
          <w:rFonts w:ascii="Times New Roman" w:hAnsi="Times New Roman" w:cs="Times New Roman" w:hint="eastAsia"/>
          <w:sz w:val="24"/>
        </w:rPr>
        <w:t xml:space="preserve"> </w:t>
      </w:r>
      <w:r>
        <w:rPr>
          <w:rFonts w:ascii="Times New Roman" w:hAnsi="Times New Roman" w:cs="Times New Roman"/>
          <w:sz w:val="24"/>
        </w:rPr>
        <w:t>(B) validation cohorts</w:t>
      </w:r>
      <w:r>
        <w:rPr>
          <w:rFonts w:ascii="Times New Roman" w:hAnsi="Times New Roman" w:cs="Times New Roman"/>
          <w:sz w:val="24"/>
          <w:lang w:eastAsia="zh-Hans"/>
        </w:rPr>
        <w:t xml:space="preserve">. </w:t>
      </w:r>
      <w:r>
        <w:rPr>
          <w:rFonts w:ascii="Times New Roman Bold" w:hAnsi="Times New Roman Bold" w:cs="Times New Roman Bold"/>
          <w:b/>
          <w:bCs/>
          <w:sz w:val="24"/>
        </w:rPr>
        <w:t>(</w:t>
      </w:r>
      <w:r>
        <w:rPr>
          <w:rFonts w:ascii="Times New Roman Bold" w:hAnsi="Times New Roman Bold" w:cs="Times New Roman Bold"/>
          <w:b/>
          <w:bCs/>
          <w:sz w:val="24"/>
          <w:lang w:eastAsia="zh-Hans"/>
        </w:rPr>
        <w:t>C</w:t>
      </w:r>
      <w:r>
        <w:rPr>
          <w:rFonts w:ascii="Times New Roman Bold" w:hAnsi="Times New Roman Bold" w:cs="Times New Roman Bold"/>
          <w:b/>
          <w:bCs/>
          <w:sz w:val="24"/>
        </w:rPr>
        <w:t>)</w:t>
      </w:r>
      <w:r>
        <w:rPr>
          <w:rFonts w:ascii="Times New Roman" w:hAnsi="Times New Roman" w:cs="Times New Roman"/>
          <w:sz w:val="24"/>
          <w:lang w:eastAsia="zh-Hans"/>
        </w:rPr>
        <w:t xml:space="preserve"> U87-MG cells were subcutaneously injected into nude mice followed by intraperitoneal treatment with indicated drugs. The weight of tumors </w:t>
      </w:r>
      <w:proofErr w:type="gramStart"/>
      <w:r>
        <w:rPr>
          <w:rFonts w:ascii="Times New Roman" w:hAnsi="Times New Roman" w:cs="Times New Roman"/>
          <w:sz w:val="24"/>
          <w:lang w:eastAsia="zh-Hans"/>
        </w:rPr>
        <w:t>were</w:t>
      </w:r>
      <w:proofErr w:type="gramEnd"/>
      <w:r>
        <w:rPr>
          <w:rFonts w:ascii="Times New Roman" w:hAnsi="Times New Roman" w:cs="Times New Roman"/>
          <w:sz w:val="24"/>
          <w:lang w:eastAsia="zh-Hans"/>
        </w:rPr>
        <w:t xml:space="preserve"> determined (n = 5). </w:t>
      </w:r>
      <w:r>
        <w:rPr>
          <w:rFonts w:ascii="Times New Roman" w:hAnsi="Times New Roman" w:cs="Times New Roman"/>
          <w:sz w:val="24"/>
        </w:rPr>
        <w:t xml:space="preserve"> ****</w:t>
      </w:r>
      <w:r>
        <w:rPr>
          <w:rFonts w:ascii="Times New Roman Italic" w:hAnsi="Times New Roman Italic" w:cs="Times New Roman Italic" w:hint="eastAsia"/>
          <w:i/>
          <w:iCs/>
          <w:sz w:val="24"/>
        </w:rPr>
        <w:t>p</w:t>
      </w:r>
      <w:r>
        <w:rPr>
          <w:rFonts w:ascii="Times New Roman" w:hAnsi="Times New Roman" w:cs="Times New Roman"/>
          <w:sz w:val="24"/>
        </w:rPr>
        <w:t xml:space="preserve"> &lt; 0.0001 vs. control group. </w:t>
      </w:r>
      <w:r>
        <w:rPr>
          <w:rFonts w:ascii="Times New Roman Bold" w:hAnsi="Times New Roman Bold" w:cs="Times New Roman Bold"/>
          <w:b/>
          <w:bCs/>
          <w:sz w:val="24"/>
        </w:rPr>
        <w:t>(D)</w:t>
      </w:r>
      <w:r>
        <w:rPr>
          <w:rFonts w:ascii="Times New Roman" w:hAnsi="Times New Roman" w:cs="Times New Roman"/>
          <w:sz w:val="24"/>
        </w:rPr>
        <w:t xml:space="preserve"> The cells viability of SW1088 vs. LN18 under different concentrations of </w:t>
      </w:r>
      <w:proofErr w:type="spellStart"/>
      <w:r>
        <w:rPr>
          <w:rFonts w:ascii="Times New Roman" w:hAnsi="Times New Roman" w:cs="Times New Roman"/>
          <w:sz w:val="24"/>
        </w:rPr>
        <w:t>Elesclomol</w:t>
      </w:r>
      <w:proofErr w:type="spellEnd"/>
      <w:r>
        <w:rPr>
          <w:rFonts w:ascii="Times New Roman" w:hAnsi="Times New Roman" w:cs="Times New Roman"/>
          <w:sz w:val="24"/>
        </w:rPr>
        <w:t>-Cu</w:t>
      </w:r>
      <w:r>
        <w:rPr>
          <w:rFonts w:ascii="Times New Roman" w:hAnsi="Times New Roman" w:cs="Times New Roman" w:hint="eastAsia"/>
          <w:sz w:val="24"/>
        </w:rPr>
        <w:t xml:space="preserve"> </w:t>
      </w:r>
      <w:r>
        <w:rPr>
          <w:rFonts w:ascii="Times New Roman" w:hAnsi="Times New Roman" w:cs="Times New Roman"/>
          <w:sz w:val="24"/>
        </w:rPr>
        <w:t>(50,</w:t>
      </w:r>
      <w:r>
        <w:rPr>
          <w:rFonts w:ascii="Times New Roman" w:hAnsi="Times New Roman" w:cs="Times New Roman" w:hint="eastAsia"/>
          <w:sz w:val="24"/>
        </w:rPr>
        <w:t xml:space="preserve"> </w:t>
      </w:r>
      <w:r>
        <w:rPr>
          <w:rFonts w:ascii="Times New Roman" w:hAnsi="Times New Roman" w:cs="Times New Roman"/>
          <w:sz w:val="24"/>
        </w:rPr>
        <w:t>100,</w:t>
      </w:r>
      <w:r>
        <w:rPr>
          <w:rFonts w:ascii="Times New Roman" w:hAnsi="Times New Roman" w:cs="Times New Roman" w:hint="eastAsia"/>
          <w:sz w:val="24"/>
        </w:rPr>
        <w:t xml:space="preserve"> </w:t>
      </w:r>
      <w:r>
        <w:rPr>
          <w:rFonts w:ascii="Times New Roman" w:hAnsi="Times New Roman" w:cs="Times New Roman"/>
          <w:sz w:val="24"/>
        </w:rPr>
        <w:t>200,</w:t>
      </w:r>
      <w:r>
        <w:rPr>
          <w:rFonts w:ascii="Times New Roman" w:hAnsi="Times New Roman" w:cs="Times New Roman" w:hint="eastAsia"/>
          <w:sz w:val="24"/>
        </w:rPr>
        <w:t xml:space="preserve"> </w:t>
      </w:r>
      <w:r>
        <w:rPr>
          <w:rFonts w:ascii="Times New Roman" w:hAnsi="Times New Roman" w:cs="Times New Roman"/>
          <w:sz w:val="24"/>
        </w:rPr>
        <w:t>400,</w:t>
      </w:r>
      <w:r>
        <w:rPr>
          <w:rFonts w:ascii="Times New Roman" w:hAnsi="Times New Roman" w:cs="Times New Roman" w:hint="eastAsia"/>
          <w:sz w:val="24"/>
        </w:rPr>
        <w:t xml:space="preserve"> </w:t>
      </w:r>
      <w:r>
        <w:rPr>
          <w:rFonts w:ascii="Times New Roman" w:hAnsi="Times New Roman" w:cs="Times New Roman"/>
          <w:sz w:val="24"/>
        </w:rPr>
        <w:t>800,</w:t>
      </w:r>
      <w:r>
        <w:rPr>
          <w:rFonts w:ascii="Times New Roman" w:hAnsi="Times New Roman" w:cs="Times New Roman" w:hint="eastAsia"/>
          <w:sz w:val="24"/>
        </w:rPr>
        <w:t xml:space="preserve"> </w:t>
      </w:r>
      <w:r>
        <w:rPr>
          <w:rFonts w:ascii="Times New Roman" w:hAnsi="Times New Roman" w:cs="Times New Roman"/>
          <w:sz w:val="24"/>
        </w:rPr>
        <w:t>1000,</w:t>
      </w:r>
      <w:r>
        <w:rPr>
          <w:rFonts w:ascii="Times New Roman" w:hAnsi="Times New Roman" w:cs="Times New Roman" w:hint="eastAsia"/>
          <w:sz w:val="24"/>
        </w:rPr>
        <w:t xml:space="preserve"> </w:t>
      </w:r>
      <w:r>
        <w:rPr>
          <w:rFonts w:ascii="Times New Roman" w:hAnsi="Times New Roman" w:cs="Times New Roman"/>
          <w:sz w:val="24"/>
        </w:rPr>
        <w:t>1200, and 2000</w:t>
      </w:r>
      <w:r>
        <w:rPr>
          <w:rFonts w:ascii="Times New Roman" w:hAnsi="Times New Roman" w:cs="Times New Roman" w:hint="eastAsia"/>
          <w:sz w:val="24"/>
        </w:rPr>
        <w:t xml:space="preserve"> </w:t>
      </w:r>
      <w:proofErr w:type="spellStart"/>
      <w:r>
        <w:rPr>
          <w:rFonts w:ascii="Times New Roman" w:hAnsi="Times New Roman" w:cs="Times New Roman"/>
          <w:sz w:val="24"/>
        </w:rPr>
        <w:t>nM</w:t>
      </w:r>
      <w:proofErr w:type="spellEnd"/>
      <w:r>
        <w:rPr>
          <w:rFonts w:ascii="Times New Roman" w:hAnsi="Times New Roman" w:cs="Times New Roman"/>
          <w:sz w:val="24"/>
        </w:rPr>
        <w:t xml:space="preserve">). </w:t>
      </w:r>
      <w:r>
        <w:rPr>
          <w:rFonts w:ascii="Times New Roman" w:eastAsia="宋体" w:hAnsi="Times New Roman" w:cs="Times New Roman"/>
          <w:sz w:val="24"/>
        </w:rPr>
        <w:t>***</w:t>
      </w:r>
      <w:r>
        <w:rPr>
          <w:rFonts w:ascii="Times New Roman Italic" w:hAnsi="Times New Roman Italic" w:cs="Times New Roman Italic" w:hint="eastAsia"/>
          <w:i/>
          <w:iCs/>
          <w:sz w:val="24"/>
        </w:rPr>
        <w:t>p</w:t>
      </w:r>
      <w:r>
        <w:rPr>
          <w:rFonts w:ascii="Times New Roman" w:eastAsia="宋体" w:hAnsi="Times New Roman" w:cs="Times New Roman"/>
          <w:i/>
          <w:iCs/>
          <w:sz w:val="24"/>
        </w:rPr>
        <w:t> </w:t>
      </w:r>
      <w:r>
        <w:rPr>
          <w:rFonts w:ascii="Times New Roman" w:eastAsia="宋体" w:hAnsi="Times New Roman" w:cs="Times New Roman"/>
          <w:sz w:val="24"/>
        </w:rPr>
        <w:t>&lt; 0.001</w:t>
      </w:r>
      <w:r>
        <w:rPr>
          <w:rFonts w:ascii="Times New Roman" w:hAnsi="Times New Roman" w:cs="Times New Roman"/>
          <w:sz w:val="24"/>
        </w:rPr>
        <w:t xml:space="preserve"> and ****</w:t>
      </w:r>
      <w:r>
        <w:rPr>
          <w:rFonts w:ascii="Times New Roman Italic" w:hAnsi="Times New Roman Italic" w:cs="Times New Roman Italic" w:hint="eastAsia"/>
          <w:i/>
          <w:iCs/>
          <w:sz w:val="24"/>
        </w:rPr>
        <w:t>p</w:t>
      </w:r>
      <w:r>
        <w:rPr>
          <w:rFonts w:ascii="Times New Roman Italic" w:hAnsi="Times New Roman Italic" w:cs="Times New Roman Italic"/>
          <w:i/>
          <w:iCs/>
          <w:sz w:val="24"/>
        </w:rPr>
        <w:t xml:space="preserve"> </w:t>
      </w:r>
      <w:r>
        <w:rPr>
          <w:rFonts w:ascii="Times New Roman" w:hAnsi="Times New Roman" w:cs="Times New Roman"/>
          <w:sz w:val="24"/>
        </w:rPr>
        <w:t>&lt; 0.0001.</w:t>
      </w: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p>
    <w:p w:rsidR="00DA2334" w:rsidRDefault="00DA2334">
      <w:pPr>
        <w:rPr>
          <w:rFonts w:ascii="Times New Roman" w:eastAsia="Georgia" w:hAnsi="Times New Roman" w:cs="Times New Roman"/>
          <w:color w:val="000000" w:themeColor="text1"/>
          <w:kern w:val="44"/>
          <w:sz w:val="24"/>
          <w:shd w:val="clear" w:color="auto" w:fill="FFFFFF"/>
        </w:rPr>
      </w:pPr>
      <w:r>
        <w:rPr>
          <w:rFonts w:ascii="Times New Roman" w:eastAsia="Georgia" w:hAnsi="Times New Roman" w:cs="Times New Roman" w:hint="eastAsia"/>
          <w:noProof/>
          <w:color w:val="000000" w:themeColor="text1"/>
          <w:kern w:val="44"/>
          <w:sz w:val="24"/>
          <w:shd w:val="clear" w:color="auto" w:fill="FFFFFF"/>
        </w:rPr>
        <w:lastRenderedPageBreak/>
        <w:drawing>
          <wp:inline distT="0" distB="0" distL="0" distR="0">
            <wp:extent cx="5274310" cy="3434080"/>
            <wp:effectExtent l="0" t="0" r="0" b="0"/>
            <wp:docPr id="20668223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22332" name="图片 20668223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434080"/>
                    </a:xfrm>
                    <a:prstGeom prst="rect">
                      <a:avLst/>
                    </a:prstGeom>
                  </pic:spPr>
                </pic:pic>
              </a:graphicData>
            </a:graphic>
          </wp:inline>
        </w:drawing>
      </w:r>
    </w:p>
    <w:p w:rsidR="00DA2334" w:rsidRPr="00DA2334" w:rsidRDefault="00DA2334" w:rsidP="00DA2334">
      <w:pPr>
        <w:spacing w:line="480" w:lineRule="auto"/>
        <w:rPr>
          <w:sz w:val="24"/>
        </w:rPr>
      </w:pPr>
      <w:r w:rsidRPr="00DA2334">
        <w:rPr>
          <w:rFonts w:ascii="Times New Roman" w:hAnsi="Times New Roman"/>
          <w:b/>
          <w:bCs/>
          <w:sz w:val="24"/>
        </w:rPr>
        <w:t>Figure S5</w:t>
      </w:r>
      <w:r w:rsidRPr="00DA2334">
        <w:rPr>
          <w:rFonts w:ascii="Times New Roman" w:hAnsi="Times New Roman"/>
          <w:b/>
          <w:bCs/>
          <w:sz w:val="24"/>
        </w:rPr>
        <w:t xml:space="preserve"> </w:t>
      </w:r>
      <w:r w:rsidRPr="00DA2334">
        <w:rPr>
          <w:rFonts w:ascii="Times New Roman Bold" w:hAnsi="Times New Roman Bold"/>
          <w:b/>
          <w:bCs/>
          <w:sz w:val="24"/>
        </w:rPr>
        <w:t>Expression of FDX1 and STEAP3 in the glioma microenvironment</w:t>
      </w:r>
    </w:p>
    <w:p w:rsidR="00DA2334" w:rsidRDefault="00DA2334" w:rsidP="00DA2334">
      <w:pPr>
        <w:tabs>
          <w:tab w:val="left" w:pos="679"/>
        </w:tabs>
        <w:spacing w:line="480" w:lineRule="auto"/>
        <w:jc w:val="left"/>
        <w:rPr>
          <w:sz w:val="24"/>
          <w:lang w:eastAsia="zh-Hans"/>
        </w:rPr>
      </w:pPr>
      <w:r>
        <w:rPr>
          <w:rFonts w:ascii="Times New Roman Bold" w:hAnsi="Times New Roman Bold" w:cs="Times New Roman Bold"/>
          <w:b/>
          <w:bCs/>
          <w:sz w:val="24"/>
        </w:rPr>
        <w:t>(A)</w:t>
      </w:r>
      <w:r>
        <w:rPr>
          <w:rFonts w:ascii="Times New Roman" w:hAnsi="Times New Roman" w:cs="Times New Roman"/>
          <w:sz w:val="24"/>
        </w:rPr>
        <w:t xml:space="preserve"> 15 glioma single-cell sequencing datasets from the TISCH2 database were obtained. Expression levels of FDX1 and STEAP3 in immune, malignant, and stromal cells were represented using heatmap. </w:t>
      </w:r>
      <w:r>
        <w:rPr>
          <w:rFonts w:ascii="Times New Roman Bold" w:hAnsi="Times New Roman Bold" w:cs="Times New Roman Bold"/>
          <w:b/>
          <w:bCs/>
          <w:sz w:val="24"/>
        </w:rPr>
        <w:t>(B)</w:t>
      </w:r>
      <w:r>
        <w:rPr>
          <w:rFonts w:ascii="Times New Roman" w:hAnsi="Times New Roman" w:cs="Times New Roman"/>
          <w:sz w:val="24"/>
        </w:rPr>
        <w:t xml:space="preserve"> Localization of FDX1 and STEAP3 in the glioma microenvironment is shown in the single-cell atlas of the GSE148842 dataset.</w:t>
      </w:r>
    </w:p>
    <w:p w:rsidR="00DA2334" w:rsidRPr="00DA2334" w:rsidRDefault="00DA2334">
      <w:pPr>
        <w:rPr>
          <w:rFonts w:ascii="Times New Roman" w:eastAsia="Georgia" w:hAnsi="Times New Roman" w:cs="Times New Roman" w:hint="eastAsia"/>
          <w:color w:val="000000" w:themeColor="text1"/>
          <w:kern w:val="44"/>
          <w:sz w:val="24"/>
          <w:shd w:val="clear" w:color="auto" w:fill="FFFFFF"/>
        </w:rPr>
      </w:pPr>
    </w:p>
    <w:sectPr w:rsidR="00DA2334" w:rsidRPr="00DA23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Bold">
    <w:altName w:val="Times New Roman"/>
    <w:panose1 w:val="020B0604020202020204"/>
    <w:charset w:val="00"/>
    <w:family w:val="auto"/>
    <w:pitch w:val="default"/>
  </w:font>
  <w:font w:name="Times New Roman Regular">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NewRomanPS-BoldMT">
    <w:altName w:val="Times New Roman"/>
    <w:panose1 w:val="020B0604020202020204"/>
    <w:charset w:val="00"/>
    <w:family w:val="auto"/>
    <w:pitch w:val="default"/>
  </w:font>
  <w:font w:name="Times New Roman Italic">
    <w:altName w:val="Times New Roman"/>
    <w:panose1 w:val="020B0604020202020204"/>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334"/>
    <w:rsid w:val="0007542D"/>
    <w:rsid w:val="00075F2F"/>
    <w:rsid w:val="001D2FFD"/>
    <w:rsid w:val="002545EB"/>
    <w:rsid w:val="00B34F5B"/>
    <w:rsid w:val="00DA2334"/>
    <w:rsid w:val="00DE4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3A82"/>
  <w15:chartTrackingRefBased/>
  <w15:docId w15:val="{2E3C2713-6704-E045-8931-B58F4377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DA2334"/>
    <w:pPr>
      <w:widowControl/>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A2334"/>
    <w:rPr>
      <w:rFonts w:ascii="宋体" w:eastAsia="宋体" w:hAnsi="宋体" w:cs="Times New Roman"/>
      <w:b/>
      <w:bCs/>
      <w:kern w:val="44"/>
      <w:sz w:val="48"/>
      <w:szCs w:val="48"/>
    </w:rPr>
  </w:style>
  <w:style w:type="character" w:styleId="a3">
    <w:name w:val="Strong"/>
    <w:basedOn w:val="a0"/>
    <w:uiPriority w:val="22"/>
    <w:qFormat/>
    <w:rsid w:val="00DA2334"/>
    <w:rPr>
      <w:b/>
      <w:bCs/>
    </w:rPr>
  </w:style>
  <w:style w:type="paragraph" w:styleId="HTML">
    <w:name w:val="HTML Preformatted"/>
    <w:basedOn w:val="a"/>
    <w:link w:val="HTML0"/>
    <w:qFormat/>
    <w:rsid w:val="00DA23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hint="eastAsia"/>
      <w:kern w:val="0"/>
      <w:sz w:val="24"/>
    </w:rPr>
  </w:style>
  <w:style w:type="character" w:customStyle="1" w:styleId="HTML0">
    <w:name w:val="HTML 预设格式 字符"/>
    <w:basedOn w:val="a0"/>
    <w:link w:val="HTML"/>
    <w:rsid w:val="00DA2334"/>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28">
      <w:bodyDiv w:val="1"/>
      <w:marLeft w:val="0"/>
      <w:marRight w:val="0"/>
      <w:marTop w:val="0"/>
      <w:marBottom w:val="0"/>
      <w:divBdr>
        <w:top w:val="none" w:sz="0" w:space="0" w:color="auto"/>
        <w:left w:val="none" w:sz="0" w:space="0" w:color="auto"/>
        <w:bottom w:val="none" w:sz="0" w:space="0" w:color="auto"/>
        <w:right w:val="none" w:sz="0" w:space="0" w:color="auto"/>
      </w:divBdr>
    </w:div>
    <w:div w:id="648947044">
      <w:bodyDiv w:val="1"/>
      <w:marLeft w:val="0"/>
      <w:marRight w:val="0"/>
      <w:marTop w:val="0"/>
      <w:marBottom w:val="0"/>
      <w:divBdr>
        <w:top w:val="none" w:sz="0" w:space="0" w:color="auto"/>
        <w:left w:val="none" w:sz="0" w:space="0" w:color="auto"/>
        <w:bottom w:val="none" w:sz="0" w:space="0" w:color="auto"/>
        <w:right w:val="none" w:sz="0" w:space="0" w:color="auto"/>
      </w:divBdr>
    </w:div>
    <w:div w:id="713044034">
      <w:bodyDiv w:val="1"/>
      <w:marLeft w:val="0"/>
      <w:marRight w:val="0"/>
      <w:marTop w:val="0"/>
      <w:marBottom w:val="0"/>
      <w:divBdr>
        <w:top w:val="none" w:sz="0" w:space="0" w:color="auto"/>
        <w:left w:val="none" w:sz="0" w:space="0" w:color="auto"/>
        <w:bottom w:val="none" w:sz="0" w:space="0" w:color="auto"/>
        <w:right w:val="none" w:sz="0" w:space="0" w:color="auto"/>
      </w:divBdr>
    </w:div>
    <w:div w:id="746617142">
      <w:bodyDiv w:val="1"/>
      <w:marLeft w:val="0"/>
      <w:marRight w:val="0"/>
      <w:marTop w:val="0"/>
      <w:marBottom w:val="0"/>
      <w:divBdr>
        <w:top w:val="none" w:sz="0" w:space="0" w:color="auto"/>
        <w:left w:val="none" w:sz="0" w:space="0" w:color="auto"/>
        <w:bottom w:val="none" w:sz="0" w:space="0" w:color="auto"/>
        <w:right w:val="none" w:sz="0" w:space="0" w:color="auto"/>
      </w:divBdr>
    </w:div>
    <w:div w:id="781459308">
      <w:bodyDiv w:val="1"/>
      <w:marLeft w:val="0"/>
      <w:marRight w:val="0"/>
      <w:marTop w:val="0"/>
      <w:marBottom w:val="0"/>
      <w:divBdr>
        <w:top w:val="none" w:sz="0" w:space="0" w:color="auto"/>
        <w:left w:val="none" w:sz="0" w:space="0" w:color="auto"/>
        <w:bottom w:val="none" w:sz="0" w:space="0" w:color="auto"/>
        <w:right w:val="none" w:sz="0" w:space="0" w:color="auto"/>
      </w:divBdr>
    </w:div>
    <w:div w:id="150099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735</Words>
  <Characters>4193</Characters>
  <Application>Microsoft Office Word</Application>
  <DocSecurity>0</DocSecurity>
  <Lines>34</Lines>
  <Paragraphs>9</Paragraphs>
  <ScaleCrop>false</ScaleCrop>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宇豪 武</dc:creator>
  <cp:keywords/>
  <dc:description/>
  <cp:lastModifiedBy>宇豪 武</cp:lastModifiedBy>
  <cp:revision>1</cp:revision>
  <dcterms:created xsi:type="dcterms:W3CDTF">2023-10-30T03:13:00Z</dcterms:created>
  <dcterms:modified xsi:type="dcterms:W3CDTF">2023-10-30T06:42:00Z</dcterms:modified>
</cp:coreProperties>
</file>