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48"/>
        <w:tblW w:w="11516" w:type="dxa"/>
        <w:tblLook w:val="04A0" w:firstRow="1" w:lastRow="0" w:firstColumn="1" w:lastColumn="0" w:noHBand="0" w:noVBand="1"/>
      </w:tblPr>
      <w:tblGrid>
        <w:gridCol w:w="2020"/>
        <w:gridCol w:w="2100"/>
        <w:gridCol w:w="222"/>
        <w:gridCol w:w="1841"/>
        <w:gridCol w:w="222"/>
        <w:gridCol w:w="2755"/>
        <w:gridCol w:w="222"/>
        <w:gridCol w:w="2134"/>
      </w:tblGrid>
      <w:tr w:rsidR="001E27CA" w:rsidTr="001E27CA">
        <w:trPr>
          <w:trHeight w:val="340"/>
        </w:trPr>
        <w:tc>
          <w:tcPr>
            <w:tcW w:w="2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Training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set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Validation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set</w:t>
            </w:r>
          </w:p>
        </w:tc>
      </w:tr>
      <w:tr w:rsidR="001E27CA" w:rsidTr="001E27C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Clinical Features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TCGA(n=620)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CGGA-325(n=325)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CGGA-693(n=626)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Rembrandt(n=372)</w:t>
            </w:r>
          </w:p>
        </w:tc>
      </w:tr>
      <w:tr w:rsidR="001E27CA" w:rsidTr="001E27C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E27CA" w:rsidTr="001E27CA">
        <w:trPr>
          <w:trHeight w:val="3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&lt;=45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268 (43.23%)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134 (41.23%)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383 (61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 (36.83%)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&gt;45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288 (46.45%)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191 (58.77%)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242 (38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226 (60.75%)</w:t>
            </w:r>
          </w:p>
        </w:tc>
      </w:tr>
      <w:tr w:rsidR="001E27CA" w:rsidTr="001E27C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 (10.32%)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(0.16%)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 (2.42%)</w:t>
            </w:r>
          </w:p>
        </w:tc>
      </w:tr>
      <w:tr w:rsidR="001E27CA" w:rsidTr="001E27C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325 (52.42%)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203 (62.46%)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356 (56.87%)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197 (52.96%)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231(37.26%)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 (37.54%)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270 (43.13%)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 (31.18%)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 (10.32%)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 (15.86%)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 (0.54%)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196 (31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 (31.69%)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171 (27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 (23.66%)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220 (35.48%)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 (24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 Bold" w:hAnsi="Times New Roman Bold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235 (37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 (18.01)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 (22.58%)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 (42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219 (34.98%)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181 (48.66%)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 (10.32%)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 (1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(0.16%)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 (9.14%)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Histology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 (7.74%)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 (17.23%)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 (17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 (22.85%)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 (16.77%)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 (19.07%)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 (22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 (12.63%)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 (12.90%)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 (3.69%)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 (12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 (5.38%)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AOA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 (5.81%)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13 (2.08%)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 (16.94%)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 (16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 (8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 (9.95%)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 (6.94%)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 (0.96%)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</w:tr>
      <w:tr w:rsidR="001E27CA" w:rsidTr="001E27C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 (22.58%)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 (42.77%)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219 (34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183 (49.19%)</w:t>
            </w:r>
          </w:p>
        </w:tc>
      </w:tr>
      <w:tr w:rsidR="001E27CA" w:rsidTr="001E27C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 (10.32%)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 (1.23%)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(0.16%)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E27CA" w:rsidRDefault="001E27CA" w:rsidP="001E27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 (0.00%)</w:t>
            </w:r>
          </w:p>
        </w:tc>
      </w:tr>
    </w:tbl>
    <w:p w:rsidR="001E27CA" w:rsidRDefault="001E27CA" w:rsidP="001E27C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upporting Information </w:t>
      </w:r>
      <w:r>
        <w:rPr>
          <w:rFonts w:ascii="Times New Roman" w:hAnsi="Times New Roman"/>
          <w:b/>
          <w:bCs/>
          <w:sz w:val="24"/>
          <w:szCs w:val="24"/>
        </w:rPr>
        <w:t>1: Table S1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Clinical features of patients with gliomas in the training and validation </w:t>
      </w:r>
      <w:r>
        <w:rPr>
          <w:rFonts w:ascii="Times New Roman" w:hAnsi="Times New Roman" w:hint="eastAsia"/>
          <w:sz w:val="24"/>
          <w:szCs w:val="24"/>
        </w:rPr>
        <w:t>set</w:t>
      </w:r>
      <w:r>
        <w:rPr>
          <w:rFonts w:ascii="Times New Roman" w:hAnsi="Times New Roman"/>
          <w:sz w:val="24"/>
          <w:szCs w:val="24"/>
        </w:rPr>
        <w:t>s</w:t>
      </w:r>
    </w:p>
    <w:p w:rsidR="00075F2F" w:rsidRPr="001E27CA" w:rsidRDefault="00075F2F"/>
    <w:sectPr w:rsidR="00075F2F" w:rsidRPr="001E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CA"/>
    <w:rsid w:val="0007542D"/>
    <w:rsid w:val="00075F2F"/>
    <w:rsid w:val="001D2FFD"/>
    <w:rsid w:val="001E27CA"/>
    <w:rsid w:val="002545EB"/>
    <w:rsid w:val="00B34F5B"/>
    <w:rsid w:val="00DE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2D17D"/>
  <w15:chartTrackingRefBased/>
  <w15:docId w15:val="{2D104AC6-1B3C-DA44-B87A-B718E33D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7CA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宇豪 武</dc:creator>
  <cp:keywords/>
  <dc:description/>
  <cp:lastModifiedBy>宇豪 武</cp:lastModifiedBy>
  <cp:revision>1</cp:revision>
  <dcterms:created xsi:type="dcterms:W3CDTF">2023-10-30T06:48:00Z</dcterms:created>
  <dcterms:modified xsi:type="dcterms:W3CDTF">2023-10-30T06:50:00Z</dcterms:modified>
</cp:coreProperties>
</file>