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44A0" w14:textId="558B7575" w:rsidR="006B25D0" w:rsidRDefault="006B25D0" w:rsidP="0016721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14AB81A" w14:textId="77777777" w:rsidR="002B19E9" w:rsidRPr="00D21AC1" w:rsidRDefault="002B19E9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98F7984" w14:textId="086EEF5B" w:rsidR="00887259" w:rsidRDefault="00442D78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SUPPORTING FIGURES AND TABLES</w:t>
      </w:r>
    </w:p>
    <w:p w14:paraId="10A7D549" w14:textId="77777777" w:rsidR="00887259" w:rsidRDefault="00887259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EBA1D03" w14:textId="4F3BA944" w:rsidR="00887259" w:rsidRDefault="00413DC1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23EFF45" wp14:editId="22BDB375">
            <wp:extent cx="2791255" cy="1988457"/>
            <wp:effectExtent l="0" t="0" r="0" b="0"/>
            <wp:docPr id="4497285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88" cy="201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4D6" w:rsidRPr="00A804D6">
        <w:t xml:space="preserve"> </w:t>
      </w:r>
      <w:r w:rsidR="00A804D6">
        <w:rPr>
          <w:noProof/>
        </w:rPr>
        <w:drawing>
          <wp:inline distT="0" distB="0" distL="0" distR="0" wp14:anchorId="0C481500" wp14:editId="356CC2CB">
            <wp:extent cx="1577219" cy="2022164"/>
            <wp:effectExtent l="0" t="0" r="0" b="0"/>
            <wp:docPr id="1325116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96" cy="20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896E" w14:textId="35756962" w:rsidR="00D77923" w:rsidRPr="00D77923" w:rsidRDefault="00D77923" w:rsidP="005D6217">
      <w:pPr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 xml:space="preserve">Fig. S1. </w:t>
      </w:r>
      <w:r w:rsidR="005D6217" w:rsidRPr="005D6217">
        <w:rPr>
          <w:rFonts w:ascii="Times New Roman" w:hAnsi="Times New Roman" w:cs="Times New Roman"/>
          <w:b/>
          <w:bCs/>
        </w:rPr>
        <w:t>GsMTx4 administration did not change the social novelty of mice</w:t>
      </w:r>
    </w:p>
    <w:p w14:paraId="423A4A7F" w14:textId="6E6B380B" w:rsidR="00D77923" w:rsidRDefault="00D77923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A41A18F" w14:textId="77777777" w:rsidR="00D77923" w:rsidRPr="00D77923" w:rsidRDefault="00D77923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1DBDE4E" w14:textId="1F3CE314" w:rsidR="00D77923" w:rsidRDefault="00D77923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6986174" wp14:editId="02AA4110">
            <wp:extent cx="1733265" cy="2113067"/>
            <wp:effectExtent l="0" t="0" r="0" b="0"/>
            <wp:docPr id="15385963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54" cy="212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217" w:rsidRPr="005D6217">
        <w:rPr>
          <w:rFonts w:ascii="Times New Roman" w:hAnsi="Times New Roman" w:cs="Times New Roman"/>
          <w:b/>
          <w:bCs/>
          <w:noProof/>
        </w:rPr>
        <w:t xml:space="preserve"> </w:t>
      </w:r>
      <w:r w:rsidR="005D6217" w:rsidRPr="00D7792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19D8F6C" wp14:editId="05709674">
            <wp:extent cx="1422318" cy="2124502"/>
            <wp:effectExtent l="0" t="0" r="0" b="0"/>
            <wp:docPr id="7814794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788" cy="214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7ECE3" w14:textId="35EC05C6" w:rsidR="00D77923" w:rsidRPr="00D77923" w:rsidRDefault="00D77923" w:rsidP="005D6217">
      <w:pPr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 S</w:t>
      </w:r>
      <w:r w:rsidR="005D6217">
        <w:rPr>
          <w:rFonts w:ascii="Times New Roman" w:hAnsi="Times New Roman" w:cs="Times New Roman"/>
          <w:b/>
          <w:bCs/>
        </w:rPr>
        <w:t>2</w:t>
      </w:r>
      <w:r w:rsidRPr="00D21AC1">
        <w:rPr>
          <w:rFonts w:ascii="Times New Roman" w:hAnsi="Times New Roman" w:cs="Times New Roman"/>
          <w:b/>
          <w:bCs/>
        </w:rPr>
        <w:t xml:space="preserve">. </w:t>
      </w:r>
      <w:r w:rsidR="005D6217" w:rsidRPr="005D6217">
        <w:rPr>
          <w:rFonts w:ascii="Times New Roman" w:hAnsi="Times New Roman" w:cs="Times New Roman"/>
          <w:b/>
          <w:bCs/>
        </w:rPr>
        <w:t xml:space="preserve">The administration of GsMTx4 did not change the </w:t>
      </w:r>
      <w:r w:rsidR="00CB5C14">
        <w:rPr>
          <w:rFonts w:ascii="Times New Roman" w:hAnsi="Times New Roman" w:cs="Times New Roman"/>
          <w:b/>
          <w:bCs/>
        </w:rPr>
        <w:t xml:space="preserve">mice’s </w:t>
      </w:r>
      <w:r w:rsidR="005D6217" w:rsidRPr="005D6217">
        <w:rPr>
          <w:rFonts w:ascii="Times New Roman" w:hAnsi="Times New Roman" w:cs="Times New Roman"/>
          <w:b/>
          <w:bCs/>
        </w:rPr>
        <w:t xml:space="preserve">grooming time and </w:t>
      </w:r>
      <w:r w:rsidR="00805DC3">
        <w:rPr>
          <w:rFonts w:ascii="Times New Roman" w:hAnsi="Times New Roman" w:cs="Times New Roman"/>
          <w:b/>
          <w:bCs/>
        </w:rPr>
        <w:t>frequency</w:t>
      </w:r>
    </w:p>
    <w:p w14:paraId="1D111C10" w14:textId="77777777" w:rsidR="00D77923" w:rsidRDefault="00D77923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77EE28F" w14:textId="32AFBD8E" w:rsidR="00D77923" w:rsidRDefault="00D77923" w:rsidP="005D62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3B5766D" w14:textId="77777777" w:rsidR="00D77923" w:rsidRPr="00D77923" w:rsidRDefault="00D77923" w:rsidP="005D621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775D363" w14:textId="77777777" w:rsidR="00442D78" w:rsidRPr="00D21AC1" w:rsidRDefault="00442D78" w:rsidP="005D6217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8D142A" wp14:editId="2E4B5338">
            <wp:extent cx="4075571" cy="2911033"/>
            <wp:effectExtent l="0" t="0" r="12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" r="32104" b="17283"/>
                    <a:stretch/>
                  </pic:blipFill>
                  <pic:spPr bwMode="auto">
                    <a:xfrm>
                      <a:off x="0" y="0"/>
                      <a:ext cx="4092885" cy="29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B5B60" w14:textId="3AA63BF2" w:rsidR="00442D78" w:rsidRPr="00D21AC1" w:rsidRDefault="00442D78" w:rsidP="005D6217">
      <w:pPr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 S</w:t>
      </w:r>
      <w:r w:rsidR="005D6217">
        <w:rPr>
          <w:rFonts w:ascii="Times New Roman" w:hAnsi="Times New Roman" w:cs="Times New Roman"/>
          <w:b/>
          <w:bCs/>
        </w:rPr>
        <w:t>3</w:t>
      </w:r>
      <w:r w:rsidRPr="00D21AC1">
        <w:rPr>
          <w:rFonts w:ascii="Times New Roman" w:hAnsi="Times New Roman" w:cs="Times New Roman"/>
          <w:b/>
          <w:bCs/>
        </w:rPr>
        <w:t>. Mild intervention does not affect the frequency of self-grooming in mice</w:t>
      </w:r>
    </w:p>
    <w:p w14:paraId="01FB05F3" w14:textId="77777777" w:rsidR="00442D78" w:rsidRPr="00D21AC1" w:rsidRDefault="00442D78" w:rsidP="005D6217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drawing>
          <wp:inline distT="0" distB="0" distL="0" distR="0" wp14:anchorId="1AC45B85" wp14:editId="71F795A7">
            <wp:extent cx="1769659" cy="354642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5" r="40661" b="15425"/>
                    <a:stretch/>
                  </pic:blipFill>
                  <pic:spPr bwMode="auto">
                    <a:xfrm>
                      <a:off x="0" y="0"/>
                      <a:ext cx="1777732" cy="356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9B9C6" w14:textId="100109B2" w:rsidR="00442D78" w:rsidRPr="00A475DC" w:rsidRDefault="00442D78" w:rsidP="00A475DC">
      <w:pPr>
        <w:jc w:val="center"/>
        <w:rPr>
          <w:rFonts w:ascii="Times New Roman" w:hAnsi="Times New Roman" w:cs="Times New Roman" w:hint="eastAsia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>Fig S</w:t>
      </w:r>
      <w:r w:rsidR="005D6217">
        <w:rPr>
          <w:rFonts w:ascii="Times New Roman" w:hAnsi="Times New Roman" w:cs="Times New Roman"/>
          <w:b/>
          <w:bCs/>
        </w:rPr>
        <w:t>4</w:t>
      </w:r>
      <w:r w:rsidRPr="00D21AC1">
        <w:rPr>
          <w:rFonts w:ascii="Times New Roman" w:hAnsi="Times New Roman" w:cs="Times New Roman"/>
          <w:b/>
          <w:bCs/>
        </w:rPr>
        <w:t>. Mild intervention does not affect the number of buried beads in mice</w:t>
      </w:r>
    </w:p>
    <w:p w14:paraId="2DC765C8" w14:textId="77777777" w:rsidR="00442D78" w:rsidRPr="00D21AC1" w:rsidRDefault="00442D78" w:rsidP="005D6217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754311" wp14:editId="7D9A9B72">
            <wp:extent cx="3745474" cy="3755985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0" t="9176" r="30007" b="17383"/>
                    <a:stretch/>
                  </pic:blipFill>
                  <pic:spPr bwMode="auto">
                    <a:xfrm>
                      <a:off x="0" y="0"/>
                      <a:ext cx="3760451" cy="37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87D3C" w14:textId="12DDACDC" w:rsidR="00442D78" w:rsidRDefault="00442D78" w:rsidP="005D6217">
      <w:pPr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 xml:space="preserve">Fig </w:t>
      </w:r>
      <w:r w:rsidR="0074735C">
        <w:rPr>
          <w:rFonts w:ascii="Times New Roman" w:hAnsi="Times New Roman" w:cs="Times New Roman"/>
          <w:b/>
          <w:bCs/>
        </w:rPr>
        <w:t>S</w:t>
      </w:r>
      <w:r w:rsidR="00830E90">
        <w:rPr>
          <w:rFonts w:ascii="Times New Roman" w:hAnsi="Times New Roman" w:cs="Times New Roman"/>
          <w:b/>
          <w:bCs/>
        </w:rPr>
        <w:t>5</w:t>
      </w:r>
      <w:r w:rsidRPr="00D21AC1">
        <w:rPr>
          <w:rFonts w:ascii="Times New Roman" w:hAnsi="Times New Roman" w:cs="Times New Roman"/>
          <w:b/>
          <w:bCs/>
        </w:rPr>
        <w:t>. Mild intervention does not affect the</w:t>
      </w:r>
      <w:r w:rsidRPr="00D21AC1">
        <w:rPr>
          <w:rFonts w:ascii="Times New Roman" w:hAnsi="Times New Roman" w:cs="Times New Roman"/>
        </w:rPr>
        <w:t xml:space="preserve"> </w:t>
      </w:r>
      <w:r w:rsidRPr="00D21AC1">
        <w:rPr>
          <w:rFonts w:ascii="Times New Roman" w:hAnsi="Times New Roman" w:cs="Times New Roman"/>
          <w:b/>
          <w:bCs/>
        </w:rPr>
        <w:t>dendritic spine density of S1 in mice</w:t>
      </w:r>
    </w:p>
    <w:p w14:paraId="1E17A9D0" w14:textId="77777777" w:rsidR="0074735C" w:rsidRDefault="0074735C" w:rsidP="005D6217">
      <w:pPr>
        <w:jc w:val="center"/>
        <w:rPr>
          <w:rFonts w:ascii="Times New Roman" w:hAnsi="Times New Roman" w:cs="Times New Roman"/>
          <w:b/>
          <w:bCs/>
        </w:rPr>
      </w:pPr>
    </w:p>
    <w:p w14:paraId="2D87D8C3" w14:textId="77777777" w:rsidR="0074735C" w:rsidRDefault="0074735C" w:rsidP="005D6217">
      <w:pPr>
        <w:jc w:val="center"/>
        <w:rPr>
          <w:rFonts w:ascii="Times New Roman" w:hAnsi="Times New Roman" w:cs="Times New Roman"/>
          <w:b/>
          <w:bCs/>
        </w:rPr>
      </w:pPr>
    </w:p>
    <w:p w14:paraId="67C0C376" w14:textId="5E4A0099" w:rsidR="0074735C" w:rsidRPr="0074735C" w:rsidRDefault="005117FD" w:rsidP="005D6217">
      <w:pPr>
        <w:jc w:val="center"/>
        <w:rPr>
          <w:rFonts w:ascii="Times New Roman" w:hAnsi="Times New Roman" w:cs="Times New Roman" w:hint="eastAsia"/>
          <w:b/>
          <w:bCs/>
        </w:rPr>
      </w:pPr>
      <w:r w:rsidRPr="005117F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9E1952" wp14:editId="79039F47">
            <wp:extent cx="2433320" cy="3150907"/>
            <wp:effectExtent l="0" t="0" r="5080" b="0"/>
            <wp:docPr id="2481039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561"/>
                    <a:stretch/>
                  </pic:blipFill>
                  <pic:spPr bwMode="auto">
                    <a:xfrm>
                      <a:off x="0" y="0"/>
                      <a:ext cx="2447063" cy="316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5B2B0" w14:textId="5D3D3A6E" w:rsidR="00A475DC" w:rsidRDefault="00A475DC" w:rsidP="00A475DC">
      <w:pPr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S6</w:t>
      </w:r>
      <w:r w:rsidRPr="00D21AC1">
        <w:rPr>
          <w:rFonts w:ascii="Times New Roman" w:hAnsi="Times New Roman" w:cs="Times New Roman"/>
          <w:b/>
          <w:bCs/>
        </w:rPr>
        <w:t xml:space="preserve">. </w:t>
      </w:r>
      <w:r w:rsidRPr="0074735C">
        <w:rPr>
          <w:rFonts w:ascii="Times New Roman" w:hAnsi="Times New Roman" w:cs="Times New Roman"/>
          <w:b/>
          <w:bCs/>
        </w:rPr>
        <w:t xml:space="preserve">Complete </w:t>
      </w:r>
      <w:r>
        <w:rPr>
          <w:rFonts w:ascii="Times New Roman" w:hAnsi="Times New Roman" w:cs="Times New Roman"/>
          <w:b/>
          <w:bCs/>
        </w:rPr>
        <w:t>blot</w:t>
      </w:r>
      <w:r w:rsidRPr="0074735C">
        <w:rPr>
          <w:rFonts w:ascii="Times New Roman" w:hAnsi="Times New Roman" w:cs="Times New Roman"/>
          <w:b/>
          <w:bCs/>
        </w:rPr>
        <w:t xml:space="preserve"> of Piezo2 in trigeminal ganglion of BTBR and C57 mice</w:t>
      </w:r>
    </w:p>
    <w:p w14:paraId="084997AA" w14:textId="77777777" w:rsidR="00A475DC" w:rsidRPr="00A475DC" w:rsidRDefault="00A475DC" w:rsidP="005D6217">
      <w:pPr>
        <w:jc w:val="center"/>
        <w:rPr>
          <w:rFonts w:ascii="Times New Roman" w:hAnsi="Times New Roman" w:cs="Times New Roman"/>
          <w:b/>
          <w:bCs/>
        </w:rPr>
      </w:pPr>
    </w:p>
    <w:p w14:paraId="772E0C08" w14:textId="175348EC" w:rsidR="00A475DC" w:rsidRDefault="00C70547" w:rsidP="005D6217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lastRenderedPageBreak/>
        <w:drawing>
          <wp:inline distT="0" distB="0" distL="0" distR="0" wp14:anchorId="4518AA8B" wp14:editId="0A1ACF92">
            <wp:extent cx="3124200" cy="4072618"/>
            <wp:effectExtent l="0" t="0" r="0" b="4445"/>
            <wp:docPr id="20295557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54" r="11197"/>
                    <a:stretch/>
                  </pic:blipFill>
                  <pic:spPr bwMode="auto">
                    <a:xfrm>
                      <a:off x="0" y="0"/>
                      <a:ext cx="3130612" cy="408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41291" w14:textId="10F764E2" w:rsidR="00A475DC" w:rsidRDefault="00A475DC" w:rsidP="00A475DC">
      <w:pPr>
        <w:jc w:val="center"/>
        <w:rPr>
          <w:rFonts w:ascii="Times New Roman" w:hAnsi="Times New Roman" w:cs="Times New Roman"/>
          <w:b/>
          <w:bCs/>
        </w:rPr>
      </w:pPr>
      <w:r w:rsidRPr="00D21AC1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7</w:t>
      </w:r>
      <w:r w:rsidRPr="00D21AC1">
        <w:rPr>
          <w:rFonts w:ascii="Times New Roman" w:hAnsi="Times New Roman" w:cs="Times New Roman"/>
          <w:b/>
          <w:bCs/>
        </w:rPr>
        <w:t xml:space="preserve">. </w:t>
      </w:r>
      <w:r w:rsidRPr="0074735C">
        <w:rPr>
          <w:rFonts w:ascii="Times New Roman" w:hAnsi="Times New Roman" w:cs="Times New Roman"/>
          <w:b/>
          <w:bCs/>
        </w:rPr>
        <w:t xml:space="preserve">Complete </w:t>
      </w:r>
      <w:r>
        <w:rPr>
          <w:rFonts w:ascii="Times New Roman" w:hAnsi="Times New Roman" w:cs="Times New Roman"/>
          <w:b/>
          <w:bCs/>
        </w:rPr>
        <w:t>blot</w:t>
      </w:r>
      <w:r w:rsidRPr="0074735C">
        <w:rPr>
          <w:rFonts w:ascii="Times New Roman" w:hAnsi="Times New Roman" w:cs="Times New Roman"/>
          <w:b/>
          <w:bCs/>
        </w:rPr>
        <w:t xml:space="preserve"> of Piezo2 in </w:t>
      </w:r>
      <w:r>
        <w:rPr>
          <w:rFonts w:ascii="Times New Roman" w:hAnsi="Times New Roman" w:cs="Times New Roman"/>
          <w:b/>
          <w:bCs/>
        </w:rPr>
        <w:t xml:space="preserve">dorsal root </w:t>
      </w:r>
      <w:r w:rsidRPr="0074735C">
        <w:rPr>
          <w:rFonts w:ascii="Times New Roman" w:hAnsi="Times New Roman" w:cs="Times New Roman"/>
          <w:b/>
          <w:bCs/>
        </w:rPr>
        <w:t>ganglion of BTBR and C57 mice</w:t>
      </w:r>
    </w:p>
    <w:p w14:paraId="24E90C9C" w14:textId="77777777" w:rsidR="00A475DC" w:rsidRPr="00A475DC" w:rsidRDefault="00A475DC" w:rsidP="00A475DC">
      <w:pPr>
        <w:jc w:val="center"/>
        <w:rPr>
          <w:rFonts w:ascii="Times New Roman" w:hAnsi="Times New Roman" w:cs="Times New Roman"/>
          <w:b/>
          <w:bCs/>
        </w:rPr>
      </w:pPr>
    </w:p>
    <w:p w14:paraId="30BF556C" w14:textId="77777777" w:rsidR="00D77923" w:rsidRPr="00A475DC" w:rsidRDefault="00D77923" w:rsidP="005D6217">
      <w:pPr>
        <w:jc w:val="center"/>
        <w:rPr>
          <w:rFonts w:ascii="Times New Roman" w:hAnsi="Times New Roman" w:cs="Times New Roman"/>
        </w:rPr>
      </w:pPr>
    </w:p>
    <w:p w14:paraId="3399D2DB" w14:textId="18187ED8" w:rsidR="00D77923" w:rsidRDefault="00C70547" w:rsidP="005D6217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6D8C6A" wp14:editId="0F7A0C86">
            <wp:extent cx="4496766" cy="3246120"/>
            <wp:effectExtent l="0" t="0" r="0" b="0"/>
            <wp:docPr id="18373796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81"/>
                    <a:stretch/>
                  </pic:blipFill>
                  <pic:spPr bwMode="auto">
                    <a:xfrm>
                      <a:off x="0" y="0"/>
                      <a:ext cx="4504391" cy="325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F6FD2" w14:textId="1D7132D9" w:rsidR="0074735C" w:rsidRDefault="0074735C" w:rsidP="0074735C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</w:t>
      </w:r>
      <w:r w:rsidR="00A475DC">
        <w:rPr>
          <w:rFonts w:ascii="Times New Roman" w:hAnsi="Times New Roman" w:cs="Times New Roman"/>
          <w:b/>
          <w:bCs/>
        </w:rPr>
        <w:t>8</w:t>
      </w:r>
      <w:r w:rsidRPr="00D21AC1">
        <w:rPr>
          <w:rFonts w:ascii="Times New Roman" w:hAnsi="Times New Roman" w:cs="Times New Roman"/>
          <w:b/>
          <w:bCs/>
        </w:rPr>
        <w:t xml:space="preserve">. </w:t>
      </w:r>
      <w:r w:rsidRPr="0074735C">
        <w:rPr>
          <w:rFonts w:ascii="Times New Roman" w:hAnsi="Times New Roman" w:cs="Times New Roman"/>
          <w:b/>
          <w:bCs/>
        </w:rPr>
        <w:t xml:space="preserve">Complete </w:t>
      </w:r>
      <w:r>
        <w:rPr>
          <w:rFonts w:ascii="Times New Roman" w:hAnsi="Times New Roman" w:cs="Times New Roman"/>
          <w:b/>
          <w:bCs/>
        </w:rPr>
        <w:t>blot</w:t>
      </w:r>
      <w:r w:rsidRPr="0074735C">
        <w:rPr>
          <w:rFonts w:ascii="Times New Roman" w:hAnsi="Times New Roman" w:cs="Times New Roman"/>
          <w:b/>
          <w:bCs/>
        </w:rPr>
        <w:t xml:space="preserve"> of Piezo2 in </w:t>
      </w:r>
      <w:r>
        <w:rPr>
          <w:rFonts w:ascii="Times New Roman" w:hAnsi="Times New Roman" w:cs="Times New Roman"/>
          <w:b/>
          <w:bCs/>
        </w:rPr>
        <w:t>dorsal root ganglion</w:t>
      </w:r>
      <w:r w:rsidRPr="0074735C">
        <w:rPr>
          <w:rFonts w:ascii="Times New Roman" w:hAnsi="Times New Roman" w:cs="Times New Roman"/>
          <w:b/>
          <w:bCs/>
        </w:rPr>
        <w:t xml:space="preserve"> of BTBR/C57 mice administration group and control group</w:t>
      </w:r>
    </w:p>
    <w:p w14:paraId="3B727F54" w14:textId="77777777" w:rsidR="00442D78" w:rsidRDefault="00442D78" w:rsidP="00C70547">
      <w:pPr>
        <w:rPr>
          <w:rFonts w:ascii="Times New Roman" w:hAnsi="Times New Roman" w:cs="Times New Roman" w:hint="eastAsia"/>
          <w:sz w:val="18"/>
          <w:szCs w:val="20"/>
        </w:rPr>
      </w:pPr>
    </w:p>
    <w:p w14:paraId="4DEA8DB7" w14:textId="5A657CA7" w:rsidR="0074735C" w:rsidRDefault="0074735C" w:rsidP="005D6217">
      <w:pPr>
        <w:jc w:val="center"/>
        <w:rPr>
          <w:rFonts w:ascii="Times New Roman" w:hAnsi="Times New Roman" w:cs="Times New Roman" w:hint="eastAsia"/>
          <w:sz w:val="18"/>
          <w:szCs w:val="20"/>
        </w:rPr>
      </w:pPr>
      <w:r w:rsidRPr="0074735C">
        <w:lastRenderedPageBreak/>
        <w:t xml:space="preserve"> </w:t>
      </w:r>
      <w:r>
        <w:rPr>
          <w:noProof/>
        </w:rPr>
        <w:drawing>
          <wp:inline distT="0" distB="0" distL="0" distR="0" wp14:anchorId="6583C3DA" wp14:editId="2E204BFC">
            <wp:extent cx="5193452" cy="3964675"/>
            <wp:effectExtent l="0" t="0" r="7620" b="0"/>
            <wp:docPr id="16675668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18"/>
                    <a:stretch/>
                  </pic:blipFill>
                  <pic:spPr bwMode="auto">
                    <a:xfrm>
                      <a:off x="0" y="0"/>
                      <a:ext cx="5205561" cy="397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59DBB" w14:textId="56897F89" w:rsidR="0074735C" w:rsidRDefault="0074735C" w:rsidP="0074735C">
      <w:pPr>
        <w:jc w:val="center"/>
        <w:rPr>
          <w:rFonts w:ascii="Times New Roman" w:hAnsi="Times New Roman" w:cs="Times New Roman"/>
        </w:rPr>
      </w:pPr>
      <w:r w:rsidRPr="00D21AC1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</w:t>
      </w:r>
      <w:r w:rsidR="00A475DC">
        <w:rPr>
          <w:rFonts w:ascii="Times New Roman" w:hAnsi="Times New Roman" w:cs="Times New Roman"/>
          <w:b/>
          <w:bCs/>
        </w:rPr>
        <w:t>9</w:t>
      </w:r>
      <w:r w:rsidRPr="00D21AC1">
        <w:rPr>
          <w:rFonts w:ascii="Times New Roman" w:hAnsi="Times New Roman" w:cs="Times New Roman"/>
          <w:b/>
          <w:bCs/>
        </w:rPr>
        <w:t xml:space="preserve">. </w:t>
      </w:r>
      <w:r w:rsidRPr="0074735C">
        <w:rPr>
          <w:rFonts w:ascii="Times New Roman" w:hAnsi="Times New Roman" w:cs="Times New Roman"/>
          <w:b/>
          <w:bCs/>
        </w:rPr>
        <w:t xml:space="preserve">Complete </w:t>
      </w:r>
      <w:r>
        <w:rPr>
          <w:rFonts w:ascii="Times New Roman" w:hAnsi="Times New Roman" w:cs="Times New Roman"/>
          <w:b/>
          <w:bCs/>
        </w:rPr>
        <w:t>blot</w:t>
      </w:r>
      <w:r w:rsidRPr="0074735C">
        <w:rPr>
          <w:rFonts w:ascii="Times New Roman" w:hAnsi="Times New Roman" w:cs="Times New Roman"/>
          <w:b/>
          <w:bCs/>
        </w:rPr>
        <w:t xml:space="preserve"> of Piezo2 in </w:t>
      </w:r>
      <w:r>
        <w:rPr>
          <w:rFonts w:ascii="Times New Roman" w:hAnsi="Times New Roman" w:cs="Times New Roman"/>
          <w:b/>
          <w:bCs/>
        </w:rPr>
        <w:t>dorsal root ganglion</w:t>
      </w:r>
      <w:r w:rsidRPr="0074735C">
        <w:rPr>
          <w:rFonts w:ascii="Times New Roman" w:hAnsi="Times New Roman" w:cs="Times New Roman"/>
          <w:b/>
          <w:bCs/>
        </w:rPr>
        <w:t xml:space="preserve"> of BTBR/C57 mice </w:t>
      </w:r>
      <w:r>
        <w:rPr>
          <w:rFonts w:ascii="Times New Roman" w:hAnsi="Times New Roman" w:cs="Times New Roman"/>
          <w:b/>
          <w:bCs/>
        </w:rPr>
        <w:t>touch intervention</w:t>
      </w:r>
      <w:r w:rsidRPr="0074735C">
        <w:rPr>
          <w:rFonts w:ascii="Times New Roman" w:hAnsi="Times New Roman" w:cs="Times New Roman"/>
          <w:b/>
          <w:bCs/>
        </w:rPr>
        <w:t xml:space="preserve"> group and control group</w:t>
      </w:r>
    </w:p>
    <w:p w14:paraId="3AC7CC45" w14:textId="77777777" w:rsidR="0074735C" w:rsidRPr="0074735C" w:rsidRDefault="0074735C" w:rsidP="005D6217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3FBE7763" w14:textId="77777777" w:rsidR="0074735C" w:rsidRDefault="0074735C" w:rsidP="005D6217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00BAD39F" w14:textId="77777777" w:rsidR="0074735C" w:rsidRDefault="0074735C" w:rsidP="005D6217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0FD98262" w14:textId="77777777" w:rsidR="0074735C" w:rsidRDefault="0074735C" w:rsidP="005D6217">
      <w:pPr>
        <w:jc w:val="center"/>
        <w:rPr>
          <w:rFonts w:ascii="Times New Roman" w:hAnsi="Times New Roman" w:cs="Times New Roman"/>
          <w:sz w:val="18"/>
          <w:szCs w:val="20"/>
        </w:rPr>
      </w:pPr>
    </w:p>
    <w:p w14:paraId="089E5202" w14:textId="77777777" w:rsidR="0074735C" w:rsidRPr="0074735C" w:rsidRDefault="0074735C" w:rsidP="005D6217">
      <w:pPr>
        <w:jc w:val="center"/>
        <w:rPr>
          <w:rFonts w:ascii="Times New Roman" w:hAnsi="Times New Roman" w:cs="Times New Roman" w:hint="eastAsia"/>
          <w:sz w:val="1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2376"/>
      </w:tblGrid>
      <w:tr w:rsidR="00442D78" w:rsidRPr="00D21AC1" w14:paraId="67EB28D7" w14:textId="77777777" w:rsidTr="00442D78">
        <w:tc>
          <w:tcPr>
            <w:tcW w:w="3085" w:type="dxa"/>
          </w:tcPr>
          <w:p w14:paraId="2E79E090" w14:textId="77777777" w:rsidR="00442D78" w:rsidRPr="00D21AC1" w:rsidRDefault="00442D78" w:rsidP="005D62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Antibody</w:t>
            </w:r>
          </w:p>
        </w:tc>
        <w:tc>
          <w:tcPr>
            <w:tcW w:w="2835" w:type="dxa"/>
          </w:tcPr>
          <w:p w14:paraId="14A8D366" w14:textId="77777777" w:rsidR="00442D78" w:rsidRPr="00D21AC1" w:rsidRDefault="00442D78" w:rsidP="005D62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Catalog number/manufacturer</w:t>
            </w:r>
          </w:p>
        </w:tc>
        <w:tc>
          <w:tcPr>
            <w:tcW w:w="2376" w:type="dxa"/>
          </w:tcPr>
          <w:p w14:paraId="2BC2B6CA" w14:textId="77777777" w:rsidR="00442D78" w:rsidRPr="00D21AC1" w:rsidRDefault="00442D78" w:rsidP="005D62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Dilution</w:t>
            </w:r>
          </w:p>
        </w:tc>
      </w:tr>
      <w:tr w:rsidR="00442D78" w:rsidRPr="00D21AC1" w14:paraId="2DBE64DE" w14:textId="77777777" w:rsidTr="00442D78">
        <w:tc>
          <w:tcPr>
            <w:tcW w:w="3085" w:type="dxa"/>
          </w:tcPr>
          <w:p w14:paraId="438AA88E" w14:textId="46BB8B84" w:rsidR="00442D78" w:rsidRPr="00D21AC1" w:rsidRDefault="00442D78" w:rsidP="005D621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Rabbit anti</w:t>
            </w:r>
            <w:r w:rsidR="00CB5C14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Piezo2</w:t>
            </w:r>
          </w:p>
        </w:tc>
        <w:tc>
          <w:tcPr>
            <w:tcW w:w="2835" w:type="dxa"/>
          </w:tcPr>
          <w:p w14:paraId="3971315E" w14:textId="3482717D" w:rsidR="00442D78" w:rsidRPr="00D21AC1" w:rsidRDefault="00030DAB" w:rsidP="005D6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BP1-78624, NOVUS</w:t>
            </w:r>
          </w:p>
        </w:tc>
        <w:tc>
          <w:tcPr>
            <w:tcW w:w="2376" w:type="dxa"/>
          </w:tcPr>
          <w:p w14:paraId="467FBE90" w14:textId="059CE462" w:rsidR="00442D78" w:rsidRPr="00D21AC1" w:rsidRDefault="005D3808" w:rsidP="005D6217">
            <w:pPr>
              <w:jc w:val="center"/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1:400</w:t>
            </w:r>
          </w:p>
        </w:tc>
      </w:tr>
      <w:tr w:rsidR="00F9425D" w:rsidRPr="00D21AC1" w14:paraId="11C41423" w14:textId="77777777" w:rsidTr="00442D78">
        <w:tc>
          <w:tcPr>
            <w:tcW w:w="3085" w:type="dxa"/>
          </w:tcPr>
          <w:p w14:paraId="7C306838" w14:textId="024F1779" w:rsidR="00F9425D" w:rsidRPr="00D21AC1" w:rsidRDefault="00F9425D" w:rsidP="005D621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Mouse anti</w:t>
            </w:r>
            <w:r w:rsidR="00CB5C14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β-actin</w:t>
            </w:r>
          </w:p>
        </w:tc>
        <w:tc>
          <w:tcPr>
            <w:tcW w:w="2835" w:type="dxa"/>
          </w:tcPr>
          <w:p w14:paraId="681B28CC" w14:textId="7A6E306C" w:rsidR="00F9425D" w:rsidRPr="00D21AC1" w:rsidRDefault="00030DAB" w:rsidP="005D6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970, </w:t>
            </w:r>
            <w:r w:rsidRPr="00D21AC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376" w:type="dxa"/>
          </w:tcPr>
          <w:p w14:paraId="74F90F12" w14:textId="044363F4" w:rsidR="00F9425D" w:rsidRPr="00D21AC1" w:rsidRDefault="00F9425D" w:rsidP="005D6217">
            <w:pPr>
              <w:jc w:val="center"/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1:1000</w:t>
            </w:r>
          </w:p>
        </w:tc>
      </w:tr>
      <w:tr w:rsidR="00F9425D" w:rsidRPr="00D21AC1" w14:paraId="632DE68D" w14:textId="77777777" w:rsidTr="00442D78">
        <w:tc>
          <w:tcPr>
            <w:tcW w:w="3085" w:type="dxa"/>
          </w:tcPr>
          <w:p w14:paraId="34A2D363" w14:textId="7EB6DC07" w:rsidR="00F9425D" w:rsidRPr="00D21AC1" w:rsidRDefault="00F9425D" w:rsidP="005D621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Rabbit anti</w:t>
            </w:r>
          </w:p>
        </w:tc>
        <w:tc>
          <w:tcPr>
            <w:tcW w:w="2835" w:type="dxa"/>
          </w:tcPr>
          <w:p w14:paraId="6594541B" w14:textId="3E6C7454" w:rsidR="00F9425D" w:rsidRPr="00D21AC1" w:rsidRDefault="00030DAB" w:rsidP="005D6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Abs20002, Absin</w:t>
            </w:r>
          </w:p>
        </w:tc>
        <w:tc>
          <w:tcPr>
            <w:tcW w:w="2376" w:type="dxa"/>
          </w:tcPr>
          <w:p w14:paraId="066B732B" w14:textId="4823FFB7" w:rsidR="00F9425D" w:rsidRPr="00D21AC1" w:rsidRDefault="00F9425D" w:rsidP="005D6217">
            <w:pPr>
              <w:jc w:val="center"/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1:20000</w:t>
            </w:r>
          </w:p>
        </w:tc>
      </w:tr>
      <w:tr w:rsidR="00442D78" w:rsidRPr="00D21AC1" w14:paraId="73144034" w14:textId="77777777" w:rsidTr="00442D78">
        <w:tc>
          <w:tcPr>
            <w:tcW w:w="3085" w:type="dxa"/>
          </w:tcPr>
          <w:p w14:paraId="28D63146" w14:textId="5DC12B4F" w:rsidR="00442D78" w:rsidRPr="00D21AC1" w:rsidRDefault="00442D78" w:rsidP="005D621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21AC1">
              <w:rPr>
                <w:rFonts w:ascii="Times New Roman" w:hAnsi="Times New Roman" w:cs="Times New Roman"/>
                <w:sz w:val="18"/>
                <w:szCs w:val="20"/>
              </w:rPr>
              <w:t>Alexa Fluor 488 goat anti-rabbit IgG</w:t>
            </w:r>
          </w:p>
        </w:tc>
        <w:tc>
          <w:tcPr>
            <w:tcW w:w="2835" w:type="dxa"/>
          </w:tcPr>
          <w:p w14:paraId="3C2D216C" w14:textId="56227D0A" w:rsidR="00442D78" w:rsidRPr="00D21AC1" w:rsidRDefault="00F9425D" w:rsidP="005D6217">
            <w:pPr>
              <w:jc w:val="center"/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4412, Cell Signaling</w:t>
            </w:r>
          </w:p>
        </w:tc>
        <w:tc>
          <w:tcPr>
            <w:tcW w:w="2376" w:type="dxa"/>
          </w:tcPr>
          <w:p w14:paraId="2A6801A7" w14:textId="040EF4E5" w:rsidR="00442D78" w:rsidRPr="00D21AC1" w:rsidRDefault="00F9425D" w:rsidP="005D6217">
            <w:pPr>
              <w:jc w:val="center"/>
              <w:rPr>
                <w:rFonts w:ascii="Times New Roman" w:hAnsi="Times New Roman" w:cs="Times New Roman"/>
              </w:rPr>
            </w:pPr>
            <w:r w:rsidRPr="00D21AC1">
              <w:rPr>
                <w:rFonts w:ascii="Times New Roman" w:hAnsi="Times New Roman" w:cs="Times New Roman"/>
              </w:rPr>
              <w:t>1:1000</w:t>
            </w:r>
          </w:p>
        </w:tc>
      </w:tr>
    </w:tbl>
    <w:p w14:paraId="3BD08EA8" w14:textId="06C2E62D" w:rsidR="00442D78" w:rsidRPr="00D21AC1" w:rsidRDefault="004A4A33" w:rsidP="004E0A44">
      <w:pPr>
        <w:jc w:val="center"/>
        <w:rPr>
          <w:rFonts w:ascii="Times New Roman" w:hAnsi="Times New Roman" w:cs="Times New Roman" w:hint="eastAsia"/>
          <w:sz w:val="18"/>
          <w:szCs w:val="20"/>
        </w:rPr>
      </w:pPr>
      <w:r w:rsidRPr="00D21AC1">
        <w:rPr>
          <w:rFonts w:ascii="Times New Roman" w:hAnsi="Times New Roman" w:cs="Times New Roman"/>
          <w:b/>
          <w:bCs/>
          <w:sz w:val="18"/>
          <w:szCs w:val="20"/>
        </w:rPr>
        <w:t>Table S1.</w:t>
      </w:r>
      <w:r w:rsidRPr="00D21AC1">
        <w:rPr>
          <w:rFonts w:ascii="Times New Roman" w:hAnsi="Times New Roman" w:cs="Times New Roman"/>
          <w:sz w:val="18"/>
          <w:szCs w:val="20"/>
        </w:rPr>
        <w:t xml:space="preserve"> Antibody information related to experimental procedures, with catalog number/manufacturer, and used dilutions.</w:t>
      </w:r>
    </w:p>
    <w:sectPr w:rsidR="00442D78" w:rsidRPr="00D21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90D8" w14:textId="77777777" w:rsidR="00A34C7E" w:rsidRDefault="00A34C7E" w:rsidP="009A64B9">
      <w:r>
        <w:separator/>
      </w:r>
    </w:p>
  </w:endnote>
  <w:endnote w:type="continuationSeparator" w:id="0">
    <w:p w14:paraId="53BB8BC5" w14:textId="77777777" w:rsidR="00A34C7E" w:rsidRDefault="00A34C7E" w:rsidP="009A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1664C" w14:textId="77777777" w:rsidR="00A34C7E" w:rsidRDefault="00A34C7E" w:rsidP="009A64B9">
      <w:r>
        <w:separator/>
      </w:r>
    </w:p>
  </w:footnote>
  <w:footnote w:type="continuationSeparator" w:id="0">
    <w:p w14:paraId="46418883" w14:textId="77777777" w:rsidR="00A34C7E" w:rsidRDefault="00A34C7E" w:rsidP="009A6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B8"/>
    <w:rsid w:val="00030DAB"/>
    <w:rsid w:val="00032C0E"/>
    <w:rsid w:val="000672A2"/>
    <w:rsid w:val="00070929"/>
    <w:rsid w:val="000868EA"/>
    <w:rsid w:val="000A54A2"/>
    <w:rsid w:val="000A766E"/>
    <w:rsid w:val="00167215"/>
    <w:rsid w:val="00196A9B"/>
    <w:rsid w:val="001C3D9B"/>
    <w:rsid w:val="001C530A"/>
    <w:rsid w:val="001E1246"/>
    <w:rsid w:val="001E3B7C"/>
    <w:rsid w:val="0020765F"/>
    <w:rsid w:val="00237541"/>
    <w:rsid w:val="002B19E9"/>
    <w:rsid w:val="002C2E17"/>
    <w:rsid w:val="003F28BB"/>
    <w:rsid w:val="004071AC"/>
    <w:rsid w:val="00413DC1"/>
    <w:rsid w:val="00442D78"/>
    <w:rsid w:val="004A4A33"/>
    <w:rsid w:val="004B1845"/>
    <w:rsid w:val="004E0A44"/>
    <w:rsid w:val="005117FD"/>
    <w:rsid w:val="005732D2"/>
    <w:rsid w:val="0058172F"/>
    <w:rsid w:val="005D3808"/>
    <w:rsid w:val="005D6217"/>
    <w:rsid w:val="005E70F7"/>
    <w:rsid w:val="005F14E5"/>
    <w:rsid w:val="00606E99"/>
    <w:rsid w:val="00610B9D"/>
    <w:rsid w:val="00651F67"/>
    <w:rsid w:val="00695366"/>
    <w:rsid w:val="006B25D0"/>
    <w:rsid w:val="006B6233"/>
    <w:rsid w:val="006C7DB8"/>
    <w:rsid w:val="006F3FDD"/>
    <w:rsid w:val="0073084D"/>
    <w:rsid w:val="0074735C"/>
    <w:rsid w:val="007661FE"/>
    <w:rsid w:val="007D2E66"/>
    <w:rsid w:val="007D6670"/>
    <w:rsid w:val="007D6B12"/>
    <w:rsid w:val="007E30EA"/>
    <w:rsid w:val="00805DC3"/>
    <w:rsid w:val="00830E90"/>
    <w:rsid w:val="00832BCA"/>
    <w:rsid w:val="00887259"/>
    <w:rsid w:val="00893D59"/>
    <w:rsid w:val="008959AD"/>
    <w:rsid w:val="008A0440"/>
    <w:rsid w:val="008C1240"/>
    <w:rsid w:val="008C4E4B"/>
    <w:rsid w:val="00971EEA"/>
    <w:rsid w:val="0097423C"/>
    <w:rsid w:val="0099409D"/>
    <w:rsid w:val="009A64B9"/>
    <w:rsid w:val="00A34C7E"/>
    <w:rsid w:val="00A450FE"/>
    <w:rsid w:val="00A475DC"/>
    <w:rsid w:val="00A804D6"/>
    <w:rsid w:val="00AD230B"/>
    <w:rsid w:val="00B27346"/>
    <w:rsid w:val="00B54829"/>
    <w:rsid w:val="00B975D7"/>
    <w:rsid w:val="00BE5D58"/>
    <w:rsid w:val="00BF03E1"/>
    <w:rsid w:val="00C2074E"/>
    <w:rsid w:val="00C50D40"/>
    <w:rsid w:val="00C70547"/>
    <w:rsid w:val="00C9432C"/>
    <w:rsid w:val="00CA7400"/>
    <w:rsid w:val="00CB2723"/>
    <w:rsid w:val="00CB5C14"/>
    <w:rsid w:val="00D21AC1"/>
    <w:rsid w:val="00D3082E"/>
    <w:rsid w:val="00D56E0A"/>
    <w:rsid w:val="00D77923"/>
    <w:rsid w:val="00DE7056"/>
    <w:rsid w:val="00E402DB"/>
    <w:rsid w:val="00E850AD"/>
    <w:rsid w:val="00EB2026"/>
    <w:rsid w:val="00EC25EB"/>
    <w:rsid w:val="00F048FA"/>
    <w:rsid w:val="00F6109C"/>
    <w:rsid w:val="00F7098D"/>
    <w:rsid w:val="00F70E2B"/>
    <w:rsid w:val="00F71C90"/>
    <w:rsid w:val="00F82D3F"/>
    <w:rsid w:val="00F902D5"/>
    <w:rsid w:val="00F9425D"/>
    <w:rsid w:val="00FF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81FAC"/>
  <w15:docId w15:val="{D3E0A8DD-4F4B-4995-8970-B72F9EA1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64B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64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64B9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442D78"/>
    <w:rPr>
      <w:rFonts w:asciiTheme="majorHAnsi" w:eastAsia="黑体" w:hAnsiTheme="majorHAnsi" w:cstheme="majorBidi"/>
      <w:sz w:val="20"/>
      <w:szCs w:val="20"/>
    </w:rPr>
  </w:style>
  <w:style w:type="character" w:styleId="a9">
    <w:name w:val="Hyperlink"/>
    <w:basedOn w:val="a0"/>
    <w:uiPriority w:val="99"/>
    <w:unhideWhenUsed/>
    <w:rsid w:val="006B25D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B2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 巾赫</dc:creator>
  <cp:keywords/>
  <dc:description/>
  <cp:lastModifiedBy>巾赫 翟</cp:lastModifiedBy>
  <cp:revision>5</cp:revision>
  <dcterms:created xsi:type="dcterms:W3CDTF">2023-10-31T08:18:00Z</dcterms:created>
  <dcterms:modified xsi:type="dcterms:W3CDTF">2023-10-31T08:47:00Z</dcterms:modified>
</cp:coreProperties>
</file>