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FBE57C" w14:textId="77777777" w:rsidR="0003330C" w:rsidRDefault="0003330C" w:rsidP="0003330C">
      <w:pPr>
        <w:pStyle w:val="ListParagraph"/>
        <w:numPr>
          <w:ilvl w:val="0"/>
          <w:numId w:val="1"/>
        </w:numPr>
        <w:spacing w:line="360" w:lineRule="auto"/>
        <w:ind w:left="0" w:firstLine="0"/>
        <w:rPr>
          <w:rFonts w:ascii="Times" w:hAnsi="Times" w:cs="Arial"/>
          <w:sz w:val="22"/>
        </w:rPr>
      </w:pPr>
      <w:r>
        <w:rPr>
          <w:rFonts w:ascii="Times" w:hAnsi="Times" w:cs="Arial"/>
          <w:noProof/>
          <w:sz w:val="22"/>
        </w:rPr>
        <w:drawing>
          <wp:inline distT="0" distB="0" distL="0" distR="0" wp14:anchorId="37BDFCD9" wp14:editId="0E99E9A0">
            <wp:extent cx="6055200" cy="6965647"/>
            <wp:effectExtent l="0" t="0" r="3175" b="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4413" cy="701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FAECC" w14:textId="77777777" w:rsidR="0003330C" w:rsidRDefault="0003330C" w:rsidP="0003330C">
      <w:pPr>
        <w:pStyle w:val="ListParagraph"/>
        <w:numPr>
          <w:ilvl w:val="0"/>
          <w:numId w:val="1"/>
        </w:numPr>
        <w:spacing w:line="360" w:lineRule="auto"/>
        <w:ind w:left="0" w:firstLine="0"/>
        <w:jc w:val="both"/>
        <w:rPr>
          <w:rFonts w:ascii="Times" w:hAnsi="Times" w:cs="Arial"/>
          <w:sz w:val="22"/>
        </w:rPr>
      </w:pPr>
      <w:r w:rsidRPr="00993A4C">
        <w:rPr>
          <w:rFonts w:ascii="Times" w:hAnsi="Times" w:cs="Arial"/>
          <w:b/>
          <w:sz w:val="22"/>
        </w:rPr>
        <w:t xml:space="preserve">Figure </w:t>
      </w:r>
      <w:r>
        <w:rPr>
          <w:rFonts w:ascii="Times" w:hAnsi="Times" w:cs="Arial"/>
          <w:b/>
          <w:sz w:val="22"/>
        </w:rPr>
        <w:t>S1</w:t>
      </w:r>
      <w:r w:rsidRPr="00993A4C">
        <w:rPr>
          <w:rFonts w:ascii="Times" w:hAnsi="Times" w:cs="Arial"/>
          <w:b/>
          <w:sz w:val="22"/>
        </w:rPr>
        <w:t>.</w:t>
      </w:r>
      <w:r w:rsidRPr="00993A4C">
        <w:rPr>
          <w:rFonts w:ascii="Times" w:hAnsi="Times" w:cs="Arial"/>
          <w:sz w:val="22"/>
        </w:rPr>
        <w:t xml:space="preserve"> </w:t>
      </w:r>
      <w:r>
        <w:rPr>
          <w:rFonts w:ascii="Times" w:hAnsi="Times" w:cs="Arial"/>
          <w:sz w:val="22"/>
        </w:rPr>
        <w:t xml:space="preserve">Cumulative distributions of metabolic fluxes. Flux distributions of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 were mapped to their corresponding reactions in the original GEMs and plotted together as cumulative distributions for all organisms and conditions. </w:t>
      </w:r>
      <w:r w:rsidRPr="00734840">
        <w:rPr>
          <w:rFonts w:ascii="Times" w:hAnsi="Times" w:cs="Arial"/>
          <w:b/>
          <w:bCs/>
          <w:sz w:val="22"/>
        </w:rPr>
        <w:t xml:space="preserve">A-D) </w:t>
      </w:r>
      <w:r>
        <w:rPr>
          <w:rFonts w:ascii="Times" w:hAnsi="Times" w:cs="Arial"/>
          <w:sz w:val="22"/>
        </w:rPr>
        <w:t xml:space="preserve">Cumulative distributions for </w:t>
      </w:r>
      <w:r w:rsidRPr="00AD5E78">
        <w:rPr>
          <w:rFonts w:ascii="Times" w:hAnsi="Times" w:cs="Arial"/>
          <w:i/>
          <w:iCs/>
          <w:sz w:val="22"/>
        </w:rPr>
        <w:t>S. cerevisiae</w:t>
      </w:r>
      <w:r>
        <w:rPr>
          <w:rFonts w:ascii="Times" w:hAnsi="Times" w:cs="Arial"/>
          <w:sz w:val="22"/>
        </w:rPr>
        <w:t xml:space="preserve"> models</w:t>
      </w:r>
      <w:r w:rsidRPr="00734840">
        <w:rPr>
          <w:rFonts w:ascii="Times" w:hAnsi="Times" w:cs="Arial"/>
          <w:b/>
          <w:bCs/>
          <w:sz w:val="22"/>
        </w:rPr>
        <w:t>; E-H)</w:t>
      </w:r>
      <w:r>
        <w:rPr>
          <w:rFonts w:ascii="Times" w:hAnsi="Times" w:cs="Arial"/>
          <w:sz w:val="22"/>
        </w:rPr>
        <w:t xml:space="preserve"> Cumulative distributions for </w:t>
      </w:r>
      <w:r>
        <w:rPr>
          <w:rFonts w:ascii="Times" w:hAnsi="Times" w:cs="Arial"/>
          <w:i/>
          <w:iCs/>
          <w:sz w:val="22"/>
        </w:rPr>
        <w:t xml:space="preserve">K. </w:t>
      </w:r>
      <w:proofErr w:type="spellStart"/>
      <w:r>
        <w:rPr>
          <w:rFonts w:ascii="Times" w:hAnsi="Times" w:cs="Arial"/>
          <w:i/>
          <w:iCs/>
          <w:sz w:val="22"/>
        </w:rPr>
        <w:t>marxianus</w:t>
      </w:r>
      <w:proofErr w:type="spellEnd"/>
      <w:r>
        <w:rPr>
          <w:rFonts w:ascii="Times" w:hAnsi="Times" w:cs="Arial"/>
          <w:sz w:val="22"/>
        </w:rPr>
        <w:t xml:space="preserve"> models; I-K) Cumulative distributions for </w:t>
      </w:r>
      <w:r>
        <w:rPr>
          <w:rFonts w:ascii="Times" w:hAnsi="Times" w:cs="Arial"/>
          <w:i/>
          <w:iCs/>
          <w:sz w:val="22"/>
        </w:rPr>
        <w:t xml:space="preserve">Y. </w:t>
      </w:r>
      <w:proofErr w:type="spellStart"/>
      <w:r>
        <w:rPr>
          <w:rFonts w:ascii="Times" w:hAnsi="Times" w:cs="Arial"/>
          <w:i/>
          <w:iCs/>
          <w:sz w:val="22"/>
        </w:rPr>
        <w:t>lipolytica</w:t>
      </w:r>
      <w:proofErr w:type="spellEnd"/>
      <w:r>
        <w:rPr>
          <w:rFonts w:ascii="Times" w:hAnsi="Times" w:cs="Arial"/>
          <w:sz w:val="22"/>
        </w:rPr>
        <w:t xml:space="preserve"> models. Sample size and median flux values, in mmol/</w:t>
      </w:r>
      <w:proofErr w:type="spellStart"/>
      <w:r>
        <w:rPr>
          <w:rFonts w:ascii="Times" w:hAnsi="Times" w:cs="Arial"/>
          <w:sz w:val="22"/>
        </w:rPr>
        <w:t>gDwh</w:t>
      </w:r>
      <w:proofErr w:type="spellEnd"/>
      <w:r>
        <w:rPr>
          <w:rFonts w:ascii="Times" w:hAnsi="Times" w:cs="Arial"/>
          <w:sz w:val="22"/>
        </w:rPr>
        <w:t xml:space="preserve">, are shown within parenthesis for all distributions in all the plots. </w:t>
      </w:r>
      <w:r>
        <w:rPr>
          <w:rFonts w:ascii="Times" w:hAnsi="Times" w:cs="Arial"/>
          <w:sz w:val="22"/>
        </w:rPr>
        <w:lastRenderedPageBreak/>
        <w:t xml:space="preserve">Statistical significance under a two-sample Kolmogorov-Smirnov test between flux distributions for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 and their corresponding GEMs are shown as * (0.01 &lt;= </w:t>
      </w:r>
      <w:r w:rsidRPr="00880C50">
        <w:rPr>
          <w:rFonts w:ascii="Times" w:hAnsi="Times" w:cs="Arial"/>
          <w:i/>
          <w:iCs/>
          <w:sz w:val="22"/>
        </w:rPr>
        <w:t>p-value</w:t>
      </w:r>
      <w:r>
        <w:rPr>
          <w:rFonts w:ascii="Times" w:hAnsi="Times" w:cs="Arial"/>
          <w:sz w:val="22"/>
        </w:rPr>
        <w:t xml:space="preserve"> &lt; 0.05) and ** (</w:t>
      </w:r>
      <w:r w:rsidRPr="00880C50">
        <w:rPr>
          <w:rFonts w:ascii="Times" w:hAnsi="Times" w:cs="Arial"/>
          <w:i/>
          <w:iCs/>
          <w:sz w:val="22"/>
        </w:rPr>
        <w:t>p-value</w:t>
      </w:r>
      <w:r>
        <w:rPr>
          <w:rFonts w:ascii="Times" w:hAnsi="Times" w:cs="Arial"/>
          <w:sz w:val="22"/>
        </w:rPr>
        <w:t>&lt;0.01).</w:t>
      </w:r>
    </w:p>
    <w:p w14:paraId="7A019F66" w14:textId="77777777" w:rsidR="0003330C" w:rsidRDefault="0003330C" w:rsidP="0003330C">
      <w:pPr>
        <w:pStyle w:val="ListParagraph"/>
        <w:numPr>
          <w:ilvl w:val="0"/>
          <w:numId w:val="1"/>
        </w:numPr>
        <w:spacing w:line="360" w:lineRule="auto"/>
        <w:ind w:left="0" w:firstLine="0"/>
        <w:jc w:val="both"/>
        <w:rPr>
          <w:rFonts w:ascii="Times" w:hAnsi="Times" w:cs="Arial"/>
          <w:sz w:val="22"/>
        </w:rPr>
      </w:pPr>
      <w:proofErr w:type="spellStart"/>
      <w:r w:rsidRPr="00D53A2D">
        <w:rPr>
          <w:rFonts w:ascii="Times" w:hAnsi="Times" w:cs="Arial"/>
          <w:sz w:val="22"/>
        </w:rPr>
        <w:t>sce</w:t>
      </w:r>
      <w:proofErr w:type="spellEnd"/>
      <w:r w:rsidRPr="00D53A2D">
        <w:rPr>
          <w:rFonts w:ascii="Times" w:hAnsi="Times" w:cs="Arial"/>
          <w:sz w:val="22"/>
        </w:rPr>
        <w:t xml:space="preserve"> – </w:t>
      </w:r>
      <w:r w:rsidRPr="00D53A2D">
        <w:rPr>
          <w:rFonts w:ascii="Times" w:hAnsi="Times" w:cs="Arial"/>
          <w:i/>
          <w:iCs/>
          <w:sz w:val="22"/>
        </w:rPr>
        <w:t>S. cerevisiae</w:t>
      </w:r>
      <w:r w:rsidRPr="00D53A2D">
        <w:rPr>
          <w:rFonts w:ascii="Times" w:hAnsi="Times" w:cs="Arial"/>
          <w:sz w:val="22"/>
        </w:rPr>
        <w:t xml:space="preserve">, </w:t>
      </w:r>
      <w:proofErr w:type="spellStart"/>
      <w:r w:rsidRPr="00D53A2D">
        <w:rPr>
          <w:rFonts w:ascii="Times" w:hAnsi="Times" w:cs="Arial"/>
          <w:sz w:val="22"/>
        </w:rPr>
        <w:t>kma</w:t>
      </w:r>
      <w:proofErr w:type="spellEnd"/>
      <w:r w:rsidRPr="00D53A2D">
        <w:rPr>
          <w:rFonts w:ascii="Times" w:hAnsi="Times" w:cs="Arial"/>
          <w:sz w:val="22"/>
        </w:rPr>
        <w:t xml:space="preserve"> – </w:t>
      </w:r>
      <w:r w:rsidRPr="00D53A2D">
        <w:rPr>
          <w:rFonts w:ascii="Times" w:hAnsi="Times" w:cs="Arial"/>
          <w:i/>
          <w:iCs/>
          <w:sz w:val="22"/>
        </w:rPr>
        <w:t xml:space="preserve">K. </w:t>
      </w:r>
      <w:proofErr w:type="spellStart"/>
      <w:r w:rsidRPr="00D53A2D">
        <w:rPr>
          <w:rFonts w:ascii="Times" w:hAnsi="Times" w:cs="Arial"/>
          <w:i/>
          <w:iCs/>
          <w:sz w:val="22"/>
        </w:rPr>
        <w:t>marxianus</w:t>
      </w:r>
      <w:proofErr w:type="spellEnd"/>
      <w:r w:rsidRPr="00D53A2D">
        <w:rPr>
          <w:rFonts w:ascii="Times" w:hAnsi="Times" w:cs="Arial"/>
          <w:sz w:val="22"/>
        </w:rPr>
        <w:t xml:space="preserve">, </w:t>
      </w:r>
      <w:proofErr w:type="spellStart"/>
      <w:r w:rsidRPr="00D53A2D">
        <w:rPr>
          <w:rFonts w:ascii="Times" w:hAnsi="Times" w:cs="Arial"/>
          <w:sz w:val="22"/>
        </w:rPr>
        <w:t>yli</w:t>
      </w:r>
      <w:proofErr w:type="spellEnd"/>
      <w:r w:rsidRPr="00D53A2D">
        <w:rPr>
          <w:rFonts w:ascii="Times" w:hAnsi="Times" w:cs="Arial"/>
          <w:sz w:val="22"/>
        </w:rPr>
        <w:t xml:space="preserve"> – </w:t>
      </w:r>
      <w:r w:rsidRPr="00D53A2D">
        <w:rPr>
          <w:rFonts w:ascii="Times" w:hAnsi="Times" w:cs="Arial"/>
          <w:i/>
          <w:iCs/>
          <w:sz w:val="22"/>
        </w:rPr>
        <w:t xml:space="preserve">Y. </w:t>
      </w:r>
      <w:proofErr w:type="spellStart"/>
      <w:r w:rsidRPr="00D53A2D">
        <w:rPr>
          <w:rFonts w:ascii="Times" w:hAnsi="Times" w:cs="Arial"/>
          <w:i/>
          <w:iCs/>
          <w:sz w:val="22"/>
        </w:rPr>
        <w:t>lipolytica</w:t>
      </w:r>
      <w:proofErr w:type="spellEnd"/>
      <w:r w:rsidRPr="00D53A2D">
        <w:rPr>
          <w:rFonts w:ascii="Times" w:hAnsi="Times" w:cs="Arial"/>
          <w:sz w:val="22"/>
        </w:rPr>
        <w:t xml:space="preserve">, std – Reference condition, </w:t>
      </w:r>
      <w:proofErr w:type="spellStart"/>
      <w:r w:rsidRPr="00D53A2D">
        <w:rPr>
          <w:rFonts w:ascii="Times" w:hAnsi="Times" w:cs="Arial"/>
          <w:sz w:val="22"/>
        </w:rPr>
        <w:t>HiT</w:t>
      </w:r>
      <w:proofErr w:type="spellEnd"/>
      <w:r w:rsidRPr="00D53A2D">
        <w:rPr>
          <w:rFonts w:ascii="Times" w:hAnsi="Times" w:cs="Arial"/>
          <w:sz w:val="22"/>
        </w:rPr>
        <w:t xml:space="preserve"> – High temperatur</w:t>
      </w:r>
      <w:r>
        <w:rPr>
          <w:rFonts w:ascii="Times" w:hAnsi="Times" w:cs="Arial"/>
          <w:sz w:val="22"/>
        </w:rPr>
        <w:t>e</w:t>
      </w:r>
      <w:r w:rsidRPr="00D53A2D">
        <w:rPr>
          <w:rFonts w:ascii="Times" w:hAnsi="Times" w:cs="Arial"/>
          <w:sz w:val="22"/>
        </w:rPr>
        <w:t xml:space="preserve"> condition</w:t>
      </w:r>
      <w:r>
        <w:rPr>
          <w:rFonts w:ascii="Times" w:hAnsi="Times" w:cs="Arial"/>
          <w:sz w:val="22"/>
        </w:rPr>
        <w:t xml:space="preserve">, </w:t>
      </w:r>
      <w:proofErr w:type="spellStart"/>
      <w:r>
        <w:rPr>
          <w:rFonts w:ascii="Times" w:hAnsi="Times" w:cs="Arial"/>
          <w:sz w:val="22"/>
        </w:rPr>
        <w:t>LpH</w:t>
      </w:r>
      <w:proofErr w:type="spellEnd"/>
      <w:r>
        <w:rPr>
          <w:rFonts w:ascii="Times" w:hAnsi="Times" w:cs="Arial"/>
          <w:sz w:val="22"/>
        </w:rPr>
        <w:t xml:space="preserve"> – Low pH condition, </w:t>
      </w:r>
      <w:proofErr w:type="spellStart"/>
      <w:r>
        <w:rPr>
          <w:rFonts w:ascii="Times" w:hAnsi="Times" w:cs="Arial"/>
          <w:sz w:val="22"/>
        </w:rPr>
        <w:t>Osm</w:t>
      </w:r>
      <w:proofErr w:type="spellEnd"/>
      <w:r>
        <w:rPr>
          <w:rFonts w:ascii="Times" w:hAnsi="Times" w:cs="Arial"/>
          <w:sz w:val="22"/>
        </w:rPr>
        <w:t xml:space="preserve"> – Osmotic stress condition, GEM – Genome-scale metabolic model, </w:t>
      </w:r>
      <w:proofErr w:type="spellStart"/>
      <w:r>
        <w:rPr>
          <w:rFonts w:ascii="Times" w:hAnsi="Times" w:cs="Arial"/>
          <w:sz w:val="22"/>
        </w:rPr>
        <w:t>ecM</w:t>
      </w:r>
      <w:proofErr w:type="spellEnd"/>
      <w:r>
        <w:rPr>
          <w:rFonts w:ascii="Times" w:hAnsi="Times" w:cs="Arial"/>
          <w:sz w:val="22"/>
        </w:rPr>
        <w:t xml:space="preserve"> – </w:t>
      </w:r>
      <w:proofErr w:type="spellStart"/>
      <w:r>
        <w:rPr>
          <w:rFonts w:ascii="Times" w:hAnsi="Times" w:cs="Arial"/>
          <w:sz w:val="22"/>
        </w:rPr>
        <w:t>ecModel</w:t>
      </w:r>
      <w:proofErr w:type="spellEnd"/>
      <w:r>
        <w:rPr>
          <w:rFonts w:ascii="Times" w:hAnsi="Times" w:cs="Arial"/>
          <w:sz w:val="22"/>
        </w:rPr>
        <w:t xml:space="preserve"> with total protein pool constraint – </w:t>
      </w:r>
      <w:proofErr w:type="spellStart"/>
      <w:r>
        <w:rPr>
          <w:rFonts w:ascii="Times" w:hAnsi="Times" w:cs="Arial"/>
          <w:sz w:val="22"/>
        </w:rPr>
        <w:t>ecP</w:t>
      </w:r>
      <w:proofErr w:type="spellEnd"/>
      <w:r>
        <w:rPr>
          <w:rFonts w:ascii="Times" w:hAnsi="Times" w:cs="Arial"/>
          <w:sz w:val="22"/>
        </w:rPr>
        <w:t xml:space="preserve"> – </w:t>
      </w:r>
      <w:proofErr w:type="spellStart"/>
      <w:r>
        <w:rPr>
          <w:rFonts w:ascii="Times" w:hAnsi="Times" w:cs="Arial"/>
          <w:sz w:val="22"/>
        </w:rPr>
        <w:t>ecModel</w:t>
      </w:r>
      <w:proofErr w:type="spellEnd"/>
      <w:r>
        <w:rPr>
          <w:rFonts w:ascii="Times" w:hAnsi="Times" w:cs="Arial"/>
          <w:sz w:val="22"/>
        </w:rPr>
        <w:t xml:space="preserve"> with proteomics constraints.</w:t>
      </w:r>
      <w:r w:rsidRPr="00D53A2D">
        <w:rPr>
          <w:rFonts w:ascii="Times" w:hAnsi="Times" w:cs="Arial"/>
          <w:sz w:val="22"/>
        </w:rPr>
        <w:t xml:space="preserve"> </w:t>
      </w:r>
    </w:p>
    <w:p w14:paraId="2B4CFD59" w14:textId="77777777" w:rsidR="0003330C" w:rsidRDefault="0003330C" w:rsidP="0003330C">
      <w:pPr>
        <w:spacing w:line="360" w:lineRule="auto"/>
        <w:jc w:val="both"/>
        <w:rPr>
          <w:rFonts w:ascii="Times" w:hAnsi="Times" w:cs="Arial"/>
          <w:sz w:val="22"/>
        </w:rPr>
      </w:pPr>
      <w:r>
        <w:rPr>
          <w:rFonts w:ascii="Times" w:hAnsi="Times" w:cs="Arial"/>
          <w:noProof/>
          <w:sz w:val="22"/>
        </w:rPr>
        <w:lastRenderedPageBreak/>
        <w:drawing>
          <wp:inline distT="0" distB="0" distL="0" distR="0" wp14:anchorId="41A45BF8" wp14:editId="5968FF73">
            <wp:extent cx="5943600" cy="7053580"/>
            <wp:effectExtent l="0" t="0" r="0" b="0"/>
            <wp:docPr id="3" name="Picture 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5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00B62" w14:textId="77777777" w:rsidR="0003330C" w:rsidRDefault="0003330C" w:rsidP="0003330C">
      <w:pPr>
        <w:pStyle w:val="ListParagraph"/>
        <w:numPr>
          <w:ilvl w:val="0"/>
          <w:numId w:val="1"/>
        </w:numPr>
        <w:spacing w:line="360" w:lineRule="auto"/>
        <w:ind w:left="0" w:firstLine="0"/>
        <w:jc w:val="both"/>
        <w:rPr>
          <w:rFonts w:ascii="Times" w:hAnsi="Times" w:cs="Arial"/>
          <w:sz w:val="22"/>
        </w:rPr>
      </w:pPr>
      <w:r w:rsidRPr="00993A4C">
        <w:rPr>
          <w:rFonts w:ascii="Times" w:hAnsi="Times" w:cs="Arial"/>
          <w:b/>
          <w:sz w:val="22"/>
        </w:rPr>
        <w:t xml:space="preserve">Figure </w:t>
      </w:r>
      <w:r>
        <w:rPr>
          <w:rFonts w:ascii="Times" w:hAnsi="Times" w:cs="Arial"/>
          <w:b/>
          <w:sz w:val="22"/>
        </w:rPr>
        <w:t>S2.</w:t>
      </w:r>
      <w:r w:rsidRPr="00993A4C">
        <w:rPr>
          <w:rFonts w:ascii="Times" w:hAnsi="Times" w:cs="Arial"/>
          <w:sz w:val="22"/>
        </w:rPr>
        <w:t xml:space="preserve"> </w:t>
      </w:r>
      <w:r>
        <w:rPr>
          <w:rFonts w:ascii="Times" w:hAnsi="Times" w:cs="Arial"/>
          <w:sz w:val="22"/>
        </w:rPr>
        <w:t xml:space="preserve">Comparison of predicted metabolic fluxes and enzyme usage distributions. Pairwise comparison of metabolic fluxes predicted by GEMs,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 and proteomics-constrained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 for </w:t>
      </w:r>
      <w:r>
        <w:rPr>
          <w:rFonts w:ascii="Times" w:hAnsi="Times" w:cs="Arial"/>
          <w:b/>
          <w:bCs/>
          <w:sz w:val="22"/>
        </w:rPr>
        <w:t xml:space="preserve">A) </w:t>
      </w:r>
      <w:r w:rsidRPr="00AF3E22">
        <w:rPr>
          <w:rFonts w:ascii="Times" w:hAnsi="Times" w:cs="Arial"/>
          <w:i/>
          <w:iCs/>
          <w:sz w:val="22"/>
        </w:rPr>
        <w:t>S. cerevisiae</w:t>
      </w:r>
      <w:r>
        <w:rPr>
          <w:rFonts w:ascii="Times" w:hAnsi="Times" w:cs="Arial"/>
          <w:sz w:val="22"/>
        </w:rPr>
        <w:t xml:space="preserve">, </w:t>
      </w:r>
      <w:r>
        <w:rPr>
          <w:rFonts w:ascii="Times" w:hAnsi="Times" w:cs="Arial"/>
          <w:b/>
          <w:bCs/>
          <w:sz w:val="22"/>
        </w:rPr>
        <w:t xml:space="preserve">B) </w:t>
      </w:r>
      <w:r w:rsidRPr="00AF3E22">
        <w:rPr>
          <w:rFonts w:ascii="Times" w:hAnsi="Times" w:cs="Arial"/>
          <w:i/>
          <w:iCs/>
          <w:sz w:val="22"/>
        </w:rPr>
        <w:t xml:space="preserve">K. </w:t>
      </w:r>
      <w:proofErr w:type="spellStart"/>
      <w:r w:rsidRPr="00AF3E22">
        <w:rPr>
          <w:rFonts w:ascii="Times" w:hAnsi="Times" w:cs="Arial"/>
          <w:i/>
          <w:iCs/>
          <w:sz w:val="22"/>
        </w:rPr>
        <w:t>marxianus</w:t>
      </w:r>
      <w:proofErr w:type="spellEnd"/>
      <w:r>
        <w:rPr>
          <w:rFonts w:ascii="Times" w:hAnsi="Times" w:cs="Arial"/>
          <w:sz w:val="22"/>
        </w:rPr>
        <w:t xml:space="preserve"> and </w:t>
      </w:r>
      <w:r>
        <w:rPr>
          <w:rFonts w:ascii="Times" w:hAnsi="Times" w:cs="Arial"/>
          <w:b/>
          <w:bCs/>
          <w:sz w:val="22"/>
        </w:rPr>
        <w:t>C)</w:t>
      </w:r>
      <w:r>
        <w:rPr>
          <w:rFonts w:ascii="Times" w:hAnsi="Times" w:cs="Arial"/>
          <w:sz w:val="22"/>
        </w:rPr>
        <w:t xml:space="preserve"> </w:t>
      </w:r>
      <w:r w:rsidRPr="00AF3E22">
        <w:rPr>
          <w:rFonts w:ascii="Times" w:hAnsi="Times" w:cs="Arial"/>
          <w:i/>
          <w:iCs/>
          <w:sz w:val="22"/>
        </w:rPr>
        <w:t xml:space="preserve">Y. </w:t>
      </w:r>
      <w:proofErr w:type="spellStart"/>
      <w:r w:rsidRPr="00AF3E22">
        <w:rPr>
          <w:rFonts w:ascii="Times" w:hAnsi="Times" w:cs="Arial"/>
          <w:i/>
          <w:iCs/>
          <w:sz w:val="22"/>
        </w:rPr>
        <w:t>lipolytica</w:t>
      </w:r>
      <w:proofErr w:type="spellEnd"/>
      <w:r>
        <w:rPr>
          <w:rFonts w:ascii="Times" w:hAnsi="Times" w:cs="Arial"/>
          <w:sz w:val="22"/>
        </w:rPr>
        <w:t xml:space="preserve">. Principal component analysis on enzyme usage distributions predicted by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 and proteomics-constrained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 for </w:t>
      </w:r>
      <w:r w:rsidRPr="00AF3E22">
        <w:rPr>
          <w:rFonts w:ascii="Times" w:hAnsi="Times" w:cs="Arial"/>
          <w:b/>
          <w:bCs/>
          <w:sz w:val="22"/>
        </w:rPr>
        <w:t>D)</w:t>
      </w:r>
      <w:r>
        <w:rPr>
          <w:rFonts w:ascii="Times" w:hAnsi="Times" w:cs="Arial"/>
          <w:b/>
          <w:bCs/>
          <w:sz w:val="22"/>
        </w:rPr>
        <w:t xml:space="preserve"> </w:t>
      </w:r>
      <w:r w:rsidRPr="00AF3E22">
        <w:rPr>
          <w:rFonts w:ascii="Times" w:hAnsi="Times" w:cs="Arial"/>
          <w:i/>
          <w:iCs/>
          <w:sz w:val="22"/>
        </w:rPr>
        <w:t>S. cerevisiae</w:t>
      </w:r>
      <w:r>
        <w:rPr>
          <w:rFonts w:ascii="Times" w:hAnsi="Times" w:cs="Arial"/>
          <w:sz w:val="22"/>
        </w:rPr>
        <w:t xml:space="preserve">, </w:t>
      </w:r>
      <w:r>
        <w:rPr>
          <w:rFonts w:ascii="Times" w:hAnsi="Times" w:cs="Arial"/>
          <w:b/>
          <w:bCs/>
          <w:sz w:val="22"/>
        </w:rPr>
        <w:t xml:space="preserve">E) </w:t>
      </w:r>
      <w:r w:rsidRPr="00AF3E22">
        <w:rPr>
          <w:rFonts w:ascii="Times" w:hAnsi="Times" w:cs="Arial"/>
          <w:i/>
          <w:iCs/>
          <w:sz w:val="22"/>
        </w:rPr>
        <w:t xml:space="preserve">K. </w:t>
      </w:r>
      <w:proofErr w:type="spellStart"/>
      <w:r w:rsidRPr="00AF3E22">
        <w:rPr>
          <w:rFonts w:ascii="Times" w:hAnsi="Times" w:cs="Arial"/>
          <w:i/>
          <w:iCs/>
          <w:sz w:val="22"/>
        </w:rPr>
        <w:lastRenderedPageBreak/>
        <w:t>marxianus</w:t>
      </w:r>
      <w:proofErr w:type="spellEnd"/>
      <w:r>
        <w:rPr>
          <w:rFonts w:ascii="Times" w:hAnsi="Times" w:cs="Arial"/>
          <w:sz w:val="22"/>
        </w:rPr>
        <w:t xml:space="preserve"> and </w:t>
      </w:r>
      <w:r>
        <w:rPr>
          <w:rFonts w:ascii="Times" w:hAnsi="Times" w:cs="Arial"/>
          <w:b/>
          <w:bCs/>
          <w:sz w:val="22"/>
        </w:rPr>
        <w:t>F)</w:t>
      </w:r>
      <w:r>
        <w:rPr>
          <w:rFonts w:ascii="Times" w:hAnsi="Times" w:cs="Arial"/>
          <w:sz w:val="22"/>
        </w:rPr>
        <w:t xml:space="preserve"> </w:t>
      </w:r>
      <w:r w:rsidRPr="00AF3E22">
        <w:rPr>
          <w:rFonts w:ascii="Times" w:hAnsi="Times" w:cs="Arial"/>
          <w:i/>
          <w:iCs/>
          <w:sz w:val="22"/>
        </w:rPr>
        <w:t xml:space="preserve">Y. </w:t>
      </w:r>
      <w:proofErr w:type="spellStart"/>
      <w:r w:rsidRPr="00AF3E22">
        <w:rPr>
          <w:rFonts w:ascii="Times" w:hAnsi="Times" w:cs="Arial"/>
          <w:i/>
          <w:iCs/>
          <w:sz w:val="22"/>
        </w:rPr>
        <w:t>lipolytica</w:t>
      </w:r>
      <w:proofErr w:type="spellEnd"/>
      <w:r>
        <w:rPr>
          <w:rFonts w:ascii="Times" w:hAnsi="Times" w:cs="Arial"/>
          <w:sz w:val="22"/>
        </w:rPr>
        <w:t xml:space="preserve"> subject to different environmental conditions. Pairwise comparison of enzyme usage profiles in mmol/</w:t>
      </w:r>
      <w:proofErr w:type="spellStart"/>
      <w:r>
        <w:rPr>
          <w:rFonts w:ascii="Times" w:hAnsi="Times" w:cs="Arial"/>
          <w:sz w:val="22"/>
        </w:rPr>
        <w:t>gDw</w:t>
      </w:r>
      <w:proofErr w:type="spellEnd"/>
      <w:r>
        <w:rPr>
          <w:rFonts w:ascii="Times" w:hAnsi="Times" w:cs="Arial"/>
          <w:sz w:val="22"/>
        </w:rPr>
        <w:t xml:space="preserve"> predicted by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 and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 with proteomics constraints for </w:t>
      </w:r>
      <w:r>
        <w:rPr>
          <w:rFonts w:ascii="Times" w:hAnsi="Times" w:cs="Arial"/>
          <w:b/>
          <w:bCs/>
          <w:sz w:val="22"/>
        </w:rPr>
        <w:t xml:space="preserve">G) </w:t>
      </w:r>
      <w:r w:rsidRPr="00AF3E22">
        <w:rPr>
          <w:rFonts w:ascii="Times" w:hAnsi="Times" w:cs="Arial"/>
          <w:i/>
          <w:iCs/>
          <w:sz w:val="22"/>
        </w:rPr>
        <w:t>S. cerevisiae</w:t>
      </w:r>
      <w:r>
        <w:rPr>
          <w:rFonts w:ascii="Times" w:hAnsi="Times" w:cs="Arial"/>
          <w:sz w:val="22"/>
        </w:rPr>
        <w:t xml:space="preserve"> </w:t>
      </w:r>
      <w:r>
        <w:rPr>
          <w:rFonts w:ascii="Times" w:hAnsi="Times" w:cs="Arial"/>
          <w:b/>
          <w:bCs/>
          <w:sz w:val="22"/>
        </w:rPr>
        <w:t>H)</w:t>
      </w:r>
      <w:r w:rsidRPr="008810EE">
        <w:rPr>
          <w:rFonts w:ascii="Times" w:hAnsi="Times" w:cs="Arial"/>
          <w:i/>
          <w:iCs/>
          <w:sz w:val="22"/>
        </w:rPr>
        <w:t xml:space="preserve"> </w:t>
      </w:r>
      <w:r w:rsidRPr="00AF3E22">
        <w:rPr>
          <w:rFonts w:ascii="Times" w:hAnsi="Times" w:cs="Arial"/>
          <w:i/>
          <w:iCs/>
          <w:sz w:val="22"/>
        </w:rPr>
        <w:t xml:space="preserve">K. </w:t>
      </w:r>
      <w:proofErr w:type="spellStart"/>
      <w:proofErr w:type="gramStart"/>
      <w:r w:rsidRPr="00AF3E22">
        <w:rPr>
          <w:rFonts w:ascii="Times" w:hAnsi="Times" w:cs="Arial"/>
          <w:i/>
          <w:iCs/>
          <w:sz w:val="22"/>
        </w:rPr>
        <w:t>marxianus</w:t>
      </w:r>
      <w:proofErr w:type="spellEnd"/>
      <w:r>
        <w:rPr>
          <w:rFonts w:ascii="Times" w:hAnsi="Times" w:cs="Arial"/>
          <w:i/>
          <w:iCs/>
          <w:sz w:val="22"/>
        </w:rPr>
        <w:t xml:space="preserve"> </w:t>
      </w:r>
      <w:r>
        <w:rPr>
          <w:rFonts w:ascii="Times" w:hAnsi="Times" w:cs="Arial"/>
          <w:b/>
          <w:bCs/>
          <w:sz w:val="22"/>
        </w:rPr>
        <w:t xml:space="preserve"> I</w:t>
      </w:r>
      <w:proofErr w:type="gramEnd"/>
      <w:r>
        <w:rPr>
          <w:rFonts w:ascii="Times" w:hAnsi="Times" w:cs="Arial"/>
          <w:b/>
          <w:bCs/>
          <w:sz w:val="22"/>
        </w:rPr>
        <w:t>)</w:t>
      </w:r>
      <w:r>
        <w:rPr>
          <w:rFonts w:ascii="Times" w:hAnsi="Times" w:cs="Arial"/>
          <w:sz w:val="22"/>
        </w:rPr>
        <w:t xml:space="preserve"> </w:t>
      </w:r>
      <w:r w:rsidRPr="00AF3E22">
        <w:rPr>
          <w:rFonts w:ascii="Times" w:hAnsi="Times" w:cs="Arial"/>
          <w:i/>
          <w:iCs/>
          <w:sz w:val="22"/>
        </w:rPr>
        <w:t xml:space="preserve">Y. </w:t>
      </w:r>
      <w:proofErr w:type="spellStart"/>
      <w:r w:rsidRPr="00AF3E22">
        <w:rPr>
          <w:rFonts w:ascii="Times" w:hAnsi="Times" w:cs="Arial"/>
          <w:i/>
          <w:iCs/>
          <w:sz w:val="22"/>
        </w:rPr>
        <w:t>lipolytica</w:t>
      </w:r>
      <w:proofErr w:type="spellEnd"/>
      <w:r>
        <w:rPr>
          <w:rFonts w:ascii="Times" w:hAnsi="Times" w:cs="Arial"/>
          <w:sz w:val="22"/>
        </w:rPr>
        <w:t xml:space="preserve">. Grey dashed lines indicate predictions in the interval </w:t>
      </w:r>
      <m:oMath>
        <m:r>
          <w:rPr>
            <w:rFonts w:ascii="Cambria Math" w:hAnsi="Cambria Math" w:cs="Arial"/>
            <w:sz w:val="22"/>
          </w:rPr>
          <m:t>0.5≤fold change</m:t>
        </m:r>
        <m:r>
          <m:rPr>
            <m:sty m:val="p"/>
          </m:rPr>
          <w:rPr>
            <w:rFonts w:ascii="Cambria Math" w:hAnsi="Cambria Math" w:cs="Arial"/>
            <w:sz w:val="22"/>
          </w:rPr>
          <m:t>≤2</m:t>
        </m:r>
      </m:oMath>
      <w:r>
        <w:rPr>
          <w:rFonts w:ascii="Times" w:eastAsiaTheme="minorEastAsia" w:hAnsi="Times" w:cs="Arial"/>
          <w:sz w:val="22"/>
        </w:rPr>
        <w:t xml:space="preserve">, whilst black dashed lines delimit the region of predictions within </w:t>
      </w:r>
      <m:oMath>
        <m:r>
          <w:rPr>
            <w:rFonts w:ascii="Cambria Math" w:hAnsi="Cambria Math" w:cs="Arial"/>
            <w:sz w:val="22"/>
          </w:rPr>
          <m:t>0.1≤fold change</m:t>
        </m:r>
        <m:r>
          <m:rPr>
            <m:sty m:val="p"/>
          </m:rPr>
          <w:rPr>
            <w:rFonts w:ascii="Cambria Math" w:hAnsi="Cambria Math" w:cs="Arial"/>
            <w:sz w:val="22"/>
          </w:rPr>
          <m:t>≤10</m:t>
        </m:r>
      </m:oMath>
      <w:r>
        <w:rPr>
          <w:rFonts w:ascii="Times" w:eastAsiaTheme="minorEastAsia" w:hAnsi="Times" w:cs="Arial"/>
          <w:sz w:val="22"/>
        </w:rPr>
        <w:t>,  when comparing GEMs to ecModels (</w:t>
      </w:r>
      <w:r>
        <w:rPr>
          <w:rFonts w:ascii="Times" w:eastAsiaTheme="minorEastAsia" w:hAnsi="Times" w:cs="Arial"/>
          <w:b/>
          <w:bCs/>
          <w:sz w:val="22"/>
        </w:rPr>
        <w:t>A-C</w:t>
      </w:r>
      <w:r>
        <w:rPr>
          <w:rFonts w:ascii="Times" w:eastAsiaTheme="minorEastAsia" w:hAnsi="Times" w:cs="Arial"/>
          <w:sz w:val="22"/>
        </w:rPr>
        <w:t xml:space="preserve">) and </w:t>
      </w:r>
      <w:proofErr w:type="spellStart"/>
      <w:r>
        <w:rPr>
          <w:rFonts w:ascii="Times" w:eastAsiaTheme="minorEastAsia" w:hAnsi="Times" w:cs="Arial"/>
          <w:sz w:val="22"/>
        </w:rPr>
        <w:t>ecModels</w:t>
      </w:r>
      <w:proofErr w:type="spellEnd"/>
      <w:r>
        <w:rPr>
          <w:rFonts w:ascii="Times" w:eastAsiaTheme="minorEastAsia" w:hAnsi="Times" w:cs="Arial"/>
          <w:sz w:val="22"/>
        </w:rPr>
        <w:t xml:space="preserve"> to </w:t>
      </w:r>
      <w:proofErr w:type="spellStart"/>
      <w:r>
        <w:rPr>
          <w:rFonts w:ascii="Times" w:eastAsiaTheme="minorEastAsia" w:hAnsi="Times" w:cs="Arial"/>
          <w:sz w:val="22"/>
        </w:rPr>
        <w:t>ecModels</w:t>
      </w:r>
      <w:proofErr w:type="spellEnd"/>
      <w:r>
        <w:rPr>
          <w:rFonts w:ascii="Times" w:eastAsiaTheme="minorEastAsia" w:hAnsi="Times" w:cs="Arial"/>
          <w:sz w:val="22"/>
        </w:rPr>
        <w:t xml:space="preserve"> with proteomics data (</w:t>
      </w:r>
      <w:r>
        <w:rPr>
          <w:rFonts w:ascii="Times" w:eastAsiaTheme="minorEastAsia" w:hAnsi="Times" w:cs="Arial"/>
          <w:b/>
          <w:bCs/>
          <w:sz w:val="22"/>
        </w:rPr>
        <w:t>G-I</w:t>
      </w:r>
      <w:r>
        <w:rPr>
          <w:rFonts w:ascii="Times" w:eastAsiaTheme="minorEastAsia" w:hAnsi="Times" w:cs="Arial"/>
          <w:sz w:val="22"/>
        </w:rPr>
        <w:t xml:space="preserve">). </w:t>
      </w:r>
      <w:r>
        <w:rPr>
          <w:rFonts w:ascii="Times" w:hAnsi="Times" w:cs="Arial"/>
          <w:sz w:val="22"/>
        </w:rPr>
        <w:t>S</w:t>
      </w:r>
      <w:r w:rsidRPr="00D53A2D">
        <w:rPr>
          <w:rFonts w:ascii="Times" w:hAnsi="Times" w:cs="Arial"/>
          <w:sz w:val="22"/>
        </w:rPr>
        <w:t xml:space="preserve">td – Reference condition, </w:t>
      </w:r>
      <w:proofErr w:type="spellStart"/>
      <w:r w:rsidRPr="00D53A2D">
        <w:rPr>
          <w:rFonts w:ascii="Times" w:hAnsi="Times" w:cs="Arial"/>
          <w:sz w:val="22"/>
        </w:rPr>
        <w:t>HiT</w:t>
      </w:r>
      <w:proofErr w:type="spellEnd"/>
      <w:r w:rsidRPr="00D53A2D">
        <w:rPr>
          <w:rFonts w:ascii="Times" w:hAnsi="Times" w:cs="Arial"/>
          <w:sz w:val="22"/>
        </w:rPr>
        <w:t xml:space="preserve"> – High </w:t>
      </w:r>
      <w:proofErr w:type="spellStart"/>
      <w:r w:rsidRPr="00D53A2D">
        <w:rPr>
          <w:rFonts w:ascii="Times" w:hAnsi="Times" w:cs="Arial"/>
          <w:sz w:val="22"/>
        </w:rPr>
        <w:t>temperatura</w:t>
      </w:r>
      <w:proofErr w:type="spellEnd"/>
      <w:r w:rsidRPr="00D53A2D">
        <w:rPr>
          <w:rFonts w:ascii="Times" w:hAnsi="Times" w:cs="Arial"/>
          <w:sz w:val="22"/>
        </w:rPr>
        <w:t xml:space="preserve"> condition</w:t>
      </w:r>
      <w:r>
        <w:rPr>
          <w:rFonts w:ascii="Times" w:hAnsi="Times" w:cs="Arial"/>
          <w:sz w:val="22"/>
        </w:rPr>
        <w:t xml:space="preserve">, </w:t>
      </w:r>
      <w:proofErr w:type="spellStart"/>
      <w:r>
        <w:rPr>
          <w:rFonts w:ascii="Times" w:hAnsi="Times" w:cs="Arial"/>
          <w:sz w:val="22"/>
        </w:rPr>
        <w:t>LpH</w:t>
      </w:r>
      <w:proofErr w:type="spellEnd"/>
      <w:r>
        <w:rPr>
          <w:rFonts w:ascii="Times" w:hAnsi="Times" w:cs="Arial"/>
          <w:sz w:val="22"/>
        </w:rPr>
        <w:t xml:space="preserve"> – Low pH condition, </w:t>
      </w:r>
      <w:proofErr w:type="spellStart"/>
      <w:r>
        <w:rPr>
          <w:rFonts w:ascii="Times" w:hAnsi="Times" w:cs="Arial"/>
          <w:sz w:val="22"/>
        </w:rPr>
        <w:t>Osm</w:t>
      </w:r>
      <w:proofErr w:type="spellEnd"/>
      <w:r>
        <w:rPr>
          <w:rFonts w:ascii="Times" w:hAnsi="Times" w:cs="Arial"/>
          <w:sz w:val="22"/>
        </w:rPr>
        <w:t xml:space="preserve"> – Osmotic stress condition, GEM – Genome-scale metabolic model, </w:t>
      </w:r>
      <w:proofErr w:type="spellStart"/>
      <w:r>
        <w:rPr>
          <w:rFonts w:ascii="Times" w:hAnsi="Times" w:cs="Arial"/>
          <w:sz w:val="22"/>
        </w:rPr>
        <w:t>ecM</w:t>
      </w:r>
      <w:proofErr w:type="spellEnd"/>
      <w:r>
        <w:rPr>
          <w:rFonts w:ascii="Times" w:hAnsi="Times" w:cs="Arial"/>
          <w:sz w:val="22"/>
        </w:rPr>
        <w:t xml:space="preserve"> – </w:t>
      </w:r>
      <w:proofErr w:type="spellStart"/>
      <w:r>
        <w:rPr>
          <w:rFonts w:ascii="Times" w:hAnsi="Times" w:cs="Arial"/>
          <w:sz w:val="22"/>
        </w:rPr>
        <w:t>ecModel</w:t>
      </w:r>
      <w:proofErr w:type="spellEnd"/>
      <w:r>
        <w:rPr>
          <w:rFonts w:ascii="Times" w:hAnsi="Times" w:cs="Arial"/>
          <w:sz w:val="22"/>
        </w:rPr>
        <w:t xml:space="preserve"> with total protein pool constraint – </w:t>
      </w:r>
      <w:proofErr w:type="spellStart"/>
      <w:r>
        <w:rPr>
          <w:rFonts w:ascii="Times" w:hAnsi="Times" w:cs="Arial"/>
          <w:sz w:val="22"/>
        </w:rPr>
        <w:t>ecP</w:t>
      </w:r>
      <w:proofErr w:type="spellEnd"/>
      <w:r>
        <w:rPr>
          <w:rFonts w:ascii="Times" w:hAnsi="Times" w:cs="Arial"/>
          <w:sz w:val="22"/>
        </w:rPr>
        <w:t xml:space="preserve"> – </w:t>
      </w:r>
      <w:proofErr w:type="spellStart"/>
      <w:r>
        <w:rPr>
          <w:rFonts w:ascii="Times" w:hAnsi="Times" w:cs="Arial"/>
          <w:sz w:val="22"/>
        </w:rPr>
        <w:t>ecModel</w:t>
      </w:r>
      <w:proofErr w:type="spellEnd"/>
      <w:r>
        <w:rPr>
          <w:rFonts w:ascii="Times" w:hAnsi="Times" w:cs="Arial"/>
          <w:sz w:val="22"/>
        </w:rPr>
        <w:t xml:space="preserve"> with proteomics constraints.</w:t>
      </w:r>
      <w:r w:rsidRPr="00D53A2D">
        <w:rPr>
          <w:rFonts w:ascii="Times" w:hAnsi="Times" w:cs="Arial"/>
          <w:sz w:val="22"/>
        </w:rPr>
        <w:t xml:space="preserve"> </w:t>
      </w:r>
    </w:p>
    <w:p w14:paraId="6DE19673" w14:textId="77777777" w:rsidR="0003330C" w:rsidRDefault="0003330C" w:rsidP="0003330C">
      <w:pPr>
        <w:spacing w:line="360" w:lineRule="auto"/>
        <w:jc w:val="both"/>
        <w:rPr>
          <w:rFonts w:ascii="Times" w:eastAsiaTheme="minorEastAsia" w:hAnsi="Times" w:cs="Arial"/>
          <w:sz w:val="22"/>
        </w:rPr>
      </w:pPr>
    </w:p>
    <w:p w14:paraId="0255B08B" w14:textId="77777777" w:rsidR="0003330C" w:rsidRDefault="0003330C" w:rsidP="0003330C">
      <w:pPr>
        <w:spacing w:line="360" w:lineRule="auto"/>
        <w:jc w:val="both"/>
        <w:rPr>
          <w:rFonts w:ascii="Times" w:eastAsiaTheme="minorEastAsia" w:hAnsi="Times" w:cs="Arial"/>
          <w:sz w:val="22"/>
        </w:rPr>
      </w:pPr>
    </w:p>
    <w:p w14:paraId="2C62743A" w14:textId="77777777" w:rsidR="0003330C" w:rsidRDefault="0003330C" w:rsidP="0003330C">
      <w:pPr>
        <w:spacing w:line="360" w:lineRule="auto"/>
        <w:jc w:val="both"/>
        <w:rPr>
          <w:rFonts w:ascii="Times" w:hAnsi="Times" w:cs="Arial"/>
          <w:sz w:val="22"/>
        </w:rPr>
      </w:pPr>
      <w:r>
        <w:rPr>
          <w:rFonts w:ascii="Times" w:hAnsi="Times" w:cs="Arial"/>
          <w:noProof/>
          <w:sz w:val="22"/>
        </w:rPr>
        <w:drawing>
          <wp:inline distT="0" distB="0" distL="0" distR="0" wp14:anchorId="2C1CCE1F" wp14:editId="681C51F4">
            <wp:extent cx="5943600" cy="5549265"/>
            <wp:effectExtent l="0" t="0" r="0" b="635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4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1A399" w14:textId="77777777" w:rsidR="0003330C" w:rsidRPr="00D53A2D" w:rsidRDefault="0003330C" w:rsidP="0003330C">
      <w:pPr>
        <w:pStyle w:val="ListParagraph"/>
        <w:numPr>
          <w:ilvl w:val="0"/>
          <w:numId w:val="1"/>
        </w:numPr>
        <w:spacing w:line="360" w:lineRule="auto"/>
        <w:ind w:left="0" w:firstLine="0"/>
        <w:jc w:val="both"/>
        <w:rPr>
          <w:rFonts w:ascii="Times" w:hAnsi="Times" w:cs="Arial"/>
          <w:sz w:val="22"/>
        </w:rPr>
      </w:pPr>
      <w:r w:rsidRPr="00993A4C">
        <w:rPr>
          <w:rFonts w:ascii="Times" w:hAnsi="Times" w:cs="Arial"/>
          <w:b/>
          <w:sz w:val="22"/>
        </w:rPr>
        <w:lastRenderedPageBreak/>
        <w:t xml:space="preserve">Figure </w:t>
      </w:r>
      <w:r>
        <w:rPr>
          <w:rFonts w:ascii="Times" w:hAnsi="Times" w:cs="Arial"/>
          <w:b/>
          <w:sz w:val="22"/>
        </w:rPr>
        <w:t>S3.</w:t>
      </w:r>
      <w:r w:rsidRPr="00993A4C">
        <w:rPr>
          <w:rFonts w:ascii="Times" w:hAnsi="Times" w:cs="Arial"/>
          <w:sz w:val="22"/>
        </w:rPr>
        <w:t xml:space="preserve"> </w:t>
      </w:r>
      <w:r>
        <w:rPr>
          <w:rFonts w:ascii="Times" w:hAnsi="Times" w:cs="Arial"/>
          <w:sz w:val="22"/>
        </w:rPr>
        <w:t xml:space="preserve">Evolutionary conserved enzymes across </w:t>
      </w:r>
      <w:r w:rsidRPr="00AF3E22">
        <w:rPr>
          <w:rFonts w:ascii="Times" w:hAnsi="Times" w:cs="Arial"/>
          <w:i/>
          <w:iCs/>
          <w:sz w:val="22"/>
        </w:rPr>
        <w:t>S. cerevisiae</w:t>
      </w:r>
      <w:r>
        <w:rPr>
          <w:rFonts w:ascii="Times" w:hAnsi="Times" w:cs="Arial"/>
          <w:sz w:val="22"/>
        </w:rPr>
        <w:t xml:space="preserve">, </w:t>
      </w:r>
      <w:r w:rsidRPr="00AF3E22">
        <w:rPr>
          <w:rFonts w:ascii="Times" w:hAnsi="Times" w:cs="Arial"/>
          <w:i/>
          <w:iCs/>
          <w:sz w:val="22"/>
        </w:rPr>
        <w:t xml:space="preserve">K. </w:t>
      </w:r>
      <w:proofErr w:type="spellStart"/>
      <w:r w:rsidRPr="00AF3E22">
        <w:rPr>
          <w:rFonts w:ascii="Times" w:hAnsi="Times" w:cs="Arial"/>
          <w:i/>
          <w:iCs/>
          <w:sz w:val="22"/>
        </w:rPr>
        <w:t>marxianus</w:t>
      </w:r>
      <w:proofErr w:type="spellEnd"/>
      <w:r>
        <w:rPr>
          <w:rFonts w:ascii="Times" w:hAnsi="Times" w:cs="Arial"/>
          <w:sz w:val="22"/>
        </w:rPr>
        <w:t xml:space="preserve"> and </w:t>
      </w:r>
      <w:r w:rsidRPr="00AF3E22">
        <w:rPr>
          <w:rFonts w:ascii="Times" w:hAnsi="Times" w:cs="Arial"/>
          <w:i/>
          <w:iCs/>
          <w:sz w:val="22"/>
        </w:rPr>
        <w:t xml:space="preserve">Y. </w:t>
      </w:r>
      <w:proofErr w:type="spellStart"/>
      <w:r w:rsidRPr="00AF3E22">
        <w:rPr>
          <w:rFonts w:ascii="Times" w:hAnsi="Times" w:cs="Arial"/>
          <w:i/>
          <w:iCs/>
          <w:sz w:val="22"/>
        </w:rPr>
        <w:t>lipolytica</w:t>
      </w:r>
      <w:proofErr w:type="spellEnd"/>
      <w:r>
        <w:rPr>
          <w:rFonts w:ascii="Times" w:hAnsi="Times" w:cs="Arial"/>
          <w:sz w:val="22"/>
        </w:rPr>
        <w:t xml:space="preserve">.  </w:t>
      </w:r>
      <w:r>
        <w:rPr>
          <w:rFonts w:ascii="Times" w:hAnsi="Times" w:cs="Arial"/>
          <w:b/>
          <w:bCs/>
          <w:sz w:val="22"/>
        </w:rPr>
        <w:t xml:space="preserve">A) </w:t>
      </w:r>
      <w:r>
        <w:rPr>
          <w:rFonts w:ascii="Times" w:hAnsi="Times" w:cs="Arial"/>
          <w:sz w:val="22"/>
        </w:rPr>
        <w:t xml:space="preserve">Conservation of protein-coding genes amongst the three budding yeasts. Overlaps indicate number of genes conserved as single copy orthologs between yeast species. The </w:t>
      </w:r>
      <w:proofErr w:type="spellStart"/>
      <w:r>
        <w:rPr>
          <w:rFonts w:ascii="Times" w:hAnsi="Times" w:cs="Arial"/>
          <w:sz w:val="22"/>
        </w:rPr>
        <w:t>uniprot</w:t>
      </w:r>
      <w:proofErr w:type="spellEnd"/>
      <w:r>
        <w:rPr>
          <w:rFonts w:ascii="Times" w:hAnsi="Times" w:cs="Arial"/>
          <w:sz w:val="22"/>
        </w:rPr>
        <w:t xml:space="preserve"> codes for the 2,959 conserved protein-coding genes amongst the three species were mapped to their corresponding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 (</w:t>
      </w:r>
      <w:proofErr w:type="spellStart"/>
      <w:r>
        <w:rPr>
          <w:rFonts w:ascii="Times" w:hAnsi="Times" w:cs="Arial"/>
          <w:sz w:val="22"/>
        </w:rPr>
        <w:t>ecYeastGEM</w:t>
      </w:r>
      <w:proofErr w:type="spellEnd"/>
      <w:r>
        <w:rPr>
          <w:rFonts w:ascii="Times" w:hAnsi="Times" w:cs="Arial"/>
          <w:sz w:val="22"/>
        </w:rPr>
        <w:t>, ec</w:t>
      </w:r>
      <w:r>
        <w:rPr>
          <w:rFonts w:ascii="Times" w:hAnsi="Times" w:cs="Arial"/>
          <w:i/>
          <w:iCs/>
          <w:sz w:val="22"/>
        </w:rPr>
        <w:t>i</w:t>
      </w:r>
      <w:r>
        <w:rPr>
          <w:rFonts w:ascii="Times" w:hAnsi="Times" w:cs="Arial"/>
          <w:sz w:val="22"/>
        </w:rPr>
        <w:t xml:space="preserve">SM996 and </w:t>
      </w:r>
      <w:proofErr w:type="spellStart"/>
      <w:r>
        <w:rPr>
          <w:rFonts w:ascii="Times" w:hAnsi="Times" w:cs="Arial"/>
          <w:sz w:val="22"/>
        </w:rPr>
        <w:t>ec</w:t>
      </w:r>
      <w:r>
        <w:rPr>
          <w:rFonts w:ascii="Times" w:hAnsi="Times" w:cs="Arial"/>
          <w:i/>
          <w:iCs/>
          <w:sz w:val="22"/>
        </w:rPr>
        <w:t>i</w:t>
      </w:r>
      <w:r>
        <w:rPr>
          <w:rFonts w:ascii="Times" w:hAnsi="Times" w:cs="Arial"/>
          <w:sz w:val="22"/>
        </w:rPr>
        <w:t>Yali</w:t>
      </w:r>
      <w:proofErr w:type="spellEnd"/>
      <w:r>
        <w:rPr>
          <w:rFonts w:ascii="Times" w:hAnsi="Times" w:cs="Arial"/>
          <w:sz w:val="22"/>
        </w:rPr>
        <w:t xml:space="preserve">), 310 enzymes were found as single copy orthologs across the three </w:t>
      </w:r>
      <w:proofErr w:type="spellStart"/>
      <w:r>
        <w:rPr>
          <w:rFonts w:ascii="Times" w:hAnsi="Times" w:cs="Arial"/>
          <w:sz w:val="22"/>
        </w:rPr>
        <w:t>ecModels</w:t>
      </w:r>
      <w:proofErr w:type="spellEnd"/>
      <w:r>
        <w:rPr>
          <w:rFonts w:ascii="Times" w:hAnsi="Times" w:cs="Arial"/>
          <w:sz w:val="22"/>
        </w:rPr>
        <w:t xml:space="preserve">. </w:t>
      </w:r>
      <w:r>
        <w:rPr>
          <w:rFonts w:ascii="Times" w:hAnsi="Times" w:cs="Arial"/>
          <w:b/>
          <w:bCs/>
          <w:sz w:val="22"/>
        </w:rPr>
        <w:t xml:space="preserve">B) </w:t>
      </w:r>
      <w:r>
        <w:rPr>
          <w:rFonts w:ascii="Times" w:hAnsi="Times" w:cs="Arial"/>
          <w:sz w:val="22"/>
        </w:rPr>
        <w:t xml:space="preserve">Principal component analysis on absolute abundances for the 310 core enzymes across the three yeast species for several experimental conditions. </w:t>
      </w:r>
      <w:r>
        <w:rPr>
          <w:rFonts w:ascii="Times" w:hAnsi="Times" w:cs="Arial"/>
          <w:b/>
          <w:bCs/>
          <w:sz w:val="22"/>
        </w:rPr>
        <w:t xml:space="preserve">C) </w:t>
      </w:r>
      <w:r>
        <w:rPr>
          <w:rFonts w:ascii="Times" w:hAnsi="Times" w:cs="Arial"/>
          <w:sz w:val="22"/>
        </w:rPr>
        <w:t xml:space="preserve">Principal component analysis on absolute enzyme usages predicted for the 310 core enzymes by </w:t>
      </w:r>
      <w:proofErr w:type="spellStart"/>
      <w:r>
        <w:rPr>
          <w:rFonts w:ascii="Times" w:hAnsi="Times" w:cs="Arial"/>
          <w:sz w:val="22"/>
        </w:rPr>
        <w:t>ecYeastGEM</w:t>
      </w:r>
      <w:proofErr w:type="spellEnd"/>
      <w:r>
        <w:rPr>
          <w:rFonts w:ascii="Times" w:hAnsi="Times" w:cs="Arial"/>
          <w:sz w:val="22"/>
        </w:rPr>
        <w:t>, ec</w:t>
      </w:r>
      <w:r>
        <w:rPr>
          <w:rFonts w:ascii="Times" w:hAnsi="Times" w:cs="Arial"/>
          <w:i/>
          <w:iCs/>
          <w:sz w:val="22"/>
        </w:rPr>
        <w:t>i</w:t>
      </w:r>
      <w:r>
        <w:rPr>
          <w:rFonts w:ascii="Times" w:hAnsi="Times" w:cs="Arial"/>
          <w:sz w:val="22"/>
        </w:rPr>
        <w:t xml:space="preserve">SM996 and </w:t>
      </w:r>
      <w:proofErr w:type="spellStart"/>
      <w:r>
        <w:rPr>
          <w:rFonts w:ascii="Times" w:hAnsi="Times" w:cs="Arial"/>
          <w:sz w:val="22"/>
        </w:rPr>
        <w:t>ec</w:t>
      </w:r>
      <w:r>
        <w:rPr>
          <w:rFonts w:ascii="Times" w:hAnsi="Times" w:cs="Arial"/>
          <w:i/>
          <w:iCs/>
          <w:sz w:val="22"/>
        </w:rPr>
        <w:t>i</w:t>
      </w:r>
      <w:r>
        <w:rPr>
          <w:rFonts w:ascii="Times" w:hAnsi="Times" w:cs="Arial"/>
          <w:sz w:val="22"/>
        </w:rPr>
        <w:t>Yali</w:t>
      </w:r>
      <w:proofErr w:type="spellEnd"/>
      <w:r>
        <w:rPr>
          <w:rFonts w:ascii="Times" w:hAnsi="Times" w:cs="Arial"/>
          <w:sz w:val="22"/>
        </w:rPr>
        <w:t xml:space="preserve"> for several experimental conditions. </w:t>
      </w:r>
      <w:r>
        <w:rPr>
          <w:rFonts w:ascii="Times" w:hAnsi="Times" w:cs="Arial"/>
          <w:b/>
          <w:bCs/>
          <w:sz w:val="22"/>
        </w:rPr>
        <w:t xml:space="preserve">D) </w:t>
      </w:r>
      <w:r>
        <w:rPr>
          <w:rFonts w:ascii="Times" w:hAnsi="Times" w:cs="Arial"/>
          <w:sz w:val="22"/>
        </w:rPr>
        <w:t>Venn diagram for all core enzymes predicted as highly saturated (</w:t>
      </w:r>
      <m:oMath>
        <m:r>
          <w:rPr>
            <w:rFonts w:ascii="Cambria Math" w:hAnsi="Cambria Math" w:cs="Arial"/>
            <w:sz w:val="22"/>
          </w:rPr>
          <m:t>relative usage ≥0.95</m:t>
        </m:r>
      </m:oMath>
      <w:r>
        <w:rPr>
          <w:rFonts w:ascii="Times" w:eastAsiaTheme="minorEastAsia" w:hAnsi="Times" w:cs="Arial"/>
          <w:sz w:val="22"/>
        </w:rPr>
        <w:t xml:space="preserve">) in at least one environmental condition across the three yeast species. </w:t>
      </w:r>
      <w:r>
        <w:rPr>
          <w:rFonts w:ascii="Times" w:hAnsi="Times" w:cs="Arial"/>
          <w:sz w:val="22"/>
        </w:rPr>
        <w:t>S</w:t>
      </w:r>
      <w:r w:rsidRPr="00D53A2D">
        <w:rPr>
          <w:rFonts w:ascii="Times" w:hAnsi="Times" w:cs="Arial"/>
          <w:sz w:val="22"/>
        </w:rPr>
        <w:t xml:space="preserve">td – Reference condition, </w:t>
      </w:r>
      <w:proofErr w:type="spellStart"/>
      <w:r w:rsidRPr="00D53A2D">
        <w:rPr>
          <w:rFonts w:ascii="Times" w:hAnsi="Times" w:cs="Arial"/>
          <w:sz w:val="22"/>
        </w:rPr>
        <w:t>HiT</w:t>
      </w:r>
      <w:proofErr w:type="spellEnd"/>
      <w:r w:rsidRPr="00D53A2D">
        <w:rPr>
          <w:rFonts w:ascii="Times" w:hAnsi="Times" w:cs="Arial"/>
          <w:sz w:val="22"/>
        </w:rPr>
        <w:t xml:space="preserve"> – High temperatur</w:t>
      </w:r>
      <w:r>
        <w:rPr>
          <w:rFonts w:ascii="Times" w:hAnsi="Times" w:cs="Arial"/>
          <w:sz w:val="22"/>
        </w:rPr>
        <w:t>e</w:t>
      </w:r>
      <w:r w:rsidRPr="00D53A2D">
        <w:rPr>
          <w:rFonts w:ascii="Times" w:hAnsi="Times" w:cs="Arial"/>
          <w:sz w:val="22"/>
        </w:rPr>
        <w:t xml:space="preserve"> condition</w:t>
      </w:r>
      <w:r>
        <w:rPr>
          <w:rFonts w:ascii="Times" w:hAnsi="Times" w:cs="Arial"/>
          <w:sz w:val="22"/>
        </w:rPr>
        <w:t xml:space="preserve">, </w:t>
      </w:r>
      <w:proofErr w:type="spellStart"/>
      <w:r>
        <w:rPr>
          <w:rFonts w:ascii="Times" w:hAnsi="Times" w:cs="Arial"/>
          <w:sz w:val="22"/>
        </w:rPr>
        <w:t>LpH</w:t>
      </w:r>
      <w:proofErr w:type="spellEnd"/>
      <w:r>
        <w:rPr>
          <w:rFonts w:ascii="Times" w:hAnsi="Times" w:cs="Arial"/>
          <w:sz w:val="22"/>
        </w:rPr>
        <w:t xml:space="preserve"> – Low pH condition, </w:t>
      </w:r>
      <w:proofErr w:type="spellStart"/>
      <w:r>
        <w:rPr>
          <w:rFonts w:ascii="Times" w:hAnsi="Times" w:cs="Arial"/>
          <w:sz w:val="22"/>
        </w:rPr>
        <w:t>Osm</w:t>
      </w:r>
      <w:proofErr w:type="spellEnd"/>
      <w:r>
        <w:rPr>
          <w:rFonts w:ascii="Times" w:hAnsi="Times" w:cs="Arial"/>
          <w:sz w:val="22"/>
        </w:rPr>
        <w:t xml:space="preserve"> – Osmotic stress condition, </w:t>
      </w:r>
      <w:proofErr w:type="spellStart"/>
      <w:r>
        <w:rPr>
          <w:rFonts w:ascii="Times" w:hAnsi="Times" w:cs="Arial"/>
          <w:sz w:val="22"/>
        </w:rPr>
        <w:t>S</w:t>
      </w:r>
      <w:r w:rsidRPr="00D53A2D">
        <w:rPr>
          <w:rFonts w:ascii="Times" w:hAnsi="Times" w:cs="Arial"/>
          <w:sz w:val="22"/>
        </w:rPr>
        <w:t>ce</w:t>
      </w:r>
      <w:proofErr w:type="spellEnd"/>
      <w:r w:rsidRPr="00D53A2D">
        <w:rPr>
          <w:rFonts w:ascii="Times" w:hAnsi="Times" w:cs="Arial"/>
          <w:sz w:val="22"/>
        </w:rPr>
        <w:t xml:space="preserve"> – </w:t>
      </w:r>
      <w:r w:rsidRPr="00D53A2D">
        <w:rPr>
          <w:rFonts w:ascii="Times" w:hAnsi="Times" w:cs="Arial"/>
          <w:i/>
          <w:iCs/>
          <w:sz w:val="22"/>
        </w:rPr>
        <w:t>S. cerevisiae</w:t>
      </w:r>
      <w:r w:rsidRPr="00D53A2D">
        <w:rPr>
          <w:rFonts w:ascii="Times" w:hAnsi="Times" w:cs="Arial"/>
          <w:sz w:val="22"/>
        </w:rPr>
        <w:t xml:space="preserve">, </w:t>
      </w:r>
      <w:proofErr w:type="spellStart"/>
      <w:r>
        <w:rPr>
          <w:rFonts w:ascii="Times" w:hAnsi="Times" w:cs="Arial"/>
          <w:sz w:val="22"/>
        </w:rPr>
        <w:t>K</w:t>
      </w:r>
      <w:r w:rsidRPr="00D53A2D">
        <w:rPr>
          <w:rFonts w:ascii="Times" w:hAnsi="Times" w:cs="Arial"/>
          <w:sz w:val="22"/>
        </w:rPr>
        <w:t>m</w:t>
      </w:r>
      <w:r>
        <w:rPr>
          <w:rFonts w:ascii="Times" w:hAnsi="Times" w:cs="Arial"/>
          <w:sz w:val="22"/>
        </w:rPr>
        <w:t>x</w:t>
      </w:r>
      <w:proofErr w:type="spellEnd"/>
      <w:r w:rsidRPr="00D53A2D">
        <w:rPr>
          <w:rFonts w:ascii="Times" w:hAnsi="Times" w:cs="Arial"/>
          <w:sz w:val="22"/>
        </w:rPr>
        <w:t xml:space="preserve"> – </w:t>
      </w:r>
      <w:r w:rsidRPr="00D53A2D">
        <w:rPr>
          <w:rFonts w:ascii="Times" w:hAnsi="Times" w:cs="Arial"/>
          <w:i/>
          <w:iCs/>
          <w:sz w:val="22"/>
        </w:rPr>
        <w:t xml:space="preserve">K. </w:t>
      </w:r>
      <w:proofErr w:type="spellStart"/>
      <w:r w:rsidRPr="00D53A2D">
        <w:rPr>
          <w:rFonts w:ascii="Times" w:hAnsi="Times" w:cs="Arial"/>
          <w:i/>
          <w:iCs/>
          <w:sz w:val="22"/>
        </w:rPr>
        <w:t>marxianus</w:t>
      </w:r>
      <w:proofErr w:type="spellEnd"/>
      <w:r w:rsidRPr="00D53A2D">
        <w:rPr>
          <w:rFonts w:ascii="Times" w:hAnsi="Times" w:cs="Arial"/>
          <w:sz w:val="22"/>
        </w:rPr>
        <w:t xml:space="preserve">, </w:t>
      </w:r>
      <w:proofErr w:type="spellStart"/>
      <w:r>
        <w:rPr>
          <w:rFonts w:ascii="Times" w:hAnsi="Times" w:cs="Arial"/>
          <w:sz w:val="22"/>
        </w:rPr>
        <w:t>Y</w:t>
      </w:r>
      <w:r w:rsidRPr="00D53A2D">
        <w:rPr>
          <w:rFonts w:ascii="Times" w:hAnsi="Times" w:cs="Arial"/>
          <w:sz w:val="22"/>
        </w:rPr>
        <w:t>li</w:t>
      </w:r>
      <w:proofErr w:type="spellEnd"/>
      <w:r w:rsidRPr="00D53A2D">
        <w:rPr>
          <w:rFonts w:ascii="Times" w:hAnsi="Times" w:cs="Arial"/>
          <w:sz w:val="22"/>
        </w:rPr>
        <w:t xml:space="preserve"> – </w:t>
      </w:r>
      <w:r w:rsidRPr="00D53A2D">
        <w:rPr>
          <w:rFonts w:ascii="Times" w:hAnsi="Times" w:cs="Arial"/>
          <w:i/>
          <w:iCs/>
          <w:sz w:val="22"/>
        </w:rPr>
        <w:t xml:space="preserve">Y. </w:t>
      </w:r>
      <w:proofErr w:type="spellStart"/>
      <w:r w:rsidRPr="00D53A2D">
        <w:rPr>
          <w:rFonts w:ascii="Times" w:hAnsi="Times" w:cs="Arial"/>
          <w:i/>
          <w:iCs/>
          <w:sz w:val="22"/>
        </w:rPr>
        <w:t>lipolytica</w:t>
      </w:r>
      <w:proofErr w:type="spellEnd"/>
      <w:r>
        <w:rPr>
          <w:rFonts w:ascii="Times" w:hAnsi="Times" w:cs="Arial"/>
          <w:i/>
          <w:iCs/>
          <w:sz w:val="22"/>
        </w:rPr>
        <w:t>.</w:t>
      </w:r>
    </w:p>
    <w:p w14:paraId="0D938965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﷽﷽﷽﷽﷽﷽﷽﷽M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E24C8E"/>
    <w:multiLevelType w:val="hybridMultilevel"/>
    <w:tmpl w:val="34D41DC0"/>
    <w:lvl w:ilvl="0" w:tplc="E348C8EA">
      <w:start w:val="3"/>
      <w:numFmt w:val="bullet"/>
      <w:lvlText w:val="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30C"/>
    <w:rsid w:val="0003330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5AD4E"/>
  <w15:chartTrackingRefBased/>
  <w15:docId w15:val="{C772CEE2-0082-40A1-82F1-BFA02F4EA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3330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03330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2021-04-01T03:47:00Z</dcterms:created>
  <dcterms:modified xsi:type="dcterms:W3CDTF">2021-04-01T03:48:00Z</dcterms:modified>
</cp:coreProperties>
</file>