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63AA7" w14:textId="77777777" w:rsidR="00B40D4A" w:rsidRPr="0056391F" w:rsidRDefault="00B40D4A" w:rsidP="00227759">
      <w:pPr>
        <w:pStyle w:val="BATitle"/>
        <w:spacing w:before="120" w:after="120"/>
        <w:rPr>
          <w:b/>
          <w:sz w:val="36"/>
          <w:szCs w:val="36"/>
          <w:lang w:eastAsia="zh-CN"/>
        </w:rPr>
      </w:pPr>
      <w:bookmarkStart w:id="0" w:name="_Hlk47692945"/>
      <w:r w:rsidRPr="0051109D">
        <w:rPr>
          <w:rStyle w:val="10"/>
        </w:rPr>
        <w:t xml:space="preserve">SUPPLEMENTARY MATERIAL </w:t>
      </w:r>
      <w:r w:rsidRPr="0051109D">
        <w:rPr>
          <w:b/>
          <w:sz w:val="36"/>
          <w:szCs w:val="36"/>
          <w:lang w:eastAsia="zh-CN"/>
        </w:rPr>
        <w:t>for</w:t>
      </w:r>
    </w:p>
    <w:bookmarkEnd w:id="0"/>
    <w:p w14:paraId="0B32CF37" w14:textId="622C5783" w:rsidR="009B0842" w:rsidRDefault="009B0842" w:rsidP="00227759">
      <w:pPr>
        <w:spacing w:beforeLines="50" w:before="156" w:afterLines="50" w:after="156" w:line="480" w:lineRule="auto"/>
        <w:outlineLvl w:val="0"/>
        <w:rPr>
          <w:rFonts w:ascii="Times New Roman" w:hAnsi="Times New Roman" w:cs="Times New Roman"/>
          <w:b/>
          <w:bCs/>
          <w:sz w:val="28"/>
          <w:szCs w:val="32"/>
        </w:rPr>
      </w:pPr>
      <w:r>
        <w:rPr>
          <w:rFonts w:ascii="Times New Roman" w:hAnsi="Times New Roman" w:cs="Times New Roman"/>
          <w:b/>
          <w:bCs/>
          <w:sz w:val="28"/>
          <w:szCs w:val="32"/>
        </w:rPr>
        <w:t xml:space="preserve">Seasonal Succession, Host Associations and Biochemical Roles of Aquatic Viruses in a Eutrophic Lake Plagued by Cyanobacterial Blooms </w:t>
      </w:r>
    </w:p>
    <w:p w14:paraId="55ED4624" w14:textId="77777777" w:rsidR="00594255" w:rsidRDefault="00594255" w:rsidP="00594255">
      <w:pPr>
        <w:spacing w:line="480" w:lineRule="auto"/>
        <w:jc w:val="center"/>
        <w:rPr>
          <w:rFonts w:ascii="Times New Roman" w:hAnsi="Times New Roman" w:cs="Times New Roman"/>
          <w:b/>
          <w:bCs/>
          <w:sz w:val="24"/>
          <w:szCs w:val="24"/>
        </w:rPr>
      </w:pPr>
      <w:r w:rsidRPr="004511A0">
        <w:rPr>
          <w:rFonts w:ascii="Times New Roman" w:hAnsi="Times New Roman" w:cs="Times New Roman"/>
          <w:b/>
          <w:bCs/>
          <w:sz w:val="24"/>
          <w:szCs w:val="24"/>
        </w:rPr>
        <w:t>Ling Yuan</w:t>
      </w:r>
      <w:r w:rsidRPr="004511A0">
        <w:rPr>
          <w:rFonts w:ascii="Times New Roman" w:hAnsi="Times New Roman" w:cs="Times New Roman"/>
          <w:b/>
          <w:bCs/>
          <w:sz w:val="24"/>
          <w:szCs w:val="24"/>
          <w:vertAlign w:val="superscript"/>
        </w:rPr>
        <w:t>1,2</w:t>
      </w:r>
      <w:r>
        <w:rPr>
          <w:rFonts w:ascii="Times New Roman" w:hAnsi="Times New Roman" w:cs="Times New Roman"/>
          <w:b/>
          <w:bCs/>
          <w:sz w:val="24"/>
          <w:szCs w:val="24"/>
          <w:vertAlign w:val="superscript"/>
        </w:rPr>
        <w:t>,3,4</w:t>
      </w:r>
      <w:r w:rsidRPr="004511A0">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Pingfeng</w:t>
      </w:r>
      <w:proofErr w:type="spellEnd"/>
      <w:r>
        <w:rPr>
          <w:rFonts w:ascii="Times New Roman" w:hAnsi="Times New Roman" w:cs="Times New Roman"/>
          <w:b/>
          <w:bCs/>
          <w:sz w:val="24"/>
          <w:szCs w:val="24"/>
        </w:rPr>
        <w:t xml:space="preserve"> Yu</w:t>
      </w:r>
      <w:r>
        <w:rPr>
          <w:rFonts w:ascii="Times New Roman" w:hAnsi="Times New Roman" w:cs="Times New Roman"/>
          <w:b/>
          <w:bCs/>
          <w:sz w:val="24"/>
          <w:szCs w:val="24"/>
          <w:vertAlign w:val="superscript"/>
        </w:rPr>
        <w:t>2</w:t>
      </w:r>
      <w:r>
        <w:rPr>
          <w:rFonts w:ascii="Times New Roman" w:hAnsi="Times New Roman" w:cs="Times New Roman"/>
          <w:b/>
          <w:bCs/>
          <w:sz w:val="24"/>
          <w:szCs w:val="24"/>
        </w:rPr>
        <w:t>, Xinyu Huang</w:t>
      </w:r>
      <w:r w:rsidRPr="00327D16">
        <w:rPr>
          <w:rFonts w:ascii="Times New Roman" w:hAnsi="Times New Roman" w:cs="Times New Roman"/>
          <w:b/>
          <w:bCs/>
          <w:sz w:val="24"/>
          <w:szCs w:val="24"/>
          <w:vertAlign w:val="superscript"/>
        </w:rPr>
        <w:t>1,2</w:t>
      </w:r>
      <w:r>
        <w:rPr>
          <w:rFonts w:ascii="Times New Roman" w:hAnsi="Times New Roman" w:cs="Times New Roman"/>
          <w:b/>
          <w:bCs/>
          <w:sz w:val="24"/>
          <w:szCs w:val="24"/>
        </w:rPr>
        <w:t>, Ze Zhao</w:t>
      </w:r>
      <w:r w:rsidRPr="00327D16">
        <w:rPr>
          <w:rFonts w:ascii="Times New Roman" w:hAnsi="Times New Roman" w:cs="Times New Roman"/>
          <w:b/>
          <w:bCs/>
          <w:sz w:val="24"/>
          <w:szCs w:val="24"/>
          <w:vertAlign w:val="superscript"/>
        </w:rPr>
        <w:t>1,2</w:t>
      </w:r>
      <w:r>
        <w:rPr>
          <w:rFonts w:ascii="Times New Roman" w:hAnsi="Times New Roman" w:cs="Times New Roman"/>
          <w:b/>
          <w:bCs/>
          <w:sz w:val="24"/>
          <w:szCs w:val="24"/>
        </w:rPr>
        <w:t xml:space="preserve">, </w:t>
      </w:r>
      <w:bookmarkStart w:id="1" w:name="_Hlk148383576"/>
      <w:proofErr w:type="spellStart"/>
      <w:r>
        <w:rPr>
          <w:rFonts w:ascii="Times New Roman" w:hAnsi="Times New Roman" w:cs="Times New Roman"/>
          <w:b/>
          <w:bCs/>
          <w:sz w:val="24"/>
          <w:szCs w:val="24"/>
        </w:rPr>
        <w:t>Linxing</w:t>
      </w:r>
      <w:proofErr w:type="spellEnd"/>
      <w:r>
        <w:rPr>
          <w:rFonts w:ascii="Times New Roman" w:hAnsi="Times New Roman" w:cs="Times New Roman"/>
          <w:b/>
          <w:bCs/>
          <w:sz w:val="24"/>
          <w:szCs w:val="24"/>
        </w:rPr>
        <w:t xml:space="preserve"> C</w:t>
      </w:r>
      <w:r>
        <w:rPr>
          <w:rFonts w:ascii="Times New Roman" w:hAnsi="Times New Roman" w:cs="Times New Roman" w:hint="eastAsia"/>
          <w:b/>
          <w:bCs/>
          <w:sz w:val="24"/>
          <w:szCs w:val="24"/>
        </w:rPr>
        <w:t>hen</w:t>
      </w:r>
      <w:bookmarkEnd w:id="1"/>
      <w:r>
        <w:rPr>
          <w:rFonts w:ascii="Times New Roman" w:hAnsi="Times New Roman" w:cs="Times New Roman"/>
          <w:b/>
          <w:bCs/>
          <w:sz w:val="24"/>
          <w:szCs w:val="24"/>
          <w:vertAlign w:val="superscript"/>
        </w:rPr>
        <w:t>5</w:t>
      </w:r>
      <w:r>
        <w:rPr>
          <w:rFonts w:ascii="Times New Roman" w:hAnsi="Times New Roman" w:cs="Times New Roman"/>
          <w:b/>
          <w:bCs/>
          <w:sz w:val="24"/>
          <w:szCs w:val="24"/>
        </w:rPr>
        <w:t xml:space="preserve">, </w:t>
      </w:r>
      <w:r w:rsidRPr="004511A0">
        <w:rPr>
          <w:rFonts w:ascii="Times New Roman" w:hAnsi="Times New Roman" w:cs="Times New Roman"/>
          <w:b/>
          <w:bCs/>
          <w:sz w:val="24"/>
          <w:szCs w:val="24"/>
        </w:rPr>
        <w:t>Feng Ju</w:t>
      </w:r>
      <w:r>
        <w:rPr>
          <w:rFonts w:ascii="Times New Roman" w:hAnsi="Times New Roman" w:cs="Times New Roman"/>
          <w:b/>
          <w:bCs/>
          <w:sz w:val="24"/>
          <w:szCs w:val="24"/>
          <w:vertAlign w:val="superscript"/>
        </w:rPr>
        <w:t>2,3,4,6</w:t>
      </w:r>
      <w:r w:rsidRPr="00127E1D">
        <w:rPr>
          <w:rFonts w:ascii="Times New Roman" w:hAnsi="Times New Roman" w:cs="Times New Roman"/>
          <w:b/>
          <w:bCs/>
          <w:sz w:val="24"/>
          <w:szCs w:val="24"/>
        </w:rPr>
        <w:t>*</w:t>
      </w:r>
    </w:p>
    <w:p w14:paraId="0AA8B10B" w14:textId="77777777" w:rsidR="00594255" w:rsidRPr="00327D16" w:rsidRDefault="00594255" w:rsidP="00594255">
      <w:pPr>
        <w:snapToGrid w:val="0"/>
        <w:spacing w:beforeLines="50" w:before="156" w:afterLines="50" w:after="156" w:line="480" w:lineRule="auto"/>
        <w:rPr>
          <w:rFonts w:ascii="Times New Roman" w:hAnsi="Times New Roman" w:cs="Times New Roman"/>
          <w:sz w:val="24"/>
          <w:szCs w:val="24"/>
        </w:rPr>
      </w:pPr>
      <w:r>
        <w:rPr>
          <w:rFonts w:ascii="Times New Roman" w:eastAsia="微软雅黑" w:hAnsi="Times New Roman" w:cs="Times New Roman"/>
          <w:sz w:val="24"/>
          <w:szCs w:val="24"/>
          <w:vertAlign w:val="superscript"/>
        </w:rPr>
        <w:t>1</w:t>
      </w:r>
      <w:r w:rsidRPr="002F0C89">
        <w:rPr>
          <w:rFonts w:ascii="Times New Roman" w:eastAsia="微软雅黑" w:hAnsi="Times New Roman" w:cs="Times New Roman"/>
          <w:sz w:val="24"/>
          <w:szCs w:val="24"/>
        </w:rPr>
        <w:t xml:space="preserve"> </w:t>
      </w:r>
      <w:r w:rsidRPr="002F0C89">
        <w:rPr>
          <w:rFonts w:ascii="Times New Roman" w:hAnsi="Times New Roman" w:cs="Times New Roman"/>
          <w:sz w:val="24"/>
          <w:szCs w:val="24"/>
        </w:rPr>
        <w:t>Key Laboratory of Coastal Environment and Resources of Zhejiang Province, School of Engineering, Westlake University, Hangzhou 310024, Zhejiang Province, China</w:t>
      </w:r>
    </w:p>
    <w:p w14:paraId="049C9DEF" w14:textId="77777777" w:rsidR="00594255" w:rsidRDefault="00594255" w:rsidP="00594255">
      <w:pPr>
        <w:snapToGrid w:val="0"/>
        <w:spacing w:beforeLines="50" w:before="156" w:afterLines="50" w:after="156" w:line="480" w:lineRule="auto"/>
        <w:rPr>
          <w:rFonts w:ascii="Times New Roman" w:eastAsia="微软雅黑" w:hAnsi="Times New Roman" w:cs="Times New Roman"/>
          <w:sz w:val="24"/>
          <w:szCs w:val="24"/>
        </w:rPr>
      </w:pPr>
      <w:r>
        <w:rPr>
          <w:rFonts w:ascii="Times New Roman" w:eastAsia="微软雅黑" w:hAnsi="Times New Roman" w:cs="Times New Roman"/>
          <w:sz w:val="24"/>
          <w:szCs w:val="24"/>
          <w:vertAlign w:val="superscript"/>
        </w:rPr>
        <w:t xml:space="preserve">2 </w:t>
      </w:r>
      <w:r w:rsidRPr="00CA0FCC">
        <w:rPr>
          <w:rFonts w:ascii="Times New Roman" w:eastAsia="微软雅黑" w:hAnsi="Times New Roman" w:cs="Times New Roman"/>
          <w:sz w:val="24"/>
          <w:szCs w:val="24"/>
        </w:rPr>
        <w:t>College of Environmental and Resource Sciences, Zhejiang University, Hangzhou 310058, China</w:t>
      </w:r>
    </w:p>
    <w:p w14:paraId="07639060" w14:textId="77777777" w:rsidR="00594255" w:rsidRPr="000B31E2" w:rsidRDefault="00594255" w:rsidP="00594255">
      <w:pPr>
        <w:snapToGrid w:val="0"/>
        <w:spacing w:beforeLines="50" w:before="156" w:afterLines="50" w:after="156" w:line="480" w:lineRule="auto"/>
        <w:rPr>
          <w:rFonts w:ascii="Times New Roman" w:eastAsia="微软雅黑" w:hAnsi="Times New Roman" w:cs="Times New Roman"/>
          <w:sz w:val="24"/>
          <w:szCs w:val="24"/>
        </w:rPr>
      </w:pPr>
      <w:r w:rsidRPr="000B31E2">
        <w:rPr>
          <w:rFonts w:ascii="Times New Roman" w:eastAsia="微软雅黑" w:hAnsi="Times New Roman" w:cs="Times New Roman"/>
          <w:sz w:val="24"/>
          <w:szCs w:val="24"/>
          <w:vertAlign w:val="superscript"/>
        </w:rPr>
        <w:t>3</w:t>
      </w:r>
      <w:r>
        <w:rPr>
          <w:rFonts w:ascii="Times New Roman" w:eastAsia="微软雅黑" w:hAnsi="Times New Roman" w:cs="Times New Roman"/>
          <w:sz w:val="24"/>
          <w:szCs w:val="24"/>
          <w:vertAlign w:val="superscript"/>
        </w:rPr>
        <w:t xml:space="preserve"> </w:t>
      </w:r>
      <w:r w:rsidRPr="000B31E2">
        <w:rPr>
          <w:rFonts w:ascii="Times New Roman" w:eastAsia="微软雅黑" w:hAnsi="Times New Roman" w:cs="Times New Roman"/>
          <w:sz w:val="24"/>
          <w:szCs w:val="24"/>
        </w:rPr>
        <w:t>Institute of Advanced Technology, Westlake Institute for Advanced Study, Hangzhou 310024, Zhejiang Province, China.</w:t>
      </w:r>
    </w:p>
    <w:p w14:paraId="11A66F58" w14:textId="77777777" w:rsidR="00594255" w:rsidRDefault="00594255" w:rsidP="00594255">
      <w:pPr>
        <w:snapToGrid w:val="0"/>
        <w:spacing w:beforeLines="50" w:before="156" w:afterLines="50" w:after="156" w:line="480" w:lineRule="auto"/>
        <w:rPr>
          <w:rFonts w:ascii="Times New Roman" w:eastAsia="微软雅黑" w:hAnsi="Times New Roman" w:cs="Times New Roman"/>
          <w:sz w:val="24"/>
          <w:szCs w:val="24"/>
        </w:rPr>
      </w:pPr>
      <w:r>
        <w:rPr>
          <w:rFonts w:ascii="Times New Roman" w:eastAsia="微软雅黑" w:hAnsi="Times New Roman" w:cs="Times New Roman"/>
          <w:sz w:val="24"/>
          <w:szCs w:val="24"/>
          <w:vertAlign w:val="superscript"/>
        </w:rPr>
        <w:t xml:space="preserve">4 </w:t>
      </w:r>
      <w:r w:rsidRPr="000B31E2">
        <w:rPr>
          <w:rFonts w:ascii="Times New Roman" w:eastAsia="微软雅黑" w:hAnsi="Times New Roman" w:cs="Times New Roman"/>
          <w:sz w:val="24"/>
          <w:szCs w:val="24"/>
        </w:rPr>
        <w:t>Center of Synthetic Biology and Integrated Bioengineering, Westlake University, Hangzhou 310030, Zhejiang Province, China</w:t>
      </w:r>
    </w:p>
    <w:p w14:paraId="390A4CD9" w14:textId="77777777" w:rsidR="00594255" w:rsidRPr="000014F8" w:rsidRDefault="00594255" w:rsidP="00594255">
      <w:pPr>
        <w:snapToGrid w:val="0"/>
        <w:spacing w:beforeLines="50" w:before="156" w:afterLines="50" w:after="156" w:line="480" w:lineRule="auto"/>
        <w:rPr>
          <w:rFonts w:ascii="Times New Roman" w:eastAsia="微软雅黑" w:hAnsi="Times New Roman" w:cs="Times New Roman"/>
          <w:sz w:val="24"/>
          <w:szCs w:val="24"/>
        </w:rPr>
      </w:pPr>
      <w:r>
        <w:rPr>
          <w:rFonts w:ascii="Times New Roman" w:eastAsia="微软雅黑" w:hAnsi="Times New Roman" w:cs="Times New Roman"/>
          <w:sz w:val="24"/>
          <w:szCs w:val="24"/>
          <w:vertAlign w:val="superscript"/>
        </w:rPr>
        <w:t>5</w:t>
      </w:r>
      <w:r w:rsidRPr="00391260">
        <w:rPr>
          <w:vertAlign w:val="superscript"/>
        </w:rPr>
        <w:t xml:space="preserve"> </w:t>
      </w:r>
      <w:r w:rsidRPr="005B39FC">
        <w:rPr>
          <w:rFonts w:ascii="Times New Roman" w:eastAsia="微软雅黑" w:hAnsi="Times New Roman" w:cs="Times New Roman"/>
          <w:sz w:val="24"/>
          <w:szCs w:val="24"/>
        </w:rPr>
        <w:t>Department of Earth and Planetary Sciences, University of California, Berkeley, CA, USA</w:t>
      </w:r>
    </w:p>
    <w:p w14:paraId="5B32FE6B" w14:textId="77777777" w:rsidR="00594255" w:rsidRDefault="00594255" w:rsidP="00594255">
      <w:pPr>
        <w:snapToGrid w:val="0"/>
        <w:spacing w:beforeLines="50" w:before="156" w:afterLines="50" w:after="156" w:line="480" w:lineRule="auto"/>
        <w:rPr>
          <w:rFonts w:ascii="Times New Roman" w:eastAsia="微软雅黑" w:hAnsi="Times New Roman" w:cs="Times New Roman"/>
          <w:sz w:val="24"/>
          <w:szCs w:val="24"/>
        </w:rPr>
      </w:pPr>
      <w:r>
        <w:rPr>
          <w:rFonts w:ascii="Times New Roman" w:eastAsia="微软雅黑" w:hAnsi="Times New Roman" w:cs="Times New Roman"/>
          <w:sz w:val="24"/>
          <w:szCs w:val="24"/>
          <w:vertAlign w:val="superscript"/>
        </w:rPr>
        <w:t xml:space="preserve">6 </w:t>
      </w:r>
      <w:r w:rsidRPr="000B31E2">
        <w:rPr>
          <w:rFonts w:ascii="Times New Roman" w:eastAsia="微软雅黑" w:hAnsi="Times New Roman" w:cs="Times New Roman"/>
          <w:sz w:val="24"/>
          <w:szCs w:val="24"/>
        </w:rPr>
        <w:t>Westlake Laboratory of Life Sciences and Biomedicine, Hangzhou 310024, Zhejiang Province, China</w:t>
      </w:r>
    </w:p>
    <w:p w14:paraId="1B41456B" w14:textId="618786B2" w:rsidR="00227759" w:rsidRPr="00227759" w:rsidRDefault="00227759" w:rsidP="00227759">
      <w:pPr>
        <w:pStyle w:val="Paragraph"/>
        <w:shd w:val="clear" w:color="auto" w:fill="FFFFFF"/>
        <w:spacing w:before="0" w:line="480" w:lineRule="auto"/>
        <w:ind w:firstLine="0"/>
        <w:rPr>
          <w:szCs w:val="28"/>
        </w:rPr>
      </w:pPr>
      <w:r w:rsidRPr="00227759">
        <w:rPr>
          <w:szCs w:val="28"/>
        </w:rPr>
        <w:t xml:space="preserve">* Correspondence to </w:t>
      </w:r>
    </w:p>
    <w:p w14:paraId="3210D657" w14:textId="77777777" w:rsidR="00227759" w:rsidRPr="00227759" w:rsidRDefault="00227759" w:rsidP="00227759">
      <w:pPr>
        <w:pStyle w:val="Paragraph"/>
        <w:shd w:val="clear" w:color="auto" w:fill="FFFFFF"/>
        <w:spacing w:before="0" w:line="480" w:lineRule="auto"/>
        <w:ind w:firstLine="0"/>
        <w:rPr>
          <w:szCs w:val="28"/>
        </w:rPr>
      </w:pPr>
      <w:r w:rsidRPr="00227759">
        <w:rPr>
          <w:szCs w:val="28"/>
        </w:rPr>
        <w:t>Dr. Feng Ju, Email: jufeng@westlake.edu.cn</w:t>
      </w:r>
    </w:p>
    <w:p w14:paraId="4AFB917C" w14:textId="77777777" w:rsidR="00227759" w:rsidRPr="00227759" w:rsidRDefault="00227759" w:rsidP="00227759">
      <w:pPr>
        <w:pStyle w:val="Paragraph"/>
        <w:shd w:val="clear" w:color="auto" w:fill="FFFFFF"/>
        <w:spacing w:before="0" w:line="480" w:lineRule="auto"/>
        <w:ind w:firstLine="0"/>
        <w:rPr>
          <w:szCs w:val="28"/>
        </w:rPr>
      </w:pPr>
      <w:r w:rsidRPr="00227759">
        <w:rPr>
          <w:szCs w:val="28"/>
        </w:rPr>
        <w:t xml:space="preserve">Address: Westlake University, 600 </w:t>
      </w:r>
      <w:proofErr w:type="spellStart"/>
      <w:r w:rsidRPr="00227759">
        <w:rPr>
          <w:szCs w:val="28"/>
        </w:rPr>
        <w:t>Dunyu</w:t>
      </w:r>
      <w:proofErr w:type="spellEnd"/>
      <w:r w:rsidRPr="00227759">
        <w:rPr>
          <w:szCs w:val="28"/>
        </w:rPr>
        <w:t xml:space="preserve"> Road, Hangzhou 310030, China</w:t>
      </w:r>
    </w:p>
    <w:p w14:paraId="7F391A46" w14:textId="30091FA2" w:rsidR="00322EAA" w:rsidRPr="00034FFE" w:rsidRDefault="00227759" w:rsidP="00227759">
      <w:pPr>
        <w:pStyle w:val="Paragraph"/>
        <w:shd w:val="clear" w:color="auto" w:fill="FFFFFF"/>
        <w:spacing w:before="0" w:line="480" w:lineRule="auto"/>
        <w:ind w:firstLine="0"/>
        <w:rPr>
          <w:rFonts w:eastAsia="微软雅黑"/>
          <w:kern w:val="2"/>
          <w:lang w:eastAsia="zh-CN"/>
        </w:rPr>
      </w:pPr>
      <w:r w:rsidRPr="00227759">
        <w:rPr>
          <w:szCs w:val="28"/>
        </w:rPr>
        <w:t>Tel.: 571-87963205 (lab), 571-87380995 (office), Fax: 0571-85271986</w:t>
      </w:r>
      <w:r w:rsidR="00322EAA">
        <w:rPr>
          <w:b/>
          <w:bCs/>
          <w:sz w:val="28"/>
          <w:szCs w:val="32"/>
        </w:rPr>
        <w:br w:type="page"/>
      </w:r>
    </w:p>
    <w:p w14:paraId="10691319" w14:textId="4080B5E9" w:rsidR="00B40D4A" w:rsidRDefault="00B40D4A" w:rsidP="00227759">
      <w:pPr>
        <w:spacing w:before="312" w:after="312" w:line="480" w:lineRule="auto"/>
        <w:outlineLvl w:val="0"/>
        <w:rPr>
          <w:rFonts w:ascii="Times New Roman" w:hAnsi="Times New Roman" w:cs="Times New Roman"/>
          <w:b/>
          <w:bCs/>
          <w:sz w:val="28"/>
          <w:szCs w:val="32"/>
        </w:rPr>
      </w:pPr>
      <w:r w:rsidRPr="00831236">
        <w:rPr>
          <w:rFonts w:ascii="Times New Roman" w:hAnsi="Times New Roman" w:cs="Times New Roman" w:hint="eastAsia"/>
          <w:b/>
          <w:bCs/>
          <w:sz w:val="28"/>
          <w:szCs w:val="32"/>
        </w:rPr>
        <w:lastRenderedPageBreak/>
        <w:t>L</w:t>
      </w:r>
      <w:r w:rsidRPr="00831236">
        <w:rPr>
          <w:rFonts w:ascii="Times New Roman" w:hAnsi="Times New Roman" w:cs="Times New Roman"/>
          <w:b/>
          <w:bCs/>
          <w:sz w:val="28"/>
          <w:szCs w:val="32"/>
        </w:rPr>
        <w:t>egends</w:t>
      </w:r>
    </w:p>
    <w:p w14:paraId="2C033868" w14:textId="37466DB2" w:rsidR="009C00F5" w:rsidRPr="009C00F5" w:rsidRDefault="009C00F5" w:rsidP="00227759">
      <w:pPr>
        <w:spacing w:before="312" w:after="312" w:line="480" w:lineRule="auto"/>
        <w:rPr>
          <w:rFonts w:ascii="Times New Roman" w:hAnsi="Times New Roman" w:cs="Times New Roman"/>
          <w:b/>
          <w:bCs/>
          <w:sz w:val="28"/>
          <w:szCs w:val="32"/>
        </w:rPr>
      </w:pPr>
      <w:r w:rsidRPr="009C00F5">
        <w:rPr>
          <w:rFonts w:ascii="Times New Roman" w:hAnsi="Times New Roman" w:cs="Times New Roman" w:hint="eastAsia"/>
          <w:b/>
          <w:bCs/>
          <w:sz w:val="28"/>
          <w:szCs w:val="32"/>
        </w:rPr>
        <w:t>Su</w:t>
      </w:r>
      <w:r w:rsidRPr="009C00F5">
        <w:rPr>
          <w:rFonts w:ascii="Times New Roman" w:hAnsi="Times New Roman" w:cs="Times New Roman"/>
          <w:b/>
          <w:bCs/>
          <w:sz w:val="28"/>
          <w:szCs w:val="32"/>
        </w:rPr>
        <w:t>pplementary Figures</w:t>
      </w:r>
      <w:r w:rsidR="0078429E">
        <w:rPr>
          <w:rFonts w:ascii="Times New Roman" w:hAnsi="Times New Roman" w:cs="Times New Roman"/>
          <w:b/>
          <w:bCs/>
          <w:sz w:val="28"/>
          <w:szCs w:val="32"/>
        </w:rPr>
        <w:t xml:space="preserve"> and Table</w:t>
      </w:r>
    </w:p>
    <w:p w14:paraId="48E89E66" w14:textId="59958BBC" w:rsidR="009C00F5" w:rsidRPr="00F01EE3" w:rsidRDefault="009C00F5" w:rsidP="00227759">
      <w:pPr>
        <w:spacing w:before="312" w:after="312" w:line="480" w:lineRule="auto"/>
        <w:rPr>
          <w:rFonts w:ascii="Times New Roman" w:hAnsi="Times New Roman" w:cs="Times New Roman"/>
          <w:sz w:val="24"/>
          <w:szCs w:val="28"/>
        </w:rPr>
      </w:pPr>
      <w:r w:rsidRPr="00227759">
        <w:rPr>
          <w:rFonts w:ascii="Times New Roman" w:hAnsi="Times New Roman" w:cs="Times New Roman" w:hint="eastAsia"/>
          <w:b/>
          <w:bCs/>
          <w:sz w:val="24"/>
          <w:szCs w:val="28"/>
        </w:rPr>
        <w:t>F</w:t>
      </w:r>
      <w:r w:rsidRPr="00227759">
        <w:rPr>
          <w:rFonts w:ascii="Times New Roman" w:hAnsi="Times New Roman" w:cs="Times New Roman"/>
          <w:b/>
          <w:bCs/>
          <w:sz w:val="24"/>
          <w:szCs w:val="28"/>
        </w:rPr>
        <w:t>igure S1.</w:t>
      </w:r>
      <w:r>
        <w:rPr>
          <w:rFonts w:ascii="Times New Roman" w:hAnsi="Times New Roman" w:cs="Times New Roman"/>
          <w:sz w:val="24"/>
          <w:szCs w:val="28"/>
        </w:rPr>
        <w:t xml:space="preserve"> </w:t>
      </w:r>
      <w:r w:rsidRPr="009C00F5">
        <w:rPr>
          <w:rFonts w:ascii="Times New Roman" w:hAnsi="Times New Roman" w:cs="Times New Roman" w:hint="eastAsia"/>
          <w:sz w:val="24"/>
          <w:szCs w:val="28"/>
        </w:rPr>
        <w:t xml:space="preserve">Bioinformatic framework for Taihu </w:t>
      </w:r>
      <w:r w:rsidR="001E1865">
        <w:rPr>
          <w:rFonts w:ascii="Times New Roman" w:hAnsi="Times New Roman" w:cs="Times New Roman"/>
          <w:sz w:val="24"/>
          <w:szCs w:val="28"/>
        </w:rPr>
        <w:t>viral</w:t>
      </w:r>
      <w:r w:rsidRPr="009C00F5">
        <w:rPr>
          <w:rFonts w:ascii="Times New Roman" w:hAnsi="Times New Roman" w:cs="Times New Roman" w:hint="eastAsia"/>
          <w:sz w:val="24"/>
          <w:szCs w:val="28"/>
        </w:rPr>
        <w:t xml:space="preserve"> study</w:t>
      </w:r>
    </w:p>
    <w:p w14:paraId="5D32F0EB" w14:textId="2157843B" w:rsidR="009C00F5" w:rsidRDefault="00594FBD" w:rsidP="00227759">
      <w:pPr>
        <w:spacing w:before="312" w:after="312" w:line="480" w:lineRule="auto"/>
        <w:rPr>
          <w:rFonts w:ascii="Times New Roman" w:hAnsi="Times New Roman" w:cs="Times New Roman"/>
          <w:sz w:val="24"/>
          <w:szCs w:val="28"/>
        </w:rPr>
      </w:pPr>
      <w:r w:rsidRPr="00227759">
        <w:rPr>
          <w:rFonts w:ascii="Times New Roman" w:hAnsi="Times New Roman" w:cs="Times New Roman" w:hint="eastAsia"/>
          <w:b/>
          <w:bCs/>
          <w:sz w:val="24"/>
          <w:szCs w:val="28"/>
        </w:rPr>
        <w:t>F</w:t>
      </w:r>
      <w:r w:rsidRPr="00227759">
        <w:rPr>
          <w:rFonts w:ascii="Times New Roman" w:hAnsi="Times New Roman" w:cs="Times New Roman"/>
          <w:b/>
          <w:bCs/>
          <w:sz w:val="24"/>
          <w:szCs w:val="28"/>
        </w:rPr>
        <w:t xml:space="preserve">igure </w:t>
      </w:r>
      <w:r w:rsidR="009C00F5" w:rsidRPr="00227759">
        <w:rPr>
          <w:rFonts w:ascii="Times New Roman" w:hAnsi="Times New Roman" w:cs="Times New Roman"/>
          <w:b/>
          <w:bCs/>
          <w:sz w:val="24"/>
          <w:szCs w:val="28"/>
        </w:rPr>
        <w:t>S2</w:t>
      </w:r>
      <w:r w:rsidR="000E09C9" w:rsidRPr="00227759">
        <w:rPr>
          <w:rFonts w:ascii="Times New Roman" w:hAnsi="Times New Roman" w:cs="Times New Roman"/>
          <w:b/>
          <w:bCs/>
          <w:sz w:val="24"/>
          <w:szCs w:val="28"/>
        </w:rPr>
        <w:t>.</w:t>
      </w:r>
      <w:r w:rsidR="009C00F5" w:rsidRPr="00227759">
        <w:rPr>
          <w:rFonts w:ascii="Times New Roman" w:hAnsi="Times New Roman" w:cs="Times New Roman"/>
          <w:b/>
          <w:bCs/>
          <w:sz w:val="24"/>
          <w:szCs w:val="28"/>
        </w:rPr>
        <w:t xml:space="preserve"> </w:t>
      </w:r>
      <w:r w:rsidR="000E09C9" w:rsidRPr="000E09C9">
        <w:rPr>
          <w:rFonts w:ascii="Times New Roman" w:hAnsi="Times New Roman" w:cs="Times New Roman"/>
          <w:sz w:val="24"/>
          <w:szCs w:val="28"/>
        </w:rPr>
        <w:t xml:space="preserve">PCA analysis of bacterial communities in </w:t>
      </w:r>
      <w:r w:rsidR="00EE0006">
        <w:rPr>
          <w:rFonts w:ascii="Times New Roman" w:hAnsi="Times New Roman" w:cs="Times New Roman"/>
          <w:sz w:val="24"/>
          <w:szCs w:val="28"/>
        </w:rPr>
        <w:t>free-living</w:t>
      </w:r>
      <w:r w:rsidR="003469C4">
        <w:rPr>
          <w:rFonts w:ascii="Times New Roman" w:hAnsi="Times New Roman" w:cs="Times New Roman"/>
          <w:sz w:val="24"/>
          <w:szCs w:val="28"/>
        </w:rPr>
        <w:t xml:space="preserve"> biomass</w:t>
      </w:r>
      <w:r w:rsidR="000E09C9" w:rsidRPr="000E09C9">
        <w:rPr>
          <w:rFonts w:ascii="Times New Roman" w:hAnsi="Times New Roman" w:cs="Times New Roman"/>
          <w:sz w:val="24"/>
          <w:szCs w:val="28"/>
        </w:rPr>
        <w:t xml:space="preserve"> metagenomes</w:t>
      </w:r>
      <w:r w:rsidR="000E09C9">
        <w:rPr>
          <w:rFonts w:ascii="Times New Roman" w:hAnsi="Times New Roman" w:cs="Times New Roman"/>
          <w:sz w:val="24"/>
          <w:szCs w:val="28"/>
        </w:rPr>
        <w:t xml:space="preserve"> in Taihu</w:t>
      </w:r>
    </w:p>
    <w:p w14:paraId="1F3762FF" w14:textId="450E4034" w:rsidR="00024A77" w:rsidRDefault="00594FBD" w:rsidP="00227759">
      <w:pPr>
        <w:spacing w:before="312" w:after="312" w:line="480" w:lineRule="auto"/>
        <w:rPr>
          <w:rFonts w:ascii="Times New Roman" w:hAnsi="Times New Roman" w:cs="Times New Roman"/>
          <w:sz w:val="24"/>
          <w:szCs w:val="28"/>
        </w:rPr>
      </w:pPr>
      <w:r w:rsidRPr="00227759">
        <w:rPr>
          <w:rFonts w:ascii="Times New Roman" w:hAnsi="Times New Roman" w:cs="Times New Roman" w:hint="eastAsia"/>
          <w:b/>
          <w:bCs/>
          <w:sz w:val="24"/>
          <w:szCs w:val="28"/>
        </w:rPr>
        <w:t>F</w:t>
      </w:r>
      <w:r w:rsidRPr="00227759">
        <w:rPr>
          <w:rFonts w:ascii="Times New Roman" w:hAnsi="Times New Roman" w:cs="Times New Roman"/>
          <w:b/>
          <w:bCs/>
          <w:sz w:val="24"/>
          <w:szCs w:val="28"/>
        </w:rPr>
        <w:t>igure S</w:t>
      </w:r>
      <w:r w:rsidR="00DA2212" w:rsidRPr="00227759">
        <w:rPr>
          <w:rFonts w:ascii="Times New Roman" w:hAnsi="Times New Roman" w:cs="Times New Roman"/>
          <w:b/>
          <w:bCs/>
          <w:sz w:val="24"/>
          <w:szCs w:val="28"/>
        </w:rPr>
        <w:t>3</w:t>
      </w:r>
      <w:r w:rsidR="000E09C9" w:rsidRPr="00227759">
        <w:rPr>
          <w:rFonts w:ascii="Times New Roman" w:hAnsi="Times New Roman" w:cs="Times New Roman"/>
          <w:b/>
          <w:bCs/>
          <w:sz w:val="24"/>
          <w:szCs w:val="28"/>
        </w:rPr>
        <w:t>.</w:t>
      </w:r>
      <w:r w:rsidRPr="00594FBD">
        <w:rPr>
          <w:rFonts w:ascii="Times New Roman" w:hAnsi="Times New Roman" w:cs="Times New Roman"/>
          <w:sz w:val="24"/>
          <w:szCs w:val="28"/>
        </w:rPr>
        <w:t xml:space="preserve"> </w:t>
      </w:r>
      <w:r w:rsidR="00024A77" w:rsidRPr="002458A1">
        <w:rPr>
          <w:rFonts w:ascii="Times New Roman" w:hAnsi="Times New Roman" w:cs="Times New Roman"/>
          <w:sz w:val="24"/>
          <w:szCs w:val="28"/>
        </w:rPr>
        <w:t>Strong correlations between viral clusters and environmental parameters</w:t>
      </w:r>
      <w:r w:rsidR="00024A77">
        <w:rPr>
          <w:rFonts w:ascii="Times New Roman" w:hAnsi="Times New Roman" w:cs="Times New Roman"/>
          <w:sz w:val="24"/>
          <w:szCs w:val="28"/>
        </w:rPr>
        <w:t>; V</w:t>
      </w:r>
      <w:r w:rsidR="00024A77" w:rsidRPr="007D4BA0">
        <w:rPr>
          <w:rFonts w:ascii="Times New Roman" w:hAnsi="Times New Roman" w:cs="Times New Roman"/>
          <w:sz w:val="24"/>
          <w:szCs w:val="28"/>
        </w:rPr>
        <w:t>ariance</w:t>
      </w:r>
      <w:r w:rsidR="00024A77">
        <w:rPr>
          <w:rFonts w:ascii="Times New Roman" w:hAnsi="Times New Roman" w:cs="Times New Roman"/>
          <w:sz w:val="24"/>
          <w:szCs w:val="28"/>
        </w:rPr>
        <w:t xml:space="preserve"> p</w:t>
      </w:r>
      <w:r w:rsidR="00024A77" w:rsidRPr="007D4BA0">
        <w:rPr>
          <w:rFonts w:ascii="Times New Roman" w:hAnsi="Times New Roman" w:cs="Times New Roman"/>
          <w:sz w:val="24"/>
          <w:szCs w:val="28"/>
        </w:rPr>
        <w:t xml:space="preserve">artitioning </w:t>
      </w:r>
      <w:r w:rsidR="00024A77">
        <w:rPr>
          <w:rFonts w:ascii="Times New Roman" w:hAnsi="Times New Roman" w:cs="Times New Roman"/>
          <w:sz w:val="24"/>
          <w:szCs w:val="28"/>
        </w:rPr>
        <w:t>a</w:t>
      </w:r>
      <w:r w:rsidR="00024A77" w:rsidRPr="007D4BA0">
        <w:rPr>
          <w:rFonts w:ascii="Times New Roman" w:hAnsi="Times New Roman" w:cs="Times New Roman"/>
          <w:sz w:val="24"/>
          <w:szCs w:val="28"/>
        </w:rPr>
        <w:t>nalysis</w:t>
      </w:r>
      <w:r w:rsidR="00024A77">
        <w:rPr>
          <w:rFonts w:ascii="Times New Roman" w:hAnsi="Times New Roman" w:cs="Times New Roman"/>
          <w:sz w:val="24"/>
          <w:szCs w:val="28"/>
        </w:rPr>
        <w:t xml:space="preserve"> for </w:t>
      </w:r>
      <w:r w:rsidR="00024A77">
        <w:rPr>
          <w:rFonts w:ascii="Times New Roman" w:hAnsi="Times New Roman" w:cs="Times New Roman"/>
          <w:kern w:val="0"/>
          <w:sz w:val="24"/>
          <w:szCs w:val="28"/>
        </w:rPr>
        <w:t xml:space="preserve">representative </w:t>
      </w:r>
      <w:r w:rsidR="00024A77">
        <w:rPr>
          <w:rFonts w:ascii="Times New Roman" w:hAnsi="Times New Roman" w:cs="Times New Roman"/>
          <w:sz w:val="24"/>
          <w:szCs w:val="28"/>
        </w:rPr>
        <w:t xml:space="preserve">environmental factors and representatives </w:t>
      </w:r>
      <w:r w:rsidR="00024A77">
        <w:rPr>
          <w:rFonts w:ascii="Times New Roman" w:hAnsi="Times New Roman" w:cs="Times New Roman" w:hint="eastAsia"/>
          <w:sz w:val="24"/>
          <w:szCs w:val="28"/>
        </w:rPr>
        <w:t>of</w:t>
      </w:r>
      <w:r w:rsidR="00024A77">
        <w:rPr>
          <w:rFonts w:ascii="Times New Roman" w:hAnsi="Times New Roman" w:cs="Times New Roman"/>
          <w:sz w:val="24"/>
          <w:szCs w:val="28"/>
        </w:rPr>
        <w:t xml:space="preserve"> microbial community</w:t>
      </w:r>
    </w:p>
    <w:p w14:paraId="5317B0CE" w14:textId="4EC1F4FD" w:rsidR="00F02DDB" w:rsidRDefault="00F02DDB" w:rsidP="00227759">
      <w:pPr>
        <w:spacing w:before="312" w:after="312" w:line="480" w:lineRule="auto"/>
        <w:rPr>
          <w:rFonts w:ascii="Times New Roman" w:hAnsi="Times New Roman" w:cs="Times New Roman"/>
          <w:sz w:val="24"/>
          <w:szCs w:val="28"/>
        </w:rPr>
      </w:pPr>
      <w:r w:rsidRPr="00227759">
        <w:rPr>
          <w:rFonts w:ascii="Times New Roman" w:hAnsi="Times New Roman" w:cs="Times New Roman"/>
          <w:b/>
          <w:bCs/>
          <w:sz w:val="24"/>
          <w:szCs w:val="28"/>
        </w:rPr>
        <w:t>Figure S</w:t>
      </w:r>
      <w:r w:rsidR="00DA2212" w:rsidRPr="00227759">
        <w:rPr>
          <w:rFonts w:ascii="Times New Roman" w:hAnsi="Times New Roman" w:cs="Times New Roman"/>
          <w:b/>
          <w:bCs/>
          <w:sz w:val="24"/>
          <w:szCs w:val="28"/>
        </w:rPr>
        <w:t>4</w:t>
      </w:r>
      <w:r w:rsidRPr="00227759">
        <w:rPr>
          <w:rFonts w:ascii="Times New Roman" w:hAnsi="Times New Roman" w:cs="Times New Roman"/>
          <w:b/>
          <w:bCs/>
          <w:sz w:val="24"/>
          <w:szCs w:val="28"/>
        </w:rPr>
        <w:t>.</w:t>
      </w:r>
      <w:r w:rsidRPr="00F02DDB">
        <w:rPr>
          <w:rFonts w:ascii="Times New Roman" w:hAnsi="Times New Roman" w:cs="Times New Roman"/>
          <w:sz w:val="24"/>
          <w:szCs w:val="28"/>
        </w:rPr>
        <w:t xml:space="preserve"> Genomic context</w:t>
      </w:r>
      <w:r w:rsidR="00024A77">
        <w:rPr>
          <w:rFonts w:ascii="Times New Roman" w:hAnsi="Times New Roman" w:cs="Times New Roman"/>
          <w:sz w:val="24"/>
          <w:szCs w:val="28"/>
        </w:rPr>
        <w:t>s</w:t>
      </w:r>
      <w:r w:rsidRPr="00F02DDB">
        <w:rPr>
          <w:rFonts w:ascii="Times New Roman" w:hAnsi="Times New Roman" w:cs="Times New Roman"/>
          <w:sz w:val="24"/>
          <w:szCs w:val="28"/>
        </w:rPr>
        <w:t xml:space="preserve"> and gene annotation of 19 </w:t>
      </w:r>
      <w:r w:rsidRPr="00E206BF">
        <w:rPr>
          <w:rFonts w:ascii="Times New Roman" w:hAnsi="Times New Roman" w:cs="Times New Roman"/>
          <w:i/>
          <w:iCs/>
          <w:sz w:val="24"/>
          <w:szCs w:val="28"/>
        </w:rPr>
        <w:t>Microcystis</w:t>
      </w:r>
      <w:r w:rsidRPr="00F02DDB">
        <w:rPr>
          <w:rFonts w:ascii="Times New Roman" w:hAnsi="Times New Roman" w:cs="Times New Roman"/>
          <w:sz w:val="24"/>
          <w:szCs w:val="28"/>
        </w:rPr>
        <w:t xml:space="preserve"> phages</w:t>
      </w:r>
    </w:p>
    <w:p w14:paraId="6A198995" w14:textId="01E06F8C" w:rsidR="00390E35" w:rsidRPr="00390E35" w:rsidRDefault="00390E35" w:rsidP="00227759">
      <w:pPr>
        <w:spacing w:before="312" w:after="312" w:line="480" w:lineRule="auto"/>
        <w:rPr>
          <w:rFonts w:ascii="Times New Roman" w:hAnsi="Times New Roman" w:cs="Times New Roman"/>
          <w:sz w:val="24"/>
          <w:szCs w:val="28"/>
        </w:rPr>
      </w:pPr>
      <w:r w:rsidRPr="00227759">
        <w:rPr>
          <w:rFonts w:ascii="Times New Roman" w:hAnsi="Times New Roman" w:cs="Times New Roman"/>
          <w:b/>
          <w:bCs/>
          <w:sz w:val="24"/>
          <w:szCs w:val="28"/>
        </w:rPr>
        <w:t xml:space="preserve">Figure S5. </w:t>
      </w:r>
      <w:r w:rsidRPr="005E0161">
        <w:rPr>
          <w:rFonts w:ascii="Times New Roman" w:hAnsi="Times New Roman" w:cs="Times New Roman"/>
          <w:sz w:val="24"/>
          <w:szCs w:val="28"/>
        </w:rPr>
        <w:t>Genomic context</w:t>
      </w:r>
      <w:r w:rsidR="00024A77">
        <w:rPr>
          <w:rFonts w:ascii="Times New Roman" w:hAnsi="Times New Roman" w:cs="Times New Roman"/>
          <w:sz w:val="24"/>
          <w:szCs w:val="28"/>
        </w:rPr>
        <w:t>s</w:t>
      </w:r>
      <w:r w:rsidRPr="005E0161">
        <w:rPr>
          <w:rFonts w:ascii="Times New Roman" w:hAnsi="Times New Roman" w:cs="Times New Roman"/>
          <w:sz w:val="24"/>
          <w:szCs w:val="28"/>
        </w:rPr>
        <w:t xml:space="preserve"> and gene annotation of a near-complete T4-like </w:t>
      </w:r>
      <w:proofErr w:type="spellStart"/>
      <w:r w:rsidRPr="00024A77">
        <w:rPr>
          <w:rFonts w:ascii="Times New Roman" w:hAnsi="Times New Roman" w:cs="Times New Roman"/>
          <w:i/>
          <w:iCs/>
          <w:sz w:val="24"/>
          <w:szCs w:val="28"/>
        </w:rPr>
        <w:t>Synechococcus</w:t>
      </w:r>
      <w:proofErr w:type="spellEnd"/>
      <w:r w:rsidRPr="005E0161">
        <w:rPr>
          <w:rFonts w:ascii="Times New Roman" w:hAnsi="Times New Roman" w:cs="Times New Roman"/>
          <w:sz w:val="24"/>
          <w:szCs w:val="28"/>
        </w:rPr>
        <w:t xml:space="preserve"> phage genome</w:t>
      </w:r>
    </w:p>
    <w:p w14:paraId="708E070B" w14:textId="481DD788" w:rsidR="005E0161" w:rsidRDefault="008D5587" w:rsidP="00227759">
      <w:pPr>
        <w:spacing w:before="312" w:after="312" w:line="480" w:lineRule="auto"/>
        <w:rPr>
          <w:rFonts w:ascii="Times New Roman" w:hAnsi="Times New Roman" w:cs="Times New Roman"/>
          <w:sz w:val="24"/>
          <w:szCs w:val="28"/>
        </w:rPr>
      </w:pPr>
      <w:r w:rsidRPr="00227759">
        <w:rPr>
          <w:rFonts w:ascii="Times New Roman" w:hAnsi="Times New Roman" w:cs="Times New Roman"/>
          <w:b/>
          <w:bCs/>
          <w:sz w:val="24"/>
          <w:szCs w:val="28"/>
        </w:rPr>
        <w:t>Figure S</w:t>
      </w:r>
      <w:r w:rsidR="00390E35" w:rsidRPr="00227759">
        <w:rPr>
          <w:rFonts w:ascii="Times New Roman" w:hAnsi="Times New Roman" w:cs="Times New Roman"/>
          <w:b/>
          <w:bCs/>
          <w:sz w:val="24"/>
          <w:szCs w:val="28"/>
        </w:rPr>
        <w:t>6</w:t>
      </w:r>
      <w:r w:rsidR="0078429E" w:rsidRPr="00227759">
        <w:rPr>
          <w:rFonts w:ascii="Times New Roman" w:hAnsi="Times New Roman" w:cs="Times New Roman" w:hint="eastAsia"/>
          <w:b/>
          <w:bCs/>
          <w:sz w:val="24"/>
          <w:szCs w:val="28"/>
        </w:rPr>
        <w:t>.</w:t>
      </w:r>
      <w:r w:rsidR="00A333AF" w:rsidRPr="00227759">
        <w:rPr>
          <w:rFonts w:ascii="Times New Roman" w:hAnsi="Times New Roman" w:cs="Times New Roman"/>
          <w:b/>
          <w:bCs/>
          <w:sz w:val="24"/>
          <w:szCs w:val="28"/>
        </w:rPr>
        <w:t xml:space="preserve"> </w:t>
      </w:r>
      <w:r w:rsidR="00A333AF" w:rsidRPr="00A333AF">
        <w:rPr>
          <w:rFonts w:ascii="Times New Roman" w:hAnsi="Times New Roman" w:cs="Times New Roman"/>
          <w:sz w:val="24"/>
          <w:szCs w:val="28"/>
        </w:rPr>
        <w:t>Phylogenetic trees of viral photosynthetic genes</w:t>
      </w:r>
    </w:p>
    <w:p w14:paraId="4E488AFC" w14:textId="0BE15596" w:rsidR="0078429E" w:rsidRDefault="0078429E" w:rsidP="00227759">
      <w:pPr>
        <w:spacing w:before="312" w:after="312" w:line="480" w:lineRule="auto"/>
        <w:rPr>
          <w:rFonts w:ascii="Times New Roman" w:hAnsi="Times New Roman" w:cs="Times New Roman"/>
          <w:sz w:val="24"/>
          <w:szCs w:val="28"/>
        </w:rPr>
      </w:pPr>
      <w:r w:rsidRPr="00227759">
        <w:rPr>
          <w:rFonts w:ascii="Times New Roman" w:hAnsi="Times New Roman" w:cs="Times New Roman"/>
          <w:b/>
          <w:bCs/>
          <w:sz w:val="24"/>
          <w:szCs w:val="28"/>
        </w:rPr>
        <w:t xml:space="preserve">Table S1. </w:t>
      </w:r>
      <w:r w:rsidR="00D722FC" w:rsidRPr="00D722FC">
        <w:rPr>
          <w:rFonts w:ascii="Times New Roman" w:hAnsi="Times New Roman" w:cs="Times New Roman"/>
          <w:sz w:val="24"/>
          <w:szCs w:val="28"/>
        </w:rPr>
        <w:t>The occurrence rate of different vAMG groups in viral clusters in seasons</w:t>
      </w:r>
    </w:p>
    <w:p w14:paraId="1755C05C" w14:textId="77777777" w:rsidR="005A698A" w:rsidRDefault="00DA2212" w:rsidP="00227759">
      <w:pPr>
        <w:spacing w:before="312" w:after="312" w:line="480" w:lineRule="auto"/>
        <w:rPr>
          <w:rFonts w:ascii="Times New Roman" w:hAnsi="Times New Roman" w:cs="Times New Roman"/>
          <w:sz w:val="24"/>
          <w:szCs w:val="28"/>
        </w:rPr>
        <w:sectPr w:rsidR="005A698A" w:rsidSect="0068542F">
          <w:pgSz w:w="11906" w:h="16838"/>
          <w:pgMar w:top="1440" w:right="1418" w:bottom="1440" w:left="1418" w:header="851" w:footer="992" w:gutter="0"/>
          <w:lnNumType w:countBy="1" w:restart="continuous"/>
          <w:cols w:space="425"/>
          <w:docGrid w:type="lines" w:linePitch="312"/>
        </w:sectPr>
      </w:pPr>
      <w:r w:rsidRPr="00227759">
        <w:rPr>
          <w:rFonts w:ascii="Times New Roman" w:hAnsi="Times New Roman" w:cs="Times New Roman"/>
          <w:b/>
          <w:bCs/>
          <w:sz w:val="24"/>
          <w:szCs w:val="28"/>
        </w:rPr>
        <w:t xml:space="preserve">Supplementary Text. </w:t>
      </w:r>
      <w:r>
        <w:rPr>
          <w:rFonts w:ascii="Times New Roman" w:hAnsi="Times New Roman" w:cs="Times New Roman"/>
          <w:sz w:val="24"/>
          <w:szCs w:val="28"/>
        </w:rPr>
        <w:t>A brief introduction of potential metabolic capabilities brought by viruses</w:t>
      </w:r>
    </w:p>
    <w:p w14:paraId="2AA10BEA" w14:textId="2373A48E" w:rsidR="00BB5ED1" w:rsidRDefault="00E0158B" w:rsidP="000B7073">
      <w:pPr>
        <w:pStyle w:val="EndNoteBibliography"/>
        <w:rPr>
          <w:rFonts w:ascii="Times New Roman" w:hAnsi="Times New Roman" w:cs="Times New Roman"/>
          <w:sz w:val="24"/>
          <w:szCs w:val="28"/>
        </w:rPr>
      </w:pPr>
      <w:r>
        <w:rPr>
          <w:rFonts w:ascii="Times New Roman" w:hAnsi="Times New Roman" w:cs="Times New Roman"/>
          <w:sz w:val="24"/>
          <w:szCs w:val="28"/>
        </w:rPr>
        <w:lastRenderedPageBreak/>
        <w:drawing>
          <wp:inline distT="0" distB="0" distL="0" distR="0" wp14:anchorId="267CADC9" wp14:editId="0E0FFC54">
            <wp:extent cx="6505575" cy="6189332"/>
            <wp:effectExtent l="0" t="0" r="0" b="2540"/>
            <wp:docPr id="460497073"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497073" name="图形 460497073"/>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17198" t="8924" r="20887" b="7720"/>
                    <a:stretch/>
                  </pic:blipFill>
                  <pic:spPr bwMode="auto">
                    <a:xfrm>
                      <a:off x="0" y="0"/>
                      <a:ext cx="6513145" cy="6196534"/>
                    </a:xfrm>
                    <a:prstGeom prst="rect">
                      <a:avLst/>
                    </a:prstGeom>
                    <a:ln>
                      <a:noFill/>
                    </a:ln>
                    <a:extLst>
                      <a:ext uri="{53640926-AAD7-44D8-BBD7-CCE9431645EC}">
                        <a14:shadowObscured xmlns:a14="http://schemas.microsoft.com/office/drawing/2010/main"/>
                      </a:ext>
                    </a:extLst>
                  </pic:spPr>
                </pic:pic>
              </a:graphicData>
            </a:graphic>
          </wp:inline>
        </w:drawing>
      </w:r>
    </w:p>
    <w:p w14:paraId="2D7FB672" w14:textId="0A5B9F38" w:rsidR="001E1865" w:rsidRDefault="00BB5ED1" w:rsidP="001E1865">
      <w:pPr>
        <w:pStyle w:val="EndNoteBibliography"/>
        <w:outlineLvl w:val="0"/>
        <w:rPr>
          <w:rFonts w:ascii="Times New Roman" w:hAnsi="Times New Roman" w:cs="Times New Roman"/>
          <w:sz w:val="24"/>
          <w:szCs w:val="28"/>
        </w:rPr>
        <w:sectPr w:rsidR="001E1865" w:rsidSect="00034FFE">
          <w:pgSz w:w="11906" w:h="16838"/>
          <w:pgMar w:top="720" w:right="720" w:bottom="720" w:left="720" w:header="851" w:footer="992" w:gutter="0"/>
          <w:lnNumType w:countBy="1" w:restart="continuous"/>
          <w:cols w:space="425"/>
          <w:docGrid w:type="lines" w:linePitch="312"/>
        </w:sectPr>
      </w:pPr>
      <w:r w:rsidRPr="00BB5ED1">
        <w:rPr>
          <w:rFonts w:ascii="Times New Roman" w:hAnsi="Times New Roman" w:cs="Times New Roman" w:hint="eastAsia"/>
          <w:b/>
          <w:bCs/>
          <w:sz w:val="24"/>
          <w:szCs w:val="28"/>
        </w:rPr>
        <w:t>Fig</w:t>
      </w:r>
      <w:r w:rsidRPr="00BB5ED1">
        <w:rPr>
          <w:rFonts w:ascii="Times New Roman" w:hAnsi="Times New Roman" w:cs="Times New Roman"/>
          <w:b/>
          <w:bCs/>
          <w:sz w:val="24"/>
          <w:szCs w:val="28"/>
        </w:rPr>
        <w:t>ure</w:t>
      </w:r>
      <w:r w:rsidRPr="00BB5ED1">
        <w:rPr>
          <w:rFonts w:ascii="Times New Roman" w:hAnsi="Times New Roman" w:cs="Times New Roman" w:hint="eastAsia"/>
          <w:b/>
          <w:bCs/>
          <w:sz w:val="24"/>
          <w:szCs w:val="28"/>
        </w:rPr>
        <w:t xml:space="preserve"> S1. Bioinformatic framework for Taihu </w:t>
      </w:r>
      <w:r>
        <w:rPr>
          <w:rFonts w:ascii="Times New Roman" w:hAnsi="Times New Roman" w:cs="Times New Roman"/>
          <w:b/>
          <w:bCs/>
          <w:sz w:val="24"/>
          <w:szCs w:val="28"/>
        </w:rPr>
        <w:t>viral</w:t>
      </w:r>
      <w:r w:rsidRPr="00BB5ED1">
        <w:rPr>
          <w:rFonts w:ascii="Times New Roman" w:hAnsi="Times New Roman" w:cs="Times New Roman" w:hint="eastAsia"/>
          <w:b/>
          <w:bCs/>
          <w:sz w:val="24"/>
          <w:szCs w:val="28"/>
        </w:rPr>
        <w:t xml:space="preserve"> study. </w:t>
      </w:r>
      <w:r w:rsidRPr="00BB5ED1">
        <w:rPr>
          <w:rFonts w:ascii="Times New Roman" w:hAnsi="Times New Roman" w:cs="Times New Roman" w:hint="eastAsia"/>
          <w:sz w:val="24"/>
          <w:szCs w:val="28"/>
        </w:rPr>
        <w:t>a. Sampl</w:t>
      </w:r>
      <w:r w:rsidR="00F715FE">
        <w:rPr>
          <w:rFonts w:ascii="Times New Roman" w:hAnsi="Times New Roman" w:cs="Times New Roman"/>
          <w:sz w:val="24"/>
          <w:szCs w:val="28"/>
        </w:rPr>
        <w:t>ing</w:t>
      </w:r>
      <w:r w:rsidRPr="00BB5ED1">
        <w:rPr>
          <w:rFonts w:ascii="Times New Roman" w:hAnsi="Times New Roman" w:cs="Times New Roman" w:hint="eastAsia"/>
          <w:sz w:val="24"/>
          <w:szCs w:val="28"/>
        </w:rPr>
        <w:t xml:space="preserve"> design. A total of </w:t>
      </w:r>
      <w:r w:rsidR="001365DC">
        <w:rPr>
          <w:rFonts w:ascii="Times New Roman" w:hAnsi="Times New Roman" w:cs="Times New Roman"/>
          <w:sz w:val="24"/>
          <w:szCs w:val="28"/>
        </w:rPr>
        <w:t>33</w:t>
      </w:r>
      <w:r w:rsidRPr="00BB5ED1">
        <w:rPr>
          <w:rFonts w:ascii="Times New Roman" w:hAnsi="Times New Roman" w:cs="Times New Roman" w:hint="eastAsia"/>
          <w:sz w:val="24"/>
          <w:szCs w:val="28"/>
        </w:rPr>
        <w:t xml:space="preserve"> water samples of Taihu were sequenced. Sixteen free-living</w:t>
      </w:r>
      <w:r w:rsidR="00024A77">
        <w:rPr>
          <w:rFonts w:ascii="Times New Roman" w:hAnsi="Times New Roman" w:cs="Times New Roman"/>
          <w:sz w:val="24"/>
          <w:szCs w:val="28"/>
        </w:rPr>
        <w:t xml:space="preserve"> biomass</w:t>
      </w:r>
      <w:r w:rsidRPr="00BB5ED1">
        <w:rPr>
          <w:rFonts w:ascii="Times New Roman" w:hAnsi="Times New Roman" w:cs="Times New Roman" w:hint="eastAsia"/>
          <w:sz w:val="24"/>
          <w:szCs w:val="28"/>
        </w:rPr>
        <w:t xml:space="preserve"> metagenomes from four sites and four seasons (main dataset) were used for viral contigs recovery. Then,</w:t>
      </w:r>
      <w:r w:rsidR="001365DC">
        <w:rPr>
          <w:rFonts w:ascii="Times New Roman" w:hAnsi="Times New Roman" w:cs="Times New Roman"/>
          <w:sz w:val="24"/>
          <w:szCs w:val="28"/>
        </w:rPr>
        <w:t xml:space="preserve"> 16 free-living, 16 particle-associated (</w:t>
      </w:r>
      <w:r w:rsidR="001365DC" w:rsidRPr="00BB5ED1">
        <w:rPr>
          <w:rFonts w:ascii="Times New Roman" w:hAnsi="Times New Roman" w:cs="Times New Roman"/>
          <w:sz w:val="24"/>
          <w:szCs w:val="28"/>
        </w:rPr>
        <w:t>supplementary dataset</w:t>
      </w:r>
      <w:r w:rsidR="007F260E">
        <w:rPr>
          <w:rFonts w:ascii="Times New Roman" w:hAnsi="Times New Roman" w:cs="Times New Roman"/>
          <w:sz w:val="24"/>
          <w:szCs w:val="28"/>
        </w:rPr>
        <w:t xml:space="preserve"> </w:t>
      </w:r>
      <w:r w:rsidR="001365DC" w:rsidRPr="00BB5ED1">
        <w:rPr>
          <w:rFonts w:ascii="Times New Roman" w:hAnsi="Times New Roman" w:cs="Times New Roman"/>
          <w:sz w:val="24"/>
          <w:szCs w:val="28"/>
        </w:rPr>
        <w:t>1</w:t>
      </w:r>
      <w:r w:rsidR="001365DC">
        <w:rPr>
          <w:rFonts w:ascii="Times New Roman" w:hAnsi="Times New Roman" w:cs="Times New Roman"/>
          <w:sz w:val="24"/>
          <w:szCs w:val="28"/>
        </w:rPr>
        <w:t>) and 1 colony metagenome</w:t>
      </w:r>
      <w:r w:rsidR="007F260E">
        <w:rPr>
          <w:rFonts w:ascii="Times New Roman" w:hAnsi="Times New Roman" w:cs="Times New Roman"/>
          <w:sz w:val="24"/>
          <w:szCs w:val="28"/>
        </w:rPr>
        <w:t xml:space="preserve"> (Supplemaentary dataset 2)</w:t>
      </w:r>
      <w:r w:rsidR="001365DC">
        <w:rPr>
          <w:rFonts w:ascii="Times New Roman" w:hAnsi="Times New Roman" w:cs="Times New Roman"/>
          <w:sz w:val="24"/>
          <w:szCs w:val="28"/>
        </w:rPr>
        <w:t xml:space="preserve"> were used to recover metagenome-assembled genomes (MAGs) and </w:t>
      </w:r>
      <w:r w:rsidR="0018603E">
        <w:rPr>
          <w:rFonts w:ascii="Times New Roman" w:hAnsi="Times New Roman" w:cs="Times New Roman"/>
          <w:sz w:val="24"/>
          <w:szCs w:val="28"/>
        </w:rPr>
        <w:t>predict the virus-host associations in the downstream analysis</w:t>
      </w:r>
      <w:r w:rsidRPr="00BB5ED1">
        <w:rPr>
          <w:rFonts w:ascii="Times New Roman" w:hAnsi="Times New Roman" w:cs="Times New Roman" w:hint="eastAsia"/>
          <w:sz w:val="24"/>
          <w:szCs w:val="28"/>
        </w:rPr>
        <w:t xml:space="preserve">. </w:t>
      </w:r>
      <w:r w:rsidRPr="00BB5ED1">
        <w:rPr>
          <w:rFonts w:ascii="Times New Roman" w:hAnsi="Times New Roman" w:cs="Times New Roman"/>
          <w:sz w:val="24"/>
          <w:szCs w:val="28"/>
        </w:rPr>
        <w:t>b. Bioinformatic steps for viral recovery, details in Methods.</w:t>
      </w:r>
    </w:p>
    <w:p w14:paraId="394BAFA1" w14:textId="77149936" w:rsidR="00BB5ED1" w:rsidRDefault="00655993" w:rsidP="001E1865">
      <w:pPr>
        <w:pStyle w:val="EndNoteBibliography"/>
        <w:rPr>
          <w:rFonts w:ascii="Times New Roman" w:hAnsi="Times New Roman" w:cs="Times New Roman"/>
          <w:sz w:val="24"/>
          <w:szCs w:val="28"/>
        </w:rPr>
      </w:pPr>
      <w:r>
        <w:rPr>
          <w:rFonts w:ascii="Times New Roman" w:hAnsi="Times New Roman" w:cs="Times New Roman"/>
          <w:sz w:val="24"/>
          <w:szCs w:val="28"/>
        </w:rPr>
        <w:lastRenderedPageBreak/>
        <w:drawing>
          <wp:inline distT="0" distB="0" distL="0" distR="0" wp14:anchorId="5C93858B" wp14:editId="49B670DD">
            <wp:extent cx="5694045" cy="4590415"/>
            <wp:effectExtent l="0" t="0" r="1905" b="635"/>
            <wp:docPr id="20198212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94045" cy="4590415"/>
                    </a:xfrm>
                    <a:prstGeom prst="rect">
                      <a:avLst/>
                    </a:prstGeom>
                    <a:noFill/>
                  </pic:spPr>
                </pic:pic>
              </a:graphicData>
            </a:graphic>
          </wp:inline>
        </w:drawing>
      </w:r>
    </w:p>
    <w:p w14:paraId="76908609" w14:textId="588FD3BA" w:rsidR="00655993" w:rsidRDefault="00655993" w:rsidP="00655993">
      <w:pPr>
        <w:pStyle w:val="EndNoteBibliography"/>
        <w:outlineLvl w:val="0"/>
        <w:rPr>
          <w:rFonts w:ascii="Times New Roman" w:hAnsi="Times New Roman" w:cs="Times New Roman"/>
          <w:b/>
          <w:bCs/>
          <w:sz w:val="24"/>
          <w:szCs w:val="28"/>
        </w:rPr>
        <w:sectPr w:rsidR="00655993" w:rsidSect="00034FFE">
          <w:pgSz w:w="11906" w:h="16838"/>
          <w:pgMar w:top="720" w:right="720" w:bottom="720" w:left="720" w:header="851" w:footer="992" w:gutter="0"/>
          <w:lnNumType w:countBy="1" w:restart="continuous"/>
          <w:cols w:space="425"/>
          <w:docGrid w:type="lines" w:linePitch="312"/>
        </w:sectPr>
      </w:pPr>
      <w:r w:rsidRPr="001E1865">
        <w:rPr>
          <w:rFonts w:ascii="Times New Roman" w:hAnsi="Times New Roman" w:cs="Times New Roman"/>
          <w:b/>
          <w:bCs/>
          <w:sz w:val="24"/>
          <w:szCs w:val="28"/>
        </w:rPr>
        <w:t>Figure S2</w:t>
      </w:r>
      <w:r w:rsidR="000E09C9">
        <w:rPr>
          <w:rFonts w:ascii="Times New Roman" w:hAnsi="Times New Roman" w:cs="Times New Roman" w:hint="eastAsia"/>
          <w:b/>
          <w:bCs/>
          <w:sz w:val="24"/>
          <w:szCs w:val="28"/>
        </w:rPr>
        <w:t>.</w:t>
      </w:r>
      <w:r>
        <w:rPr>
          <w:rFonts w:ascii="Times New Roman" w:hAnsi="Times New Roman" w:cs="Times New Roman"/>
          <w:b/>
          <w:bCs/>
          <w:sz w:val="24"/>
          <w:szCs w:val="28"/>
        </w:rPr>
        <w:t xml:space="preserve"> </w:t>
      </w:r>
      <w:bookmarkStart w:id="2" w:name="_Hlk134786602"/>
      <w:r w:rsidRPr="00655993">
        <w:rPr>
          <w:rFonts w:ascii="Times New Roman" w:hAnsi="Times New Roman" w:cs="Times New Roman"/>
          <w:b/>
          <w:bCs/>
          <w:sz w:val="24"/>
          <w:szCs w:val="28"/>
        </w:rPr>
        <w:t xml:space="preserve">PCA analysis of </w:t>
      </w:r>
      <w:r>
        <w:rPr>
          <w:rFonts w:ascii="Times New Roman" w:hAnsi="Times New Roman" w:cs="Times New Roman"/>
          <w:b/>
          <w:bCs/>
          <w:sz w:val="24"/>
          <w:szCs w:val="28"/>
        </w:rPr>
        <w:t>bacterial</w:t>
      </w:r>
      <w:r w:rsidRPr="00655993">
        <w:rPr>
          <w:rFonts w:ascii="Times New Roman" w:hAnsi="Times New Roman" w:cs="Times New Roman"/>
          <w:b/>
          <w:bCs/>
          <w:sz w:val="24"/>
          <w:szCs w:val="28"/>
        </w:rPr>
        <w:t xml:space="preserve"> communities in </w:t>
      </w:r>
      <w:r w:rsidR="00EE0006">
        <w:rPr>
          <w:rFonts w:ascii="Times New Roman" w:hAnsi="Times New Roman" w:cs="Times New Roman"/>
          <w:b/>
          <w:bCs/>
          <w:sz w:val="24"/>
          <w:szCs w:val="28"/>
        </w:rPr>
        <w:t>free-living</w:t>
      </w:r>
      <w:r w:rsidRPr="00655993">
        <w:rPr>
          <w:rFonts w:ascii="Times New Roman" w:hAnsi="Times New Roman" w:cs="Times New Roman"/>
          <w:b/>
          <w:bCs/>
          <w:sz w:val="24"/>
          <w:szCs w:val="28"/>
        </w:rPr>
        <w:t xml:space="preserve"> </w:t>
      </w:r>
      <w:r w:rsidR="00CD6088">
        <w:rPr>
          <w:rFonts w:ascii="Times New Roman" w:hAnsi="Times New Roman" w:cs="Times New Roman"/>
          <w:b/>
          <w:bCs/>
          <w:sz w:val="24"/>
          <w:szCs w:val="28"/>
        </w:rPr>
        <w:t xml:space="preserve">biomass </w:t>
      </w:r>
      <w:r w:rsidRPr="00655993">
        <w:rPr>
          <w:rFonts w:ascii="Times New Roman" w:hAnsi="Times New Roman" w:cs="Times New Roman"/>
          <w:b/>
          <w:bCs/>
          <w:sz w:val="24"/>
          <w:szCs w:val="28"/>
        </w:rPr>
        <w:t>metagenomes</w:t>
      </w:r>
      <w:bookmarkEnd w:id="2"/>
      <w:r w:rsidR="000E09C9">
        <w:rPr>
          <w:rFonts w:ascii="Times New Roman" w:hAnsi="Times New Roman" w:cs="Times New Roman"/>
          <w:b/>
          <w:bCs/>
          <w:sz w:val="24"/>
          <w:szCs w:val="28"/>
        </w:rPr>
        <w:t xml:space="preserve"> in Taihu</w:t>
      </w:r>
      <w:r w:rsidR="00280104">
        <w:rPr>
          <w:rFonts w:ascii="Times New Roman" w:hAnsi="Times New Roman" w:cs="Times New Roman"/>
          <w:b/>
          <w:bCs/>
          <w:sz w:val="24"/>
          <w:szCs w:val="28"/>
        </w:rPr>
        <w:t>.</w:t>
      </w:r>
    </w:p>
    <w:p w14:paraId="025D1C7B" w14:textId="078A8AF0" w:rsidR="001E1865" w:rsidRDefault="00E0158B" w:rsidP="001E1865">
      <w:pPr>
        <w:pStyle w:val="EndNoteBibliography"/>
        <w:rPr>
          <w:rFonts w:ascii="Times New Roman" w:hAnsi="Times New Roman" w:cs="Times New Roman"/>
          <w:sz w:val="24"/>
          <w:szCs w:val="28"/>
        </w:rPr>
      </w:pPr>
      <w:r>
        <w:rPr>
          <w:rFonts w:ascii="Times New Roman" w:hAnsi="Times New Roman" w:cs="Times New Roman"/>
          <w:sz w:val="24"/>
          <w:szCs w:val="28"/>
        </w:rPr>
        <w:lastRenderedPageBreak/>
        <w:drawing>
          <wp:inline distT="0" distB="0" distL="0" distR="0" wp14:anchorId="6900BD87" wp14:editId="7C934A80">
            <wp:extent cx="9654550" cy="2657475"/>
            <wp:effectExtent l="0" t="0" r="3810" b="0"/>
            <wp:docPr id="1769800058"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00058" name="图形 1769800058"/>
                    <pic:cNvPicPr/>
                  </pic:nvPicPr>
                  <pic:blipFill rotWithShape="1">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l="8907" t="23192" r="9976" b="45211"/>
                    <a:stretch/>
                  </pic:blipFill>
                  <pic:spPr bwMode="auto">
                    <a:xfrm>
                      <a:off x="0" y="0"/>
                      <a:ext cx="9659466" cy="2658828"/>
                    </a:xfrm>
                    <a:prstGeom prst="rect">
                      <a:avLst/>
                    </a:prstGeom>
                    <a:ln>
                      <a:noFill/>
                    </a:ln>
                    <a:extLst>
                      <a:ext uri="{53640926-AAD7-44D8-BBD7-CCE9431645EC}">
                        <a14:shadowObscured xmlns:a14="http://schemas.microsoft.com/office/drawing/2010/main"/>
                      </a:ext>
                    </a:extLst>
                  </pic:spPr>
                </pic:pic>
              </a:graphicData>
            </a:graphic>
          </wp:inline>
        </w:drawing>
      </w:r>
    </w:p>
    <w:p w14:paraId="030D768B" w14:textId="1785ED0F" w:rsidR="001E1865" w:rsidRDefault="001E1865" w:rsidP="00CE7C1D">
      <w:pPr>
        <w:pStyle w:val="EndNoteBibliography"/>
        <w:outlineLvl w:val="0"/>
        <w:rPr>
          <w:rFonts w:ascii="Times New Roman" w:hAnsi="Times New Roman" w:cs="Times New Roman"/>
          <w:sz w:val="24"/>
          <w:szCs w:val="28"/>
        </w:rPr>
      </w:pPr>
      <w:r w:rsidRPr="001E1865">
        <w:rPr>
          <w:rFonts w:ascii="Times New Roman" w:hAnsi="Times New Roman" w:cs="Times New Roman"/>
          <w:b/>
          <w:bCs/>
          <w:sz w:val="24"/>
          <w:szCs w:val="28"/>
        </w:rPr>
        <w:t>Figure S</w:t>
      </w:r>
      <w:r w:rsidR="00DA2212">
        <w:rPr>
          <w:rFonts w:ascii="Times New Roman" w:hAnsi="Times New Roman" w:cs="Times New Roman"/>
          <w:b/>
          <w:bCs/>
          <w:sz w:val="24"/>
          <w:szCs w:val="28"/>
        </w:rPr>
        <w:t>3</w:t>
      </w:r>
      <w:r w:rsidRPr="001E1865">
        <w:rPr>
          <w:rFonts w:ascii="Times New Roman" w:hAnsi="Times New Roman" w:cs="Times New Roman"/>
          <w:b/>
          <w:bCs/>
          <w:sz w:val="24"/>
          <w:szCs w:val="28"/>
        </w:rPr>
        <w:t xml:space="preserve">. </w:t>
      </w:r>
      <w:r w:rsidRPr="002458A1">
        <w:rPr>
          <w:rFonts w:ascii="Times New Roman" w:hAnsi="Times New Roman" w:cs="Times New Roman"/>
          <w:sz w:val="24"/>
          <w:szCs w:val="28"/>
        </w:rPr>
        <w:t>Strong correlations between viral clusters and environmental parameters</w:t>
      </w:r>
      <w:r w:rsidR="002458A1">
        <w:rPr>
          <w:rFonts w:ascii="Times New Roman" w:hAnsi="Times New Roman" w:cs="Times New Roman"/>
          <w:sz w:val="24"/>
          <w:szCs w:val="28"/>
        </w:rPr>
        <w:t xml:space="preserve"> (a and b)</w:t>
      </w:r>
      <w:r w:rsidRPr="002458A1">
        <w:rPr>
          <w:rFonts w:ascii="Times New Roman" w:hAnsi="Times New Roman" w:cs="Times New Roman"/>
          <w:sz w:val="24"/>
          <w:szCs w:val="28"/>
        </w:rPr>
        <w:t xml:space="preserve">. </w:t>
      </w:r>
      <w:r w:rsidRPr="001E1865">
        <w:rPr>
          <w:rFonts w:ascii="Times New Roman" w:hAnsi="Times New Roman" w:cs="Times New Roman"/>
          <w:sz w:val="24"/>
          <w:szCs w:val="28"/>
        </w:rPr>
        <w:t xml:space="preserve">The abundance of viral clusters showed strong positive (a) and negative (b) correlation with measured environmental parameters. A strong correlation was identified if </w:t>
      </w:r>
      <w:r>
        <w:rPr>
          <w:rFonts w:ascii="Times New Roman" w:hAnsi="Times New Roman" w:cs="Times New Roman"/>
          <w:sz w:val="24"/>
          <w:szCs w:val="28"/>
        </w:rPr>
        <w:t>Pe</w:t>
      </w:r>
      <w:r w:rsidRPr="001E1865">
        <w:rPr>
          <w:rFonts w:ascii="Times New Roman" w:hAnsi="Times New Roman" w:cs="Times New Roman"/>
          <w:sz w:val="24"/>
          <w:szCs w:val="28"/>
        </w:rPr>
        <w:t>ar</w:t>
      </w:r>
      <w:r>
        <w:rPr>
          <w:rFonts w:ascii="Times New Roman" w:hAnsi="Times New Roman" w:cs="Times New Roman"/>
          <w:sz w:val="24"/>
          <w:szCs w:val="28"/>
        </w:rPr>
        <w:t>so</w:t>
      </w:r>
      <w:r w:rsidRPr="001E1865">
        <w:rPr>
          <w:rFonts w:ascii="Times New Roman" w:hAnsi="Times New Roman" w:cs="Times New Roman"/>
          <w:sz w:val="24"/>
          <w:szCs w:val="28"/>
        </w:rPr>
        <w:t>n coeffiency</w:t>
      </w:r>
      <w:r>
        <w:rPr>
          <w:rFonts w:ascii="Times New Roman" w:hAnsi="Times New Roman" w:cs="Times New Roman"/>
          <w:sz w:val="24"/>
          <w:szCs w:val="28"/>
        </w:rPr>
        <w:t xml:space="preserve"> r</w:t>
      </w:r>
      <w:r w:rsidRPr="001E1865">
        <w:rPr>
          <w:rFonts w:ascii="Times New Roman" w:hAnsi="Times New Roman" w:cs="Times New Roman"/>
          <w:sz w:val="24"/>
          <w:szCs w:val="28"/>
        </w:rPr>
        <w:t xml:space="preserve"> &gt; </w:t>
      </w:r>
      <w:r>
        <w:rPr>
          <w:rFonts w:ascii="Times New Roman" w:hAnsi="Times New Roman" w:cs="Times New Roman"/>
          <w:sz w:val="24"/>
          <w:szCs w:val="28"/>
        </w:rPr>
        <w:t>0.7</w:t>
      </w:r>
      <w:r w:rsidRPr="001E1865">
        <w:rPr>
          <w:rFonts w:ascii="Times New Roman" w:hAnsi="Times New Roman" w:cs="Times New Roman"/>
          <w:sz w:val="24"/>
          <w:szCs w:val="28"/>
        </w:rPr>
        <w:t xml:space="preserve"> </w:t>
      </w:r>
      <w:r>
        <w:rPr>
          <w:rFonts w:ascii="Times New Roman" w:hAnsi="Times New Roman" w:cs="Times New Roman"/>
          <w:sz w:val="24"/>
          <w:szCs w:val="28"/>
        </w:rPr>
        <w:t>a</w:t>
      </w:r>
      <w:r w:rsidRPr="001E1865">
        <w:rPr>
          <w:rFonts w:ascii="Times New Roman" w:hAnsi="Times New Roman" w:cs="Times New Roman"/>
          <w:sz w:val="24"/>
          <w:szCs w:val="28"/>
        </w:rPr>
        <w:t xml:space="preserve">nd </w:t>
      </w:r>
      <w:r>
        <w:rPr>
          <w:rFonts w:ascii="Times New Roman" w:hAnsi="Times New Roman" w:cs="Times New Roman"/>
          <w:sz w:val="24"/>
          <w:szCs w:val="28"/>
        </w:rPr>
        <w:t xml:space="preserve">FDR-adjusted </w:t>
      </w:r>
      <w:r w:rsidRPr="001E1865">
        <w:rPr>
          <w:rFonts w:ascii="Times New Roman" w:hAnsi="Times New Roman" w:cs="Times New Roman"/>
          <w:i/>
          <w:iCs/>
          <w:sz w:val="24"/>
          <w:szCs w:val="28"/>
        </w:rPr>
        <w:t>P</w:t>
      </w:r>
      <w:r>
        <w:rPr>
          <w:rFonts w:ascii="Times New Roman" w:hAnsi="Times New Roman" w:cs="Times New Roman"/>
          <w:sz w:val="24"/>
          <w:szCs w:val="28"/>
        </w:rPr>
        <w:t xml:space="preserve"> </w:t>
      </w:r>
      <w:r w:rsidRPr="001E1865">
        <w:rPr>
          <w:rFonts w:ascii="Times New Roman" w:hAnsi="Times New Roman" w:cs="Times New Roman"/>
          <w:sz w:val="24"/>
          <w:szCs w:val="28"/>
        </w:rPr>
        <w:t>&lt; 0.05</w:t>
      </w:r>
      <w:r w:rsidR="00F60FE8">
        <w:rPr>
          <w:rFonts w:ascii="Times New Roman" w:hAnsi="Times New Roman" w:cs="Times New Roman"/>
          <w:sz w:val="24"/>
          <w:szCs w:val="28"/>
        </w:rPr>
        <w:t>.</w:t>
      </w:r>
    </w:p>
    <w:p w14:paraId="59CCDB44" w14:textId="13BEAE17" w:rsidR="00F02DDB" w:rsidRDefault="002458A1" w:rsidP="00F02DDB">
      <w:pPr>
        <w:pStyle w:val="EndNoteBibliography"/>
        <w:rPr>
          <w:rFonts w:ascii="Times New Roman" w:hAnsi="Times New Roman" w:cs="Times New Roman"/>
          <w:sz w:val="24"/>
          <w:szCs w:val="28"/>
        </w:rPr>
        <w:sectPr w:rsidR="00F02DDB" w:rsidSect="00034FFE">
          <w:pgSz w:w="16838" w:h="11906" w:orient="landscape"/>
          <w:pgMar w:top="720" w:right="720" w:bottom="720" w:left="720" w:header="851" w:footer="992" w:gutter="0"/>
          <w:lnNumType w:countBy="1" w:restart="continuous"/>
          <w:cols w:space="425"/>
          <w:docGrid w:type="lines" w:linePitch="312"/>
        </w:sectPr>
      </w:pPr>
      <w:r>
        <w:rPr>
          <w:rFonts w:ascii="Times New Roman" w:hAnsi="Times New Roman" w:cs="Times New Roman" w:hint="eastAsia"/>
          <w:sz w:val="24"/>
          <w:szCs w:val="28"/>
        </w:rPr>
        <w:t>c</w:t>
      </w:r>
      <w:r>
        <w:rPr>
          <w:rFonts w:ascii="Times New Roman" w:hAnsi="Times New Roman" w:cs="Times New Roman"/>
          <w:sz w:val="24"/>
          <w:szCs w:val="28"/>
        </w:rPr>
        <w:t>. V</w:t>
      </w:r>
      <w:r w:rsidRPr="007D4BA0">
        <w:rPr>
          <w:rFonts w:ascii="Times New Roman" w:hAnsi="Times New Roman" w:cs="Times New Roman"/>
          <w:sz w:val="24"/>
          <w:szCs w:val="28"/>
        </w:rPr>
        <w:t>ariance</w:t>
      </w:r>
      <w:r>
        <w:rPr>
          <w:rFonts w:ascii="Times New Roman" w:hAnsi="Times New Roman" w:cs="Times New Roman"/>
          <w:sz w:val="24"/>
          <w:szCs w:val="28"/>
        </w:rPr>
        <w:t xml:space="preserve"> p</w:t>
      </w:r>
      <w:r w:rsidRPr="007D4BA0">
        <w:rPr>
          <w:rFonts w:ascii="Times New Roman" w:hAnsi="Times New Roman" w:cs="Times New Roman"/>
          <w:sz w:val="24"/>
          <w:szCs w:val="28"/>
        </w:rPr>
        <w:t xml:space="preserve">artitioning </w:t>
      </w:r>
      <w:r>
        <w:rPr>
          <w:rFonts w:ascii="Times New Roman" w:hAnsi="Times New Roman" w:cs="Times New Roman"/>
          <w:sz w:val="24"/>
          <w:szCs w:val="28"/>
        </w:rPr>
        <w:t>a</w:t>
      </w:r>
      <w:r w:rsidRPr="007D4BA0">
        <w:rPr>
          <w:rFonts w:ascii="Times New Roman" w:hAnsi="Times New Roman" w:cs="Times New Roman"/>
          <w:sz w:val="24"/>
          <w:szCs w:val="28"/>
        </w:rPr>
        <w:t>nalysis</w:t>
      </w:r>
      <w:r>
        <w:rPr>
          <w:rFonts w:ascii="Times New Roman" w:hAnsi="Times New Roman" w:cs="Times New Roman"/>
          <w:sz w:val="24"/>
          <w:szCs w:val="28"/>
        </w:rPr>
        <w:t xml:space="preserve"> for </w:t>
      </w:r>
      <w:r w:rsidR="00400E7E">
        <w:rPr>
          <w:rFonts w:ascii="Times New Roman" w:hAnsi="Times New Roman" w:cs="Times New Roman"/>
          <w:kern w:val="0"/>
          <w:sz w:val="24"/>
          <w:szCs w:val="28"/>
        </w:rPr>
        <w:t xml:space="preserve">representative </w:t>
      </w:r>
      <w:r>
        <w:rPr>
          <w:rFonts w:ascii="Times New Roman" w:hAnsi="Times New Roman" w:cs="Times New Roman"/>
          <w:sz w:val="24"/>
          <w:szCs w:val="28"/>
        </w:rPr>
        <w:t>environmental factors (TN, NO</w:t>
      </w:r>
      <w:r w:rsidRPr="0098184D">
        <w:rPr>
          <w:rFonts w:ascii="Times New Roman" w:hAnsi="Times New Roman" w:cs="Times New Roman"/>
          <w:sz w:val="24"/>
          <w:szCs w:val="28"/>
          <w:vertAlign w:val="subscript"/>
        </w:rPr>
        <w:t>3</w:t>
      </w:r>
      <w:r w:rsidR="0098184D">
        <w:rPr>
          <w:rFonts w:ascii="Times New Roman" w:hAnsi="Times New Roman" w:cs="Times New Roman"/>
          <w:sz w:val="24"/>
          <w:szCs w:val="28"/>
        </w:rPr>
        <w:t>-</w:t>
      </w:r>
      <w:r>
        <w:rPr>
          <w:rFonts w:ascii="Times New Roman" w:hAnsi="Times New Roman" w:cs="Times New Roman"/>
          <w:sz w:val="24"/>
          <w:szCs w:val="28"/>
        </w:rPr>
        <w:t xml:space="preserve">N, DTN, TP and temperature) and representatives </w:t>
      </w:r>
      <w:r>
        <w:rPr>
          <w:rFonts w:ascii="Times New Roman" w:hAnsi="Times New Roman" w:cs="Times New Roman" w:hint="eastAsia"/>
          <w:sz w:val="24"/>
          <w:szCs w:val="28"/>
        </w:rPr>
        <w:t>of</w:t>
      </w:r>
      <w:r>
        <w:rPr>
          <w:rFonts w:ascii="Times New Roman" w:hAnsi="Times New Roman" w:cs="Times New Roman"/>
          <w:sz w:val="24"/>
          <w:szCs w:val="28"/>
        </w:rPr>
        <w:t xml:space="preserve"> microbial community (</w:t>
      </w:r>
      <w:bookmarkStart w:id="3" w:name="_Hlk140603960"/>
      <w:r w:rsidRPr="00A31939">
        <w:rPr>
          <w:rFonts w:ascii="Times New Roman" w:hAnsi="Times New Roman" w:cs="Times New Roman"/>
          <w:i/>
          <w:iCs/>
          <w:sz w:val="24"/>
          <w:szCs w:val="28"/>
        </w:rPr>
        <w:t>Cyanobacteria</w:t>
      </w:r>
      <w:r w:rsidRPr="002458A1">
        <w:rPr>
          <w:rFonts w:ascii="Times New Roman" w:hAnsi="Times New Roman" w:cs="Times New Roman"/>
          <w:sz w:val="24"/>
          <w:szCs w:val="28"/>
        </w:rPr>
        <w:t>,</w:t>
      </w:r>
      <w:r>
        <w:rPr>
          <w:rFonts w:ascii="Times New Roman" w:hAnsi="Times New Roman" w:cs="Times New Roman"/>
          <w:sz w:val="24"/>
          <w:szCs w:val="28"/>
        </w:rPr>
        <w:t xml:space="preserve"> </w:t>
      </w:r>
      <w:r w:rsidRPr="00A31939">
        <w:rPr>
          <w:rFonts w:ascii="Times New Roman" w:hAnsi="Times New Roman" w:cs="Times New Roman"/>
          <w:i/>
          <w:iCs/>
          <w:sz w:val="24"/>
          <w:szCs w:val="28"/>
        </w:rPr>
        <w:t>Planctomycetes</w:t>
      </w:r>
      <w:r w:rsidRPr="002458A1">
        <w:rPr>
          <w:rFonts w:ascii="Times New Roman" w:hAnsi="Times New Roman" w:cs="Times New Roman"/>
          <w:sz w:val="24"/>
          <w:szCs w:val="28"/>
        </w:rPr>
        <w:t>,</w:t>
      </w:r>
      <w:r>
        <w:rPr>
          <w:rFonts w:ascii="Times New Roman" w:hAnsi="Times New Roman" w:cs="Times New Roman"/>
          <w:sz w:val="24"/>
          <w:szCs w:val="28"/>
        </w:rPr>
        <w:t xml:space="preserve"> </w:t>
      </w:r>
      <w:r w:rsidRPr="00A31939">
        <w:rPr>
          <w:rFonts w:ascii="Times New Roman" w:hAnsi="Times New Roman" w:cs="Times New Roman"/>
          <w:i/>
          <w:iCs/>
          <w:sz w:val="24"/>
          <w:szCs w:val="28"/>
        </w:rPr>
        <w:t>Proteobacteria</w:t>
      </w:r>
      <w:r w:rsidRPr="002458A1">
        <w:rPr>
          <w:rFonts w:ascii="Times New Roman" w:hAnsi="Times New Roman" w:cs="Times New Roman"/>
          <w:sz w:val="24"/>
          <w:szCs w:val="28"/>
        </w:rPr>
        <w:t>,</w:t>
      </w:r>
      <w:r>
        <w:rPr>
          <w:rFonts w:ascii="Times New Roman" w:hAnsi="Times New Roman" w:cs="Times New Roman"/>
          <w:sz w:val="24"/>
          <w:szCs w:val="28"/>
        </w:rPr>
        <w:t xml:space="preserve"> </w:t>
      </w:r>
      <w:r w:rsidRPr="00A31939">
        <w:rPr>
          <w:rFonts w:ascii="Times New Roman" w:hAnsi="Times New Roman" w:cs="Times New Roman"/>
          <w:i/>
          <w:iCs/>
          <w:sz w:val="24"/>
          <w:szCs w:val="28"/>
        </w:rPr>
        <w:t>Actinobacteria</w:t>
      </w:r>
      <w:r w:rsidRPr="002458A1">
        <w:rPr>
          <w:rFonts w:ascii="Times New Roman" w:hAnsi="Times New Roman" w:cs="Times New Roman"/>
          <w:sz w:val="24"/>
          <w:szCs w:val="28"/>
        </w:rPr>
        <w:t>,</w:t>
      </w:r>
      <w:r>
        <w:rPr>
          <w:rFonts w:ascii="Times New Roman" w:hAnsi="Times New Roman" w:cs="Times New Roman"/>
          <w:sz w:val="24"/>
          <w:szCs w:val="28"/>
        </w:rPr>
        <w:t xml:space="preserve"> </w:t>
      </w:r>
      <w:r w:rsidRPr="00A31939">
        <w:rPr>
          <w:rFonts w:ascii="Times New Roman" w:hAnsi="Times New Roman" w:cs="Times New Roman"/>
          <w:i/>
          <w:iCs/>
          <w:sz w:val="24"/>
          <w:szCs w:val="28"/>
        </w:rPr>
        <w:t>Bacteroidetes</w:t>
      </w:r>
      <w:bookmarkEnd w:id="3"/>
      <w:r>
        <w:rPr>
          <w:rFonts w:ascii="Times New Roman" w:hAnsi="Times New Roman" w:cs="Times New Roman"/>
          <w:sz w:val="24"/>
          <w:szCs w:val="28"/>
        </w:rPr>
        <w:t>) on viral community structure.</w:t>
      </w:r>
    </w:p>
    <w:p w14:paraId="0B32F63A" w14:textId="4D0BE9F2" w:rsidR="00F02DDB" w:rsidRDefault="00E0158B" w:rsidP="00F02DDB">
      <w:pPr>
        <w:pStyle w:val="EndNoteBibliography"/>
        <w:rPr>
          <w:rFonts w:ascii="Times New Roman" w:hAnsi="Times New Roman" w:cs="Times New Roman"/>
          <w:sz w:val="24"/>
          <w:szCs w:val="28"/>
        </w:rPr>
      </w:pPr>
      <w:r>
        <w:rPr>
          <w:rFonts w:ascii="Times New Roman" w:hAnsi="Times New Roman" w:cs="Times New Roman"/>
          <w:sz w:val="24"/>
          <w:szCs w:val="28"/>
        </w:rPr>
        <w:lastRenderedPageBreak/>
        <w:drawing>
          <wp:inline distT="0" distB="0" distL="0" distR="0" wp14:anchorId="5D1ACF57" wp14:editId="6CA71A13">
            <wp:extent cx="9689460" cy="5362575"/>
            <wp:effectExtent l="0" t="0" r="7620" b="0"/>
            <wp:docPr id="1739474849" name="图形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474849" name="图形 1739474849"/>
                    <pic:cNvPicPr/>
                  </pic:nvPicPr>
                  <pic:blipFill rotWithShape="1">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rcRect t="11765" b="9916"/>
                    <a:stretch/>
                  </pic:blipFill>
                  <pic:spPr bwMode="auto">
                    <a:xfrm>
                      <a:off x="0" y="0"/>
                      <a:ext cx="9694302" cy="5365255"/>
                    </a:xfrm>
                    <a:prstGeom prst="rect">
                      <a:avLst/>
                    </a:prstGeom>
                    <a:ln>
                      <a:noFill/>
                    </a:ln>
                    <a:extLst>
                      <a:ext uri="{53640926-AAD7-44D8-BBD7-CCE9431645EC}">
                        <a14:shadowObscured xmlns:a14="http://schemas.microsoft.com/office/drawing/2010/main"/>
                      </a:ext>
                    </a:extLst>
                  </pic:spPr>
                </pic:pic>
              </a:graphicData>
            </a:graphic>
          </wp:inline>
        </w:drawing>
      </w:r>
    </w:p>
    <w:p w14:paraId="11693D2B" w14:textId="05CCE8B6" w:rsidR="00F02DDB" w:rsidRPr="00BB5ED1" w:rsidRDefault="00F02DDB" w:rsidP="00F02DDB">
      <w:pPr>
        <w:pStyle w:val="EndNoteBibliography"/>
        <w:outlineLvl w:val="0"/>
        <w:rPr>
          <w:rFonts w:ascii="Times New Roman" w:hAnsi="Times New Roman" w:cs="Times New Roman"/>
          <w:sz w:val="24"/>
          <w:szCs w:val="28"/>
        </w:rPr>
      </w:pPr>
      <w:r w:rsidRPr="001E1865">
        <w:rPr>
          <w:rFonts w:ascii="Times New Roman" w:hAnsi="Times New Roman" w:cs="Times New Roman"/>
          <w:b/>
          <w:bCs/>
          <w:sz w:val="24"/>
          <w:szCs w:val="28"/>
        </w:rPr>
        <w:t>Figure S</w:t>
      </w:r>
      <w:r w:rsidR="00DA2212">
        <w:rPr>
          <w:rFonts w:ascii="Times New Roman" w:hAnsi="Times New Roman" w:cs="Times New Roman"/>
          <w:b/>
          <w:bCs/>
          <w:sz w:val="24"/>
          <w:szCs w:val="28"/>
        </w:rPr>
        <w:t>4</w:t>
      </w:r>
      <w:r w:rsidRPr="001E1865">
        <w:rPr>
          <w:rFonts w:ascii="Times New Roman" w:hAnsi="Times New Roman" w:cs="Times New Roman"/>
          <w:b/>
          <w:bCs/>
          <w:sz w:val="24"/>
          <w:szCs w:val="28"/>
        </w:rPr>
        <w:t>.</w:t>
      </w:r>
      <w:r>
        <w:rPr>
          <w:rFonts w:ascii="Times New Roman" w:hAnsi="Times New Roman" w:cs="Times New Roman"/>
          <w:b/>
          <w:bCs/>
          <w:sz w:val="24"/>
          <w:szCs w:val="28"/>
        </w:rPr>
        <w:t xml:space="preserve"> Genomic context</w:t>
      </w:r>
      <w:r w:rsidR="00491557">
        <w:rPr>
          <w:rFonts w:ascii="Times New Roman" w:hAnsi="Times New Roman" w:cs="Times New Roman"/>
          <w:b/>
          <w:bCs/>
          <w:sz w:val="24"/>
          <w:szCs w:val="28"/>
        </w:rPr>
        <w:t>s</w:t>
      </w:r>
      <w:r>
        <w:rPr>
          <w:rFonts w:ascii="Times New Roman" w:hAnsi="Times New Roman" w:cs="Times New Roman"/>
          <w:b/>
          <w:bCs/>
          <w:sz w:val="24"/>
          <w:szCs w:val="28"/>
        </w:rPr>
        <w:t xml:space="preserve"> and gene annotation of 19 Microcystis phages.</w:t>
      </w:r>
      <w:r w:rsidR="00171145">
        <w:rPr>
          <w:rFonts w:ascii="Times New Roman" w:hAnsi="Times New Roman" w:cs="Times New Roman"/>
          <w:b/>
          <w:bCs/>
          <w:sz w:val="24"/>
          <w:szCs w:val="28"/>
        </w:rPr>
        <w:t xml:space="preserve"> </w:t>
      </w:r>
      <w:r w:rsidR="00491557" w:rsidRPr="00491557">
        <w:rPr>
          <w:rFonts w:ascii="Times New Roman" w:hAnsi="Times New Roman" w:cs="Times New Roman"/>
          <w:sz w:val="24"/>
          <w:szCs w:val="28"/>
        </w:rPr>
        <w:t>Only</w:t>
      </w:r>
      <w:r w:rsidR="00491557">
        <w:rPr>
          <w:rFonts w:ascii="Times New Roman" w:hAnsi="Times New Roman" w:cs="Times New Roman"/>
          <w:b/>
          <w:bCs/>
          <w:sz w:val="24"/>
          <w:szCs w:val="28"/>
        </w:rPr>
        <w:t xml:space="preserve"> </w:t>
      </w:r>
      <w:r w:rsidR="00491557">
        <w:rPr>
          <w:rFonts w:ascii="Times New Roman" w:hAnsi="Times New Roman" w:cs="Times New Roman"/>
          <w:sz w:val="24"/>
          <w:szCs w:val="28"/>
        </w:rPr>
        <w:t xml:space="preserve">the viral clusters encoded at least one </w:t>
      </w:r>
      <w:r w:rsidR="00491557" w:rsidRPr="006B1099">
        <w:rPr>
          <w:rFonts w:ascii="Times New Roman" w:hAnsi="Times New Roman" w:cs="Times New Roman"/>
          <w:i/>
          <w:iCs/>
          <w:sz w:val="24"/>
          <w:szCs w:val="28"/>
        </w:rPr>
        <w:t>Microcystis</w:t>
      </w:r>
      <w:r w:rsidR="00491557">
        <w:rPr>
          <w:rFonts w:ascii="Times New Roman" w:hAnsi="Times New Roman" w:cs="Times New Roman"/>
          <w:i/>
          <w:iCs/>
          <w:sz w:val="24"/>
          <w:szCs w:val="28"/>
        </w:rPr>
        <w:t xml:space="preserve"> </w:t>
      </w:r>
      <w:r w:rsidR="00491557">
        <w:rPr>
          <w:rFonts w:ascii="Times New Roman" w:hAnsi="Times New Roman" w:cs="Times New Roman"/>
          <w:sz w:val="24"/>
          <w:szCs w:val="28"/>
        </w:rPr>
        <w:t xml:space="preserve">virus-like or </w:t>
      </w:r>
      <w:r w:rsidR="00491557" w:rsidRPr="006B1099">
        <w:rPr>
          <w:rFonts w:ascii="Times New Roman" w:hAnsi="Times New Roman" w:cs="Times New Roman"/>
          <w:i/>
          <w:iCs/>
          <w:sz w:val="24"/>
          <w:szCs w:val="28"/>
        </w:rPr>
        <w:t>Microcystis</w:t>
      </w:r>
      <w:r w:rsidR="00491557">
        <w:rPr>
          <w:rFonts w:ascii="Times New Roman" w:hAnsi="Times New Roman" w:cs="Times New Roman"/>
          <w:sz w:val="24"/>
          <w:szCs w:val="28"/>
        </w:rPr>
        <w:t xml:space="preserve">-like gene were regarded as high-confidence </w:t>
      </w:r>
      <w:r w:rsidR="00491557" w:rsidRPr="006B1099">
        <w:rPr>
          <w:rFonts w:ascii="Times New Roman" w:hAnsi="Times New Roman" w:cs="Times New Roman"/>
          <w:i/>
          <w:iCs/>
          <w:sz w:val="24"/>
          <w:szCs w:val="28"/>
        </w:rPr>
        <w:t>Microcystis</w:t>
      </w:r>
      <w:r w:rsidR="00491557">
        <w:rPr>
          <w:rFonts w:ascii="Times New Roman" w:hAnsi="Times New Roman" w:cs="Times New Roman"/>
          <w:i/>
          <w:iCs/>
          <w:sz w:val="24"/>
          <w:szCs w:val="28"/>
        </w:rPr>
        <w:t xml:space="preserve"> </w:t>
      </w:r>
      <w:r w:rsidR="00491557">
        <w:rPr>
          <w:rFonts w:ascii="Times New Roman" w:hAnsi="Times New Roman" w:cs="Times New Roman"/>
          <w:sz w:val="24"/>
          <w:szCs w:val="28"/>
        </w:rPr>
        <w:t>phages and illustrated.</w:t>
      </w:r>
    </w:p>
    <w:p w14:paraId="272D662F" w14:textId="49355027" w:rsidR="00BB5ED1" w:rsidRDefault="00BB5ED1" w:rsidP="000B7073">
      <w:pPr>
        <w:pStyle w:val="EndNoteBibliography"/>
        <w:rPr>
          <w:rFonts w:ascii="Times New Roman" w:hAnsi="Times New Roman" w:cs="Times New Roman"/>
          <w:sz w:val="24"/>
          <w:szCs w:val="28"/>
        </w:rPr>
      </w:pPr>
    </w:p>
    <w:p w14:paraId="0BD5F4AC" w14:textId="77777777" w:rsidR="004E14F5" w:rsidRDefault="004E14F5" w:rsidP="000B7073">
      <w:pPr>
        <w:pStyle w:val="EndNoteBibliography"/>
        <w:rPr>
          <w:rFonts w:ascii="Times New Roman" w:hAnsi="Times New Roman" w:cs="Times New Roman"/>
          <w:sz w:val="24"/>
          <w:szCs w:val="28"/>
        </w:rPr>
        <w:sectPr w:rsidR="004E14F5" w:rsidSect="00034FFE">
          <w:pgSz w:w="16838" w:h="11906" w:orient="landscape"/>
          <w:pgMar w:top="720" w:right="720" w:bottom="720" w:left="720" w:header="851" w:footer="992" w:gutter="0"/>
          <w:lnNumType w:countBy="1" w:restart="continuous"/>
          <w:cols w:space="425"/>
          <w:docGrid w:type="lines" w:linePitch="312"/>
        </w:sectPr>
      </w:pPr>
    </w:p>
    <w:p w14:paraId="57858FC6" w14:textId="07BF1A70" w:rsidR="00BB5ED1" w:rsidRDefault="00E0158B" w:rsidP="000B7073">
      <w:pPr>
        <w:pStyle w:val="EndNoteBibliography"/>
        <w:rPr>
          <w:rFonts w:ascii="Times New Roman" w:hAnsi="Times New Roman" w:cs="Times New Roman"/>
          <w:sz w:val="24"/>
          <w:szCs w:val="28"/>
        </w:rPr>
      </w:pPr>
      <w:r>
        <w:rPr>
          <w:rFonts w:ascii="Times New Roman" w:hAnsi="Times New Roman" w:cs="Times New Roman"/>
          <w:sz w:val="24"/>
          <w:szCs w:val="28"/>
        </w:rPr>
        <w:lastRenderedPageBreak/>
        <w:drawing>
          <wp:inline distT="0" distB="0" distL="0" distR="0" wp14:anchorId="4965EF23" wp14:editId="1324E970">
            <wp:extent cx="6638925" cy="4874829"/>
            <wp:effectExtent l="0" t="0" r="0" b="2540"/>
            <wp:docPr id="437573756" name="图形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73756" name="图形 437573756"/>
                    <pic:cNvPicPr/>
                  </pic:nvPicPr>
                  <pic:blipFill rotWithShape="1">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rcRect l="11751" t="10953" r="17591" b="15629"/>
                    <a:stretch/>
                  </pic:blipFill>
                  <pic:spPr bwMode="auto">
                    <a:xfrm>
                      <a:off x="0" y="0"/>
                      <a:ext cx="6649116" cy="4882312"/>
                    </a:xfrm>
                    <a:prstGeom prst="rect">
                      <a:avLst/>
                    </a:prstGeom>
                    <a:ln>
                      <a:noFill/>
                    </a:ln>
                    <a:extLst>
                      <a:ext uri="{53640926-AAD7-44D8-BBD7-CCE9431645EC}">
                        <a14:shadowObscured xmlns:a14="http://schemas.microsoft.com/office/drawing/2010/main"/>
                      </a:ext>
                    </a:extLst>
                  </pic:spPr>
                </pic:pic>
              </a:graphicData>
            </a:graphic>
          </wp:inline>
        </w:drawing>
      </w:r>
    </w:p>
    <w:p w14:paraId="794B5E0A" w14:textId="2BA66926" w:rsidR="0078429E" w:rsidRDefault="00390E35" w:rsidP="0078429E">
      <w:pPr>
        <w:pStyle w:val="EndNoteBibliography"/>
        <w:outlineLvl w:val="0"/>
        <w:rPr>
          <w:rFonts w:ascii="Times New Roman" w:hAnsi="Times New Roman" w:cs="Times New Roman"/>
          <w:sz w:val="24"/>
          <w:szCs w:val="28"/>
        </w:rPr>
        <w:sectPr w:rsidR="0078429E" w:rsidSect="00034FFE">
          <w:pgSz w:w="11906" w:h="16838"/>
          <w:pgMar w:top="720" w:right="720" w:bottom="720" w:left="720" w:header="851" w:footer="992" w:gutter="0"/>
          <w:lnNumType w:countBy="1" w:restart="continuous"/>
          <w:cols w:space="425"/>
          <w:docGrid w:type="lines" w:linePitch="312"/>
        </w:sectPr>
      </w:pPr>
      <w:r w:rsidRPr="00425C2E">
        <w:rPr>
          <w:rFonts w:ascii="Times New Roman" w:hAnsi="Times New Roman" w:cs="Times New Roman" w:hint="eastAsia"/>
          <w:b/>
          <w:bCs/>
          <w:sz w:val="24"/>
          <w:szCs w:val="28"/>
        </w:rPr>
        <w:t>Fig</w:t>
      </w:r>
      <w:r w:rsidRPr="00425C2E">
        <w:rPr>
          <w:rFonts w:ascii="Times New Roman" w:hAnsi="Times New Roman" w:cs="Times New Roman"/>
          <w:b/>
          <w:bCs/>
          <w:sz w:val="24"/>
          <w:szCs w:val="28"/>
        </w:rPr>
        <w:t>ure</w:t>
      </w:r>
      <w:r w:rsidRPr="00425C2E">
        <w:rPr>
          <w:rFonts w:ascii="Times New Roman" w:hAnsi="Times New Roman" w:cs="Times New Roman" w:hint="eastAsia"/>
          <w:b/>
          <w:bCs/>
          <w:sz w:val="24"/>
          <w:szCs w:val="28"/>
        </w:rPr>
        <w:t xml:space="preserve"> S</w:t>
      </w:r>
      <w:r>
        <w:rPr>
          <w:rFonts w:ascii="Times New Roman" w:hAnsi="Times New Roman" w:cs="Times New Roman"/>
          <w:b/>
          <w:bCs/>
          <w:sz w:val="24"/>
          <w:szCs w:val="28"/>
        </w:rPr>
        <w:t>5.</w:t>
      </w:r>
      <w:r w:rsidRPr="00425C2E">
        <w:rPr>
          <w:rFonts w:ascii="Times New Roman" w:hAnsi="Times New Roman" w:cs="Times New Roman" w:hint="eastAsia"/>
          <w:b/>
          <w:bCs/>
          <w:sz w:val="24"/>
          <w:szCs w:val="28"/>
        </w:rPr>
        <w:t xml:space="preserve"> </w:t>
      </w:r>
      <w:r>
        <w:rPr>
          <w:rFonts w:ascii="Times New Roman" w:hAnsi="Times New Roman" w:cs="Times New Roman"/>
          <w:b/>
          <w:bCs/>
          <w:sz w:val="24"/>
          <w:szCs w:val="28"/>
        </w:rPr>
        <w:t>Genomic context</w:t>
      </w:r>
      <w:r w:rsidR="00A358F9">
        <w:rPr>
          <w:rFonts w:ascii="Times New Roman" w:hAnsi="Times New Roman" w:cs="Times New Roman"/>
          <w:b/>
          <w:bCs/>
          <w:sz w:val="24"/>
          <w:szCs w:val="28"/>
        </w:rPr>
        <w:t>s a</w:t>
      </w:r>
      <w:r>
        <w:rPr>
          <w:rFonts w:ascii="Times New Roman" w:hAnsi="Times New Roman" w:cs="Times New Roman"/>
          <w:b/>
          <w:bCs/>
          <w:sz w:val="24"/>
          <w:szCs w:val="28"/>
        </w:rPr>
        <w:t>nd gene annotation of a near-complete T4-</w:t>
      </w:r>
      <w:r>
        <w:rPr>
          <w:rFonts w:ascii="Times New Roman" w:hAnsi="Times New Roman" w:cs="Times New Roman" w:hint="eastAsia"/>
          <w:b/>
          <w:bCs/>
          <w:sz w:val="24"/>
          <w:szCs w:val="28"/>
        </w:rPr>
        <w:t>like</w:t>
      </w:r>
      <w:r>
        <w:rPr>
          <w:rFonts w:ascii="Times New Roman" w:hAnsi="Times New Roman" w:cs="Times New Roman"/>
          <w:b/>
          <w:bCs/>
          <w:sz w:val="24"/>
          <w:szCs w:val="28"/>
        </w:rPr>
        <w:t xml:space="preserve"> </w:t>
      </w:r>
      <w:r w:rsidRPr="005E0161">
        <w:rPr>
          <w:rFonts w:ascii="Times New Roman" w:hAnsi="Times New Roman" w:cs="Times New Roman"/>
          <w:b/>
          <w:bCs/>
          <w:i/>
          <w:iCs/>
          <w:sz w:val="24"/>
          <w:szCs w:val="28"/>
        </w:rPr>
        <w:t>Synechococcus</w:t>
      </w:r>
      <w:r w:rsidRPr="005E0161">
        <w:rPr>
          <w:rFonts w:ascii="Times New Roman" w:hAnsi="Times New Roman" w:cs="Times New Roman"/>
          <w:b/>
          <w:bCs/>
          <w:sz w:val="24"/>
          <w:szCs w:val="28"/>
        </w:rPr>
        <w:t xml:space="preserve"> phage</w:t>
      </w:r>
      <w:r>
        <w:rPr>
          <w:rFonts w:ascii="Times New Roman" w:hAnsi="Times New Roman" w:cs="Times New Roman"/>
          <w:b/>
          <w:bCs/>
          <w:sz w:val="24"/>
          <w:szCs w:val="28"/>
        </w:rPr>
        <w:t xml:space="preserve"> </w:t>
      </w:r>
      <w:r>
        <w:rPr>
          <w:rFonts w:ascii="Times New Roman" w:hAnsi="Times New Roman" w:cs="Times New Roman" w:hint="eastAsia"/>
          <w:b/>
          <w:bCs/>
          <w:sz w:val="24"/>
          <w:szCs w:val="28"/>
        </w:rPr>
        <w:t>genome</w:t>
      </w:r>
      <w:r>
        <w:rPr>
          <w:rFonts w:ascii="Times New Roman" w:hAnsi="Times New Roman" w:cs="Times New Roman"/>
          <w:b/>
          <w:bCs/>
          <w:sz w:val="24"/>
          <w:szCs w:val="28"/>
        </w:rPr>
        <w:t>.</w:t>
      </w:r>
    </w:p>
    <w:p w14:paraId="3A52B214" w14:textId="67D9FF24" w:rsidR="005E0161" w:rsidRPr="005A698A" w:rsidRDefault="00390E35" w:rsidP="005A698A">
      <w:pPr>
        <w:tabs>
          <w:tab w:val="left" w:pos="992"/>
        </w:tabs>
        <w:spacing w:before="240" w:after="240"/>
        <w:rPr>
          <w:rFonts w:ascii="Times New Roman" w:eastAsia="等线" w:hAnsi="Times New Roman" w:cs="Times New Roman"/>
          <w:noProof/>
          <w:sz w:val="24"/>
          <w:szCs w:val="28"/>
        </w:rPr>
      </w:pPr>
      <w:r>
        <w:rPr>
          <w:rFonts w:ascii="Times New Roman" w:hAnsi="Times New Roman" w:cs="Times New Roman"/>
          <w:noProof/>
          <w:sz w:val="24"/>
          <w:szCs w:val="28"/>
        </w:rPr>
        <w:lastRenderedPageBreak/>
        <w:drawing>
          <wp:inline distT="0" distB="0" distL="0" distR="0" wp14:anchorId="1AC278C2" wp14:editId="1775B432">
            <wp:extent cx="6544646" cy="7101248"/>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60003" cy="7117911"/>
                    </a:xfrm>
                    <a:prstGeom prst="rect">
                      <a:avLst/>
                    </a:prstGeom>
                    <a:noFill/>
                  </pic:spPr>
                </pic:pic>
              </a:graphicData>
            </a:graphic>
          </wp:inline>
        </w:drawing>
      </w:r>
      <w:r w:rsidRPr="00425C2E">
        <w:rPr>
          <w:rFonts w:ascii="Times New Roman" w:hAnsi="Times New Roman" w:cs="Times New Roman" w:hint="eastAsia"/>
          <w:b/>
          <w:bCs/>
          <w:sz w:val="24"/>
          <w:szCs w:val="28"/>
        </w:rPr>
        <w:t>Fig</w:t>
      </w:r>
      <w:r w:rsidRPr="00425C2E">
        <w:rPr>
          <w:rFonts w:ascii="Times New Roman" w:hAnsi="Times New Roman" w:cs="Times New Roman"/>
          <w:b/>
          <w:bCs/>
          <w:sz w:val="24"/>
          <w:szCs w:val="28"/>
        </w:rPr>
        <w:t>ure</w:t>
      </w:r>
      <w:r w:rsidRPr="00425C2E">
        <w:rPr>
          <w:rFonts w:ascii="Times New Roman" w:hAnsi="Times New Roman" w:cs="Times New Roman" w:hint="eastAsia"/>
          <w:b/>
          <w:bCs/>
          <w:sz w:val="24"/>
          <w:szCs w:val="28"/>
        </w:rPr>
        <w:t xml:space="preserve"> S</w:t>
      </w:r>
      <w:r>
        <w:rPr>
          <w:rFonts w:ascii="Times New Roman" w:hAnsi="Times New Roman" w:cs="Times New Roman"/>
          <w:b/>
          <w:bCs/>
          <w:sz w:val="24"/>
          <w:szCs w:val="28"/>
        </w:rPr>
        <w:t>6.</w:t>
      </w:r>
      <w:r w:rsidRPr="00425C2E">
        <w:rPr>
          <w:rFonts w:ascii="Times New Roman" w:hAnsi="Times New Roman" w:cs="Times New Roman" w:hint="eastAsia"/>
          <w:b/>
          <w:bCs/>
          <w:sz w:val="24"/>
          <w:szCs w:val="28"/>
        </w:rPr>
        <w:t xml:space="preserve"> Phylogenetic tree</w:t>
      </w:r>
      <w:r w:rsidRPr="00425C2E">
        <w:rPr>
          <w:rFonts w:ascii="Times New Roman" w:hAnsi="Times New Roman" w:cs="Times New Roman"/>
          <w:b/>
          <w:bCs/>
          <w:sz w:val="24"/>
          <w:szCs w:val="28"/>
        </w:rPr>
        <w:t>s</w:t>
      </w:r>
      <w:r w:rsidRPr="00425C2E">
        <w:rPr>
          <w:rFonts w:ascii="Times New Roman" w:hAnsi="Times New Roman" w:cs="Times New Roman" w:hint="eastAsia"/>
          <w:b/>
          <w:bCs/>
          <w:sz w:val="24"/>
          <w:szCs w:val="28"/>
        </w:rPr>
        <w:t xml:space="preserve"> of </w:t>
      </w:r>
      <w:r>
        <w:rPr>
          <w:rFonts w:ascii="Times New Roman" w:hAnsi="Times New Roman" w:cs="Times New Roman"/>
          <w:b/>
          <w:bCs/>
          <w:sz w:val="24"/>
          <w:szCs w:val="28"/>
        </w:rPr>
        <w:t xml:space="preserve">viral photosynthetic genes. </w:t>
      </w:r>
      <w:r w:rsidRPr="005E74E5">
        <w:rPr>
          <w:rFonts w:ascii="Times New Roman" w:hAnsi="Times New Roman" w:cs="Times New Roman"/>
          <w:sz w:val="24"/>
          <w:szCs w:val="28"/>
        </w:rPr>
        <w:t xml:space="preserve">Phylogenetic trees of </w:t>
      </w:r>
      <w:r w:rsidRPr="00425C2E">
        <w:rPr>
          <w:rFonts w:ascii="Times New Roman" w:hAnsi="Times New Roman" w:cs="Times New Roman" w:hint="eastAsia"/>
          <w:sz w:val="24"/>
          <w:szCs w:val="28"/>
        </w:rPr>
        <w:t xml:space="preserve">viral </w:t>
      </w:r>
      <w:r w:rsidRPr="00425C2E">
        <w:rPr>
          <w:rFonts w:ascii="Times New Roman" w:hAnsi="Times New Roman" w:cs="Times New Roman" w:hint="eastAsia"/>
          <w:i/>
          <w:iCs/>
          <w:sz w:val="24"/>
          <w:szCs w:val="28"/>
        </w:rPr>
        <w:t>psb</w:t>
      </w:r>
      <w:r w:rsidRPr="00425C2E">
        <w:rPr>
          <w:rFonts w:ascii="Times New Roman" w:hAnsi="Times New Roman" w:cs="Times New Roman" w:hint="eastAsia"/>
          <w:sz w:val="24"/>
          <w:szCs w:val="28"/>
        </w:rPr>
        <w:t xml:space="preserve">A </w:t>
      </w:r>
      <w:r w:rsidRPr="005E74E5">
        <w:rPr>
          <w:rFonts w:ascii="Times New Roman" w:hAnsi="Times New Roman" w:cs="Times New Roman"/>
          <w:sz w:val="24"/>
          <w:szCs w:val="28"/>
        </w:rPr>
        <w:t>(a)</w:t>
      </w:r>
      <w:r>
        <w:rPr>
          <w:rFonts w:ascii="Times New Roman" w:hAnsi="Times New Roman" w:cs="Times New Roman"/>
          <w:sz w:val="24"/>
          <w:szCs w:val="28"/>
        </w:rPr>
        <w:t>,</w:t>
      </w:r>
      <w:r w:rsidRPr="00425C2E">
        <w:rPr>
          <w:rFonts w:ascii="Times New Roman" w:hAnsi="Times New Roman" w:cs="Times New Roman" w:hint="eastAsia"/>
          <w:sz w:val="24"/>
          <w:szCs w:val="28"/>
        </w:rPr>
        <w:t xml:space="preserve"> </w:t>
      </w:r>
      <w:r w:rsidRPr="00425C2E">
        <w:rPr>
          <w:rFonts w:ascii="Times New Roman" w:hAnsi="Times New Roman" w:cs="Times New Roman" w:hint="eastAsia"/>
          <w:i/>
          <w:iCs/>
          <w:sz w:val="24"/>
          <w:szCs w:val="28"/>
        </w:rPr>
        <w:t>psb</w:t>
      </w:r>
      <w:r w:rsidRPr="00425C2E">
        <w:rPr>
          <w:rFonts w:ascii="Times New Roman" w:hAnsi="Times New Roman" w:cs="Times New Roman" w:hint="eastAsia"/>
          <w:sz w:val="24"/>
          <w:szCs w:val="28"/>
        </w:rPr>
        <w:t>D (</w:t>
      </w:r>
      <w:r w:rsidRPr="005E74E5">
        <w:rPr>
          <w:rFonts w:ascii="Times New Roman" w:hAnsi="Times New Roman" w:cs="Times New Roman"/>
          <w:sz w:val="24"/>
          <w:szCs w:val="28"/>
        </w:rPr>
        <w:t>b</w:t>
      </w:r>
      <w:r w:rsidRPr="00425C2E">
        <w:rPr>
          <w:rFonts w:ascii="Times New Roman" w:hAnsi="Times New Roman" w:cs="Times New Roman" w:hint="eastAsia"/>
          <w:sz w:val="24"/>
          <w:szCs w:val="28"/>
        </w:rPr>
        <w:t>)</w:t>
      </w:r>
      <w:r>
        <w:rPr>
          <w:rFonts w:ascii="Times New Roman" w:hAnsi="Times New Roman" w:cs="Times New Roman"/>
          <w:sz w:val="24"/>
          <w:szCs w:val="28"/>
        </w:rPr>
        <w:t xml:space="preserve">, </w:t>
      </w:r>
      <w:r w:rsidRPr="005E74E5">
        <w:rPr>
          <w:rFonts w:ascii="Times New Roman" w:hAnsi="Times New Roman" w:cs="Times New Roman"/>
          <w:i/>
          <w:iCs/>
          <w:sz w:val="24"/>
          <w:szCs w:val="28"/>
        </w:rPr>
        <w:t>pet</w:t>
      </w:r>
      <w:r>
        <w:rPr>
          <w:rFonts w:ascii="Times New Roman" w:hAnsi="Times New Roman" w:cs="Times New Roman"/>
          <w:sz w:val="24"/>
          <w:szCs w:val="28"/>
        </w:rPr>
        <w:t xml:space="preserve">E (c) and </w:t>
      </w:r>
      <w:r w:rsidRPr="005E74E5">
        <w:rPr>
          <w:rFonts w:ascii="Times New Roman" w:hAnsi="Times New Roman" w:cs="Times New Roman"/>
          <w:i/>
          <w:iCs/>
          <w:sz w:val="24"/>
          <w:szCs w:val="28"/>
        </w:rPr>
        <w:t>pet</w:t>
      </w:r>
      <w:r>
        <w:rPr>
          <w:rFonts w:ascii="Times New Roman" w:hAnsi="Times New Roman" w:cs="Times New Roman"/>
          <w:sz w:val="24"/>
          <w:szCs w:val="28"/>
        </w:rPr>
        <w:t>F (d).</w:t>
      </w:r>
      <w:r w:rsidRPr="00425C2E">
        <w:rPr>
          <w:rFonts w:ascii="Times New Roman" w:hAnsi="Times New Roman" w:cs="Times New Roman" w:hint="eastAsia"/>
          <w:sz w:val="24"/>
          <w:szCs w:val="28"/>
        </w:rPr>
        <w:t xml:space="preserve"> </w:t>
      </w:r>
      <w:r w:rsidRPr="005E74E5">
        <w:rPr>
          <w:rFonts w:ascii="Times New Roman" w:hAnsi="Times New Roman" w:cs="Times New Roman"/>
          <w:sz w:val="24"/>
          <w:szCs w:val="28"/>
        </w:rPr>
        <w:t>Reference sequences similar to vAMGs were recruited from NCBI nr database (</w:t>
      </w:r>
      <w:proofErr w:type="spellStart"/>
      <w:r w:rsidRPr="005E74E5">
        <w:rPr>
          <w:rFonts w:ascii="Times New Roman" w:hAnsi="Times New Roman" w:cs="Times New Roman"/>
          <w:sz w:val="24"/>
          <w:szCs w:val="28"/>
        </w:rPr>
        <w:t>blastp</w:t>
      </w:r>
      <w:proofErr w:type="spellEnd"/>
      <w:r w:rsidRPr="005E74E5">
        <w:rPr>
          <w:rFonts w:ascii="Times New Roman" w:hAnsi="Times New Roman" w:cs="Times New Roman"/>
          <w:sz w:val="24"/>
          <w:szCs w:val="28"/>
        </w:rPr>
        <w:t>, bit-score &gt; 50, e-value &lt; 0.00001) and then clustered by cd-hit with 90% global sequence identit</w:t>
      </w:r>
      <w:r>
        <w:rPr>
          <w:rFonts w:ascii="Times New Roman" w:hAnsi="Times New Roman" w:cs="Times New Roman"/>
          <w:sz w:val="24"/>
          <w:szCs w:val="28"/>
        </w:rPr>
        <w:t>y.</w:t>
      </w:r>
    </w:p>
    <w:p w14:paraId="585D70E0" w14:textId="77777777" w:rsidR="005E0161" w:rsidRDefault="005E0161" w:rsidP="005E0161">
      <w:pPr>
        <w:tabs>
          <w:tab w:val="left" w:pos="992"/>
        </w:tabs>
        <w:spacing w:before="240" w:after="240"/>
        <w:rPr>
          <w:rFonts w:ascii="Times New Roman" w:eastAsia="等线" w:hAnsi="Times New Roman" w:cs="Times New Roman"/>
          <w:noProof/>
          <w:sz w:val="24"/>
          <w:szCs w:val="28"/>
        </w:rPr>
        <w:sectPr w:rsidR="005E0161" w:rsidSect="00034FFE">
          <w:pgSz w:w="11906" w:h="16838"/>
          <w:pgMar w:top="720" w:right="720" w:bottom="720" w:left="720" w:header="851" w:footer="992" w:gutter="0"/>
          <w:lnNumType w:countBy="1" w:restart="continuous"/>
          <w:cols w:space="425"/>
          <w:docGrid w:type="lines" w:linePitch="312"/>
        </w:sectPr>
      </w:pPr>
    </w:p>
    <w:p w14:paraId="13747726" w14:textId="1689AA30" w:rsidR="0078429E" w:rsidRPr="0078429E" w:rsidRDefault="0078429E" w:rsidP="00D722FC">
      <w:pPr>
        <w:tabs>
          <w:tab w:val="left" w:pos="992"/>
        </w:tabs>
        <w:spacing w:before="240" w:after="240"/>
        <w:outlineLvl w:val="0"/>
        <w:rPr>
          <w:rFonts w:ascii="Times New Roman" w:hAnsi="Times New Roman" w:cs="Times New Roman"/>
        </w:rPr>
      </w:pPr>
      <w:r w:rsidRPr="005A698A">
        <w:rPr>
          <w:rFonts w:ascii="Times New Roman" w:eastAsia="等线" w:hAnsi="Times New Roman" w:cs="Times New Roman" w:hint="eastAsia"/>
          <w:b/>
          <w:bCs/>
          <w:noProof/>
          <w:sz w:val="24"/>
          <w:szCs w:val="28"/>
        </w:rPr>
        <w:lastRenderedPageBreak/>
        <w:t>T</w:t>
      </w:r>
      <w:r w:rsidRPr="005A698A">
        <w:rPr>
          <w:rFonts w:ascii="Times New Roman" w:eastAsia="等线" w:hAnsi="Times New Roman" w:cs="Times New Roman"/>
          <w:b/>
          <w:bCs/>
          <w:noProof/>
          <w:sz w:val="24"/>
          <w:szCs w:val="28"/>
        </w:rPr>
        <w:t>able S</w:t>
      </w:r>
      <w:r w:rsidR="00F02DDB" w:rsidRPr="005A698A">
        <w:rPr>
          <w:rFonts w:ascii="Times New Roman" w:eastAsia="等线" w:hAnsi="Times New Roman" w:cs="Times New Roman"/>
          <w:b/>
          <w:bCs/>
          <w:noProof/>
          <w:sz w:val="24"/>
          <w:szCs w:val="28"/>
        </w:rPr>
        <w:t>1</w:t>
      </w:r>
      <w:r w:rsidRPr="005A698A">
        <w:rPr>
          <w:rFonts w:ascii="Times New Roman" w:eastAsia="等线" w:hAnsi="Times New Roman" w:cs="Times New Roman"/>
          <w:b/>
          <w:bCs/>
          <w:noProof/>
          <w:sz w:val="24"/>
          <w:szCs w:val="28"/>
        </w:rPr>
        <w:t xml:space="preserve">. </w:t>
      </w:r>
      <w:r w:rsidRPr="0078429E">
        <w:rPr>
          <w:rFonts w:ascii="Times New Roman" w:eastAsia="等线" w:hAnsi="Times New Roman" w:cs="Times New Roman"/>
          <w:b/>
          <w:bCs/>
          <w:noProof/>
          <w:sz w:val="24"/>
          <w:szCs w:val="28"/>
        </w:rPr>
        <w:t>The occurrence rate of different vAMG groups in viral clusters in seasons.</w:t>
      </w:r>
      <w:r w:rsidRPr="0078429E">
        <w:rPr>
          <w:rFonts w:ascii="Times New Roman" w:eastAsia="等线" w:hAnsi="Times New Roman" w:cs="Times New Roman"/>
          <w:sz w:val="24"/>
          <w:szCs w:val="28"/>
        </w:rPr>
        <w:t xml:space="preserve"> </w:t>
      </w:r>
    </w:p>
    <w:tbl>
      <w:tblPr>
        <w:tblW w:w="9639" w:type="dxa"/>
        <w:tblCellMar>
          <w:left w:w="0" w:type="dxa"/>
          <w:right w:w="0" w:type="dxa"/>
        </w:tblCellMar>
        <w:tblLook w:val="0600" w:firstRow="0" w:lastRow="0" w:firstColumn="0" w:lastColumn="0" w:noHBand="1" w:noVBand="1"/>
      </w:tblPr>
      <w:tblGrid>
        <w:gridCol w:w="2835"/>
        <w:gridCol w:w="1701"/>
        <w:gridCol w:w="1701"/>
        <w:gridCol w:w="1701"/>
        <w:gridCol w:w="1701"/>
      </w:tblGrid>
      <w:tr w:rsidR="0078429E" w:rsidRPr="0078429E" w14:paraId="236715B4" w14:textId="77777777" w:rsidTr="0078429E">
        <w:trPr>
          <w:trHeight w:val="567"/>
        </w:trPr>
        <w:tc>
          <w:tcPr>
            <w:tcW w:w="2835"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84D667C" w14:textId="585B24AE"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Occurrence rate (%)</w:t>
            </w:r>
          </w:p>
        </w:tc>
        <w:tc>
          <w:tcPr>
            <w:tcW w:w="1701"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C615CF7"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SU</w:t>
            </w:r>
          </w:p>
        </w:tc>
        <w:tc>
          <w:tcPr>
            <w:tcW w:w="1701"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E38593A"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AU</w:t>
            </w:r>
          </w:p>
        </w:tc>
        <w:tc>
          <w:tcPr>
            <w:tcW w:w="1701"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2C3FCB0"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WI</w:t>
            </w:r>
          </w:p>
        </w:tc>
        <w:tc>
          <w:tcPr>
            <w:tcW w:w="1701"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3C18DBB"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SP</w:t>
            </w:r>
          </w:p>
        </w:tc>
      </w:tr>
      <w:tr w:rsidR="0078429E" w:rsidRPr="0078429E" w14:paraId="04C27D42" w14:textId="77777777" w:rsidTr="0078429E">
        <w:trPr>
          <w:trHeight w:val="567"/>
        </w:trPr>
        <w:tc>
          <w:tcPr>
            <w:tcW w:w="2835"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4B871E8"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Antibiotic resistance</w:t>
            </w:r>
          </w:p>
        </w:tc>
        <w:tc>
          <w:tcPr>
            <w:tcW w:w="1701"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2F6B11D"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3.18 ± 0.04 </w:t>
            </w:r>
          </w:p>
        </w:tc>
        <w:tc>
          <w:tcPr>
            <w:tcW w:w="1701"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CF58B96" w14:textId="709EC1FE"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3.35 ± 0.14  </w:t>
            </w:r>
          </w:p>
        </w:tc>
        <w:tc>
          <w:tcPr>
            <w:tcW w:w="1701"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2F8E29D"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2.55 ± 0.43 </w:t>
            </w:r>
          </w:p>
        </w:tc>
        <w:tc>
          <w:tcPr>
            <w:tcW w:w="1701"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11A9B3E"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2.82 ± 0.50 </w:t>
            </w:r>
          </w:p>
        </w:tc>
      </w:tr>
      <w:tr w:rsidR="0078429E" w:rsidRPr="0078429E" w14:paraId="2292D0AA" w14:textId="77777777" w:rsidTr="0078429E">
        <w:trPr>
          <w:trHeight w:val="567"/>
        </w:trPr>
        <w:tc>
          <w:tcPr>
            <w:tcW w:w="2835" w:type="dxa"/>
            <w:tcBorders>
              <w:top w:val="nil"/>
              <w:left w:val="nil"/>
              <w:bottom w:val="nil"/>
              <w:right w:val="nil"/>
            </w:tcBorders>
            <w:shd w:val="clear" w:color="auto" w:fill="auto"/>
            <w:tcMar>
              <w:top w:w="15" w:type="dxa"/>
              <w:left w:w="15" w:type="dxa"/>
              <w:bottom w:w="0" w:type="dxa"/>
              <w:right w:w="15" w:type="dxa"/>
            </w:tcMar>
            <w:vAlign w:val="center"/>
            <w:hideMark/>
          </w:tcPr>
          <w:p w14:paraId="344BF763"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Photosynthesis</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615E6376"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1.30 ± 0.83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7D1A7F2E"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0.74 ± 0.09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7C8DF554"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1.64 ± 0.59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6D098DD3" w14:textId="2FE9A1C2"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3.66 ± 1.64 </w:t>
            </w:r>
          </w:p>
        </w:tc>
      </w:tr>
      <w:tr w:rsidR="0078429E" w:rsidRPr="0078429E" w14:paraId="2B89E11E" w14:textId="77777777" w:rsidTr="0078429E">
        <w:trPr>
          <w:trHeight w:val="567"/>
        </w:trPr>
        <w:tc>
          <w:tcPr>
            <w:tcW w:w="2835" w:type="dxa"/>
            <w:tcBorders>
              <w:top w:val="nil"/>
              <w:left w:val="nil"/>
              <w:bottom w:val="nil"/>
              <w:right w:val="nil"/>
            </w:tcBorders>
            <w:shd w:val="clear" w:color="auto" w:fill="auto"/>
            <w:tcMar>
              <w:top w:w="15" w:type="dxa"/>
              <w:left w:w="15" w:type="dxa"/>
              <w:bottom w:w="0" w:type="dxa"/>
              <w:right w:w="15" w:type="dxa"/>
            </w:tcMar>
            <w:vAlign w:val="center"/>
            <w:hideMark/>
          </w:tcPr>
          <w:p w14:paraId="755BCAB8"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Amino acids</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5D7CE130"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6.84 ± 1.01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1AD7E174" w14:textId="15852503"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5.29 ± 0.16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66F0F202"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7.20 ± 0.53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448132E2" w14:textId="30EF55C3"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9.32 ± 1.34  </w:t>
            </w:r>
          </w:p>
        </w:tc>
      </w:tr>
      <w:tr w:rsidR="0078429E" w:rsidRPr="0078429E" w14:paraId="182EA716" w14:textId="77777777" w:rsidTr="0078429E">
        <w:trPr>
          <w:trHeight w:val="567"/>
        </w:trPr>
        <w:tc>
          <w:tcPr>
            <w:tcW w:w="2835" w:type="dxa"/>
            <w:tcBorders>
              <w:top w:val="nil"/>
              <w:left w:val="nil"/>
              <w:bottom w:val="nil"/>
              <w:right w:val="nil"/>
            </w:tcBorders>
            <w:shd w:val="clear" w:color="auto" w:fill="auto"/>
            <w:tcMar>
              <w:top w:w="15" w:type="dxa"/>
              <w:left w:w="15" w:type="dxa"/>
              <w:bottom w:w="0" w:type="dxa"/>
              <w:right w:w="15" w:type="dxa"/>
            </w:tcMar>
            <w:vAlign w:val="center"/>
            <w:hideMark/>
          </w:tcPr>
          <w:p w14:paraId="638E0DA5"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Phosphate regulation</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5BAE534C"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7.76 ± 0.35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49BE7B14" w14:textId="0FCD4D86"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6.34 ± 0.13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2B847A65" w14:textId="3D341502"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7.10 ± 0.25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14583D26"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8.75 ± 1.54 </w:t>
            </w:r>
          </w:p>
        </w:tc>
      </w:tr>
      <w:tr w:rsidR="0078429E" w:rsidRPr="0078429E" w14:paraId="4B35E067" w14:textId="77777777" w:rsidTr="0078429E">
        <w:trPr>
          <w:trHeight w:val="567"/>
        </w:trPr>
        <w:tc>
          <w:tcPr>
            <w:tcW w:w="2835" w:type="dxa"/>
            <w:tcBorders>
              <w:top w:val="nil"/>
              <w:left w:val="nil"/>
              <w:bottom w:val="nil"/>
              <w:right w:val="nil"/>
            </w:tcBorders>
            <w:shd w:val="clear" w:color="auto" w:fill="auto"/>
            <w:tcMar>
              <w:top w:w="15" w:type="dxa"/>
              <w:left w:w="15" w:type="dxa"/>
              <w:bottom w:w="0" w:type="dxa"/>
              <w:right w:w="15" w:type="dxa"/>
            </w:tcMar>
            <w:vAlign w:val="center"/>
            <w:hideMark/>
          </w:tcPr>
          <w:p w14:paraId="50CCA705"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Vitamins and cofactors</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56305537"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11.24 ± 0.94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1741F620" w14:textId="5223BA69"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8.53 ± 0.50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588BE69E"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12.53 ± 0.07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0A1B0FB2"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12.69 ± 1.26 </w:t>
            </w:r>
          </w:p>
        </w:tc>
      </w:tr>
      <w:tr w:rsidR="0078429E" w:rsidRPr="0078429E" w14:paraId="41476282" w14:textId="77777777" w:rsidTr="0078429E">
        <w:trPr>
          <w:trHeight w:val="567"/>
        </w:trPr>
        <w:tc>
          <w:tcPr>
            <w:tcW w:w="2835" w:type="dxa"/>
            <w:tcBorders>
              <w:top w:val="nil"/>
              <w:left w:val="nil"/>
              <w:bottom w:val="nil"/>
              <w:right w:val="nil"/>
            </w:tcBorders>
            <w:shd w:val="clear" w:color="auto" w:fill="auto"/>
            <w:tcMar>
              <w:top w:w="15" w:type="dxa"/>
              <w:left w:w="15" w:type="dxa"/>
              <w:bottom w:w="0" w:type="dxa"/>
              <w:right w:w="15" w:type="dxa"/>
            </w:tcMar>
            <w:vAlign w:val="center"/>
            <w:hideMark/>
          </w:tcPr>
          <w:p w14:paraId="6CEEA6DB"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Iron-sulfur</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1A841ECA"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2.70 ± 0.22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599DEF57" w14:textId="3FB338D8"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2.16 ± 0.06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1AF3D325"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2.77 ± 0.26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16F7F38F" w14:textId="5998831F"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3.24 ± 0.22 </w:t>
            </w:r>
          </w:p>
        </w:tc>
      </w:tr>
      <w:tr w:rsidR="0078429E" w:rsidRPr="0078429E" w14:paraId="31DE7EB0" w14:textId="77777777" w:rsidTr="0078429E">
        <w:trPr>
          <w:trHeight w:val="567"/>
        </w:trPr>
        <w:tc>
          <w:tcPr>
            <w:tcW w:w="2835" w:type="dxa"/>
            <w:tcBorders>
              <w:top w:val="nil"/>
              <w:left w:val="nil"/>
              <w:bottom w:val="nil"/>
              <w:right w:val="nil"/>
            </w:tcBorders>
            <w:shd w:val="clear" w:color="auto" w:fill="auto"/>
            <w:tcMar>
              <w:top w:w="15" w:type="dxa"/>
              <w:left w:w="15" w:type="dxa"/>
              <w:bottom w:w="0" w:type="dxa"/>
              <w:right w:w="15" w:type="dxa"/>
            </w:tcMar>
            <w:vAlign w:val="center"/>
            <w:hideMark/>
          </w:tcPr>
          <w:p w14:paraId="6A9AD97C"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Sulfur metabolism</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51965618"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1.18 ± 0.04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0F71ADB7"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1.26 ± 0.18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1721F48A"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1.14 ± 0.09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0CAF084F"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1.08 ± 0.16 </w:t>
            </w:r>
          </w:p>
        </w:tc>
      </w:tr>
      <w:tr w:rsidR="0078429E" w:rsidRPr="0078429E" w14:paraId="3F40D82D" w14:textId="77777777" w:rsidTr="0078429E">
        <w:trPr>
          <w:trHeight w:val="567"/>
        </w:trPr>
        <w:tc>
          <w:tcPr>
            <w:tcW w:w="2835" w:type="dxa"/>
            <w:tcBorders>
              <w:top w:val="nil"/>
              <w:left w:val="nil"/>
              <w:bottom w:val="nil"/>
              <w:right w:val="nil"/>
            </w:tcBorders>
            <w:shd w:val="clear" w:color="auto" w:fill="auto"/>
            <w:tcMar>
              <w:top w:w="15" w:type="dxa"/>
              <w:left w:w="15" w:type="dxa"/>
              <w:bottom w:w="0" w:type="dxa"/>
              <w:right w:w="15" w:type="dxa"/>
            </w:tcMar>
            <w:vAlign w:val="center"/>
            <w:hideMark/>
          </w:tcPr>
          <w:p w14:paraId="3FAF046C"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Carbohydrates</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38497EF3"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9.87 ± 1.16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7697F057"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9.04 ± 0.66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3DEC1F0F"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10.16 ± 0.31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26705A31" w14:textId="4AEB0F22"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12.60 ± 1.74 </w:t>
            </w:r>
          </w:p>
        </w:tc>
      </w:tr>
      <w:tr w:rsidR="0078429E" w:rsidRPr="0078429E" w14:paraId="76EBABA0" w14:textId="77777777" w:rsidTr="0078429E">
        <w:trPr>
          <w:trHeight w:val="567"/>
        </w:trPr>
        <w:tc>
          <w:tcPr>
            <w:tcW w:w="2835" w:type="dxa"/>
            <w:tcBorders>
              <w:top w:val="nil"/>
              <w:left w:val="nil"/>
              <w:bottom w:val="nil"/>
              <w:right w:val="nil"/>
            </w:tcBorders>
            <w:shd w:val="clear" w:color="auto" w:fill="auto"/>
            <w:tcMar>
              <w:top w:w="15" w:type="dxa"/>
              <w:left w:w="15" w:type="dxa"/>
              <w:bottom w:w="0" w:type="dxa"/>
              <w:right w:w="15" w:type="dxa"/>
            </w:tcMar>
            <w:vAlign w:val="center"/>
            <w:hideMark/>
          </w:tcPr>
          <w:p w14:paraId="35B2100A"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Glycans</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0B1E135F"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2.67 ± 0.30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1BD9DEC8"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2.29 ± 0.26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10446C23"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2.16 ± 0.43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2BF52726" w14:textId="36B06125"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3.79 ± 0.34 </w:t>
            </w:r>
          </w:p>
        </w:tc>
      </w:tr>
      <w:tr w:rsidR="0078429E" w:rsidRPr="0078429E" w14:paraId="06AD6F07" w14:textId="77777777" w:rsidTr="0078429E">
        <w:trPr>
          <w:trHeight w:val="567"/>
        </w:trPr>
        <w:tc>
          <w:tcPr>
            <w:tcW w:w="2835" w:type="dxa"/>
            <w:tcBorders>
              <w:top w:val="nil"/>
              <w:left w:val="nil"/>
              <w:bottom w:val="nil"/>
              <w:right w:val="nil"/>
            </w:tcBorders>
            <w:shd w:val="clear" w:color="auto" w:fill="auto"/>
            <w:tcMar>
              <w:top w:w="15" w:type="dxa"/>
              <w:left w:w="15" w:type="dxa"/>
              <w:bottom w:w="0" w:type="dxa"/>
              <w:right w:w="15" w:type="dxa"/>
            </w:tcMar>
            <w:vAlign w:val="center"/>
            <w:hideMark/>
          </w:tcPr>
          <w:p w14:paraId="4A241CA0"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Queuosine synthesis</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666AF792"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4.66 ± 0.14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30A886E3" w14:textId="2FC034C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3.54 ± 0.68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4C4B8D0D" w14:textId="32BDD740"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3.74 ± 0.25 </w:t>
            </w:r>
          </w:p>
        </w:tc>
        <w:tc>
          <w:tcPr>
            <w:tcW w:w="1701" w:type="dxa"/>
            <w:tcBorders>
              <w:top w:val="nil"/>
              <w:left w:val="nil"/>
              <w:bottom w:val="nil"/>
              <w:right w:val="nil"/>
            </w:tcBorders>
            <w:shd w:val="clear" w:color="auto" w:fill="auto"/>
            <w:tcMar>
              <w:top w:w="15" w:type="dxa"/>
              <w:left w:w="15" w:type="dxa"/>
              <w:bottom w:w="0" w:type="dxa"/>
              <w:right w:w="15" w:type="dxa"/>
            </w:tcMar>
            <w:vAlign w:val="center"/>
            <w:hideMark/>
          </w:tcPr>
          <w:p w14:paraId="096F1CB8"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4.23 ± 0.83 </w:t>
            </w:r>
          </w:p>
        </w:tc>
      </w:tr>
      <w:tr w:rsidR="0078429E" w:rsidRPr="0078429E" w14:paraId="54B1AB54" w14:textId="77777777" w:rsidTr="0078429E">
        <w:trPr>
          <w:trHeight w:val="567"/>
        </w:trPr>
        <w:tc>
          <w:tcPr>
            <w:tcW w:w="2835"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6890B27"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Lipids</w:t>
            </w:r>
          </w:p>
        </w:tc>
        <w:tc>
          <w:tcPr>
            <w:tcW w:w="1701"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27DA612" w14:textId="77777777"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3.79 ± 0.10 </w:t>
            </w:r>
          </w:p>
        </w:tc>
        <w:tc>
          <w:tcPr>
            <w:tcW w:w="1701"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958BE47" w14:textId="7BB5826B"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3.06 ± 0.11 </w:t>
            </w:r>
          </w:p>
        </w:tc>
        <w:tc>
          <w:tcPr>
            <w:tcW w:w="1701"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C889D68" w14:textId="37F7929C"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4.41 ± 0.17 </w:t>
            </w:r>
          </w:p>
        </w:tc>
        <w:tc>
          <w:tcPr>
            <w:tcW w:w="1701"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00B831D" w14:textId="278BA175" w:rsidR="0078429E" w:rsidRPr="0078429E" w:rsidRDefault="0078429E" w:rsidP="0078429E">
            <w:pPr>
              <w:rPr>
                <w:rFonts w:ascii="Times New Roman" w:eastAsia="等线" w:hAnsi="Times New Roman" w:cs="Times New Roman"/>
                <w:noProof/>
                <w:sz w:val="24"/>
                <w:szCs w:val="28"/>
              </w:rPr>
            </w:pPr>
            <w:r w:rsidRPr="0078429E">
              <w:rPr>
                <w:rFonts w:ascii="Times New Roman" w:eastAsia="等线" w:hAnsi="Times New Roman" w:cs="Times New Roman"/>
                <w:noProof/>
                <w:sz w:val="24"/>
                <w:szCs w:val="28"/>
              </w:rPr>
              <w:t xml:space="preserve">3.42 ± 0.22 </w:t>
            </w:r>
          </w:p>
        </w:tc>
      </w:tr>
    </w:tbl>
    <w:p w14:paraId="5302B82D" w14:textId="77777777" w:rsidR="00DA2212" w:rsidRDefault="00DA2212" w:rsidP="001365DC">
      <w:pPr>
        <w:rPr>
          <w:rFonts w:ascii="Times New Roman" w:eastAsia="等线" w:hAnsi="Times New Roman" w:cs="Times New Roman"/>
          <w:noProof/>
          <w:sz w:val="24"/>
          <w:szCs w:val="28"/>
        </w:rPr>
        <w:sectPr w:rsidR="00DA2212" w:rsidSect="00034FFE">
          <w:pgSz w:w="11906" w:h="16838"/>
          <w:pgMar w:top="720" w:right="720" w:bottom="720" w:left="720" w:header="851" w:footer="992" w:gutter="0"/>
          <w:lnNumType w:countBy="1" w:restart="continuous"/>
          <w:cols w:space="425"/>
          <w:docGrid w:type="lines" w:linePitch="312"/>
        </w:sectPr>
      </w:pPr>
    </w:p>
    <w:p w14:paraId="2A607309" w14:textId="77777777" w:rsidR="00DA2212" w:rsidRPr="00DA2212" w:rsidRDefault="00DA2212" w:rsidP="00227759">
      <w:pPr>
        <w:spacing w:before="312" w:after="312" w:line="480" w:lineRule="auto"/>
        <w:outlineLvl w:val="0"/>
        <w:rPr>
          <w:rFonts w:ascii="Times New Roman" w:hAnsi="Times New Roman" w:cs="Times New Roman"/>
          <w:b/>
          <w:bCs/>
          <w:sz w:val="24"/>
          <w:szCs w:val="28"/>
        </w:rPr>
      </w:pPr>
      <w:r w:rsidRPr="00DA2212">
        <w:rPr>
          <w:rFonts w:ascii="Times New Roman" w:hAnsi="Times New Roman" w:cs="Times New Roman"/>
          <w:b/>
          <w:bCs/>
          <w:sz w:val="24"/>
          <w:szCs w:val="28"/>
        </w:rPr>
        <w:lastRenderedPageBreak/>
        <w:t>Supplementary Text. A brief introduction of potential metabolic capabilities brought by viruses</w:t>
      </w:r>
    </w:p>
    <w:p w14:paraId="0D73F7DC" w14:textId="6F5F59C3" w:rsidR="00227759" w:rsidRDefault="00DA2212" w:rsidP="00227759">
      <w:pPr>
        <w:spacing w:before="312" w:after="312" w:line="480" w:lineRule="auto"/>
        <w:rPr>
          <w:rFonts w:ascii="Times New Roman" w:eastAsia="等线" w:hAnsi="Times New Roman" w:cs="Times New Roman"/>
          <w:noProof/>
          <w:sz w:val="24"/>
          <w:szCs w:val="28"/>
        </w:rPr>
        <w:sectPr w:rsidR="00227759" w:rsidSect="00034FFE">
          <w:pgSz w:w="11906" w:h="16838"/>
          <w:pgMar w:top="1440" w:right="1800" w:bottom="1440" w:left="1800" w:header="851" w:footer="992" w:gutter="0"/>
          <w:lnNumType w:countBy="1" w:restart="continuous"/>
          <w:cols w:space="425"/>
          <w:docGrid w:type="lines" w:linePitch="312"/>
        </w:sectPr>
      </w:pPr>
      <w:r w:rsidRPr="00DA2212">
        <w:rPr>
          <w:rFonts w:ascii="Times New Roman" w:eastAsia="等线" w:hAnsi="Times New Roman" w:cs="Times New Roman"/>
          <w:noProof/>
          <w:sz w:val="24"/>
          <w:szCs w:val="28"/>
        </w:rPr>
        <w:t xml:space="preserve">Functionally, the most representative vAMGs were those involved in photosynthesis, Calvin cycle repression, and pentose phosphate pathway as later discussed in </w:t>
      </w:r>
      <w:r>
        <w:rPr>
          <w:rFonts w:ascii="Times New Roman" w:eastAsia="等线" w:hAnsi="Times New Roman" w:cs="Times New Roman"/>
          <w:noProof/>
          <w:sz w:val="24"/>
          <w:szCs w:val="28"/>
        </w:rPr>
        <w:t>the manuscript</w:t>
      </w:r>
      <w:r w:rsidRPr="00DA2212">
        <w:rPr>
          <w:rFonts w:ascii="Times New Roman" w:eastAsia="等线" w:hAnsi="Times New Roman" w:cs="Times New Roman"/>
          <w:noProof/>
          <w:sz w:val="24"/>
          <w:szCs w:val="28"/>
        </w:rPr>
        <w:t xml:space="preserve">. Phosphate starvation-inducible protein </w:t>
      </w:r>
      <w:r w:rsidRPr="00034FFE">
        <w:rPr>
          <w:rFonts w:ascii="Times New Roman" w:eastAsia="等线" w:hAnsi="Times New Roman" w:cs="Times New Roman"/>
          <w:i/>
          <w:iCs/>
          <w:noProof/>
          <w:sz w:val="24"/>
          <w:szCs w:val="28"/>
        </w:rPr>
        <w:t>pho</w:t>
      </w:r>
      <w:r w:rsidRPr="00DA2212">
        <w:rPr>
          <w:rFonts w:ascii="Times New Roman" w:eastAsia="等线" w:hAnsi="Times New Roman" w:cs="Times New Roman"/>
          <w:noProof/>
          <w:sz w:val="24"/>
          <w:szCs w:val="28"/>
        </w:rPr>
        <w:t>H was the most numerous vAMG gene type (n = 356), which has been regarded as a universal vAMG in different ecosystems</w:t>
      </w:r>
      <w:r w:rsidR="0081028B">
        <w:rPr>
          <w:rFonts w:ascii="Times New Roman" w:eastAsia="等线" w:hAnsi="Times New Roman" w:cs="Times New Roman"/>
          <w:noProof/>
          <w:sz w:val="24"/>
          <w:szCs w:val="28"/>
        </w:rPr>
        <w:t xml:space="preserve"> </w:t>
      </w:r>
      <w:r w:rsidR="0081028B">
        <w:rPr>
          <w:rFonts w:ascii="Times New Roman" w:eastAsia="等线" w:hAnsi="Times New Roman" w:cs="Times New Roman"/>
          <w:noProof/>
          <w:sz w:val="24"/>
          <w:szCs w:val="28"/>
        </w:rPr>
        <w:fldChar w:fldCharType="begin">
          <w:fldData xml:space="preserve">PEVuZE5vdGU+PENpdGU+PEF1dGhvcj5IYW48L0F1dGhvcj48WWVhcj4yMDIyPC9ZZWFyPjxSZWNO
dW0+MzY5PC9SZWNOdW0+PERpc3BsYXlUZXh0PigxLCAyKTwvRGlzcGxheVRleHQ+PHJlY29yZD48
cmVjLW51bWJlcj4zNjk8L3JlYy1udW1iZXI+PGZvcmVpZ24ta2V5cz48a2V5IGFwcD0iRU4iIGRi
LWlkPSJzejlwYXJhemJmZHp3NWV2dDlqNWF2ZGNwZHNweGZzMDV6eHIiIHRpbWVzdGFtcD0iMTY0
NzUwMzI0NCI+MzY5PC9rZXk+PC9mb3JlaWduLWtleXM+PHJlZi10eXBlIG5hbWU9IkpvdXJuYWwg
QXJ0aWNsZSI+MTc8L3JlZi10eXBlPjxjb250cmlidXRvcnM+PGF1dGhvcnM+PGF1dGhvcj5IYW4s
IEwuIEwuPC9hdXRob3I+PGF1dGhvcj5ZdSwgRC4gVC48L2F1dGhvcj48YXV0aG9yPkJpLCBMLjwv
YXV0aG9yPjxhdXRob3I+RHUsIFMuPC9hdXRob3I+PGF1dGhvcj5TaWx2ZWlyYSwgQy48L2F1dGhv
cj48YXV0aG9yPkNvYmlhbiBHdWVtZXMsIEEuIEcuPC9hdXRob3I+PGF1dGhvcj5aaGFuZywgTC4g
TS48L2F1dGhvcj48YXV0aG9yPkhlLCBKLiBaLjwvYXV0aG9yPjxhdXRob3I+Um9od2VyLCBGLjwv
YXV0aG9yPjwvYXV0aG9ycz48L2NvbnRyaWJ1dG9ycz48YXV0aC1hZGRyZXNzPlN0YXRlIEtleSBM
YWJvcmF0b3J5IG9mIFVyYmFuIGFuZCBSZWdpb25hbCBFY29sb2d5LCBSZXNlYXJjaCBDZW50ZXIg
Zm9yIEVjby1FbnZpcm9ubWVudGFsIFNjaWVuY2VzLCBDaGluZXNlIEFjYWRlbXkgb2YgU2NpZW5j
ZXMsIEJlaWppbmcsIDEwMDA4NSwgQ2hpbmEuIGxsaGFuQHJjZWVzLmFjLmNuLiYjeEQ7VW5pdmVy
c2l0eSBvZiB0aGUgQ2hpbmVzZSBBY2FkZW15IG9mIFNjaWVuY2VzLCBCZWlqaW5nLCAxMDAwNDks
IENoaW5hLiBsbGhhbkByY2Vlcy5hYy5jbi4mI3hEO0RlcGFydG1lbnQgb2YgQmlvbG9neSwgU2Fu
IERpZWdvIFN0YXRlIFVuaXZlcnNpdHksIFNhbiBEaWVnbywgQ0EsIDkyMTgyLCBVU0EuIGxsaGFu
QHJjZWVzLmFjLmNuLiYjeEQ7S2V5IExhYm9yYXRvcnkgZm9yIFN1YnRyb3BpY2FsIE1vdW50YWlu
IEVjb2xvZ3kgb2YgdGhlIE1pbmlzdHJ5IG9mIFNjaWVuY2UgYW5kIFRlY2hub2xvZ3kgYW5kIEZ1
amlhbiBQcm92aW5jZSwgU2Nob29sIG9mIEdlb2dyYXBoaWNhbCBTY2llbmNlcywgRnVqaWFuIE5v
cm1hbCBVbml2ZXJzaXR5LCBGdXpob3UsIDM1MDAwNywgRnVqaWFuLCBDaGluYS4gZHR5dUBmam51
LmVkdS5jbi4mI3hEO1N0YXRlIEtleSBMYWJvcmF0b3J5IG9mIFVyYmFuIGFuZCBSZWdpb25hbCBF
Y29sb2d5LCBSZXNlYXJjaCBDZW50ZXIgZm9yIEVjby1FbnZpcm9ubWVudGFsIFNjaWVuY2VzLCBD
aGluZXNlIEFjYWRlbXkgb2YgU2NpZW5jZXMsIEJlaWppbmcsIDEwMDA4NSwgQ2hpbmEuJiN4RDtV
bml2ZXJzaXR5IG9mIHRoZSBDaGluZXNlIEFjYWRlbXkgb2YgU2NpZW5jZXMsIEJlaWppbmcsIDEw
MDA0OSwgQ2hpbmEuJiN4RDtDb2xsZWdlIG9mIFJlc291cmNlcyBhbmQgRW52aXJvbm1lbnQsIEh1
YXpob25nIEFncmljdWx0dXJhbCBVbml2ZXJzaXR5LCBXdWhhbiwgNDMwMDcwLCBDaGluYS4mI3hE
O0RlcGFydG1lbnQgb2YgQmlvbG9neSwgU2FuIERpZWdvIFN0YXRlIFVuaXZlcnNpdHksIFNhbiBE
aWVnbywgQ0EsIDkyMTgyLCBVU0EuJiN4RDtWaXJhbCBJbmZvcm1hdGlvbiBJbnN0aXR1dGUgYXQg
U2FuIERpZWdvIFN0YXRlIFVuaXZlcnNpdHksIFNhbiBEaWVnbywgQ0EsIDkyMTgyLCBVU0EuJiN4
RDtEZXBhcnRtZW50IG9mIEJpb2xvZ3ksIFVuaXZlcnNpdHkgb2YgTWlhbWksIENvcmFsIEdhYmxl
cywgRkwsIDMzMTQ2LCBVU0EuJiN4RDtLZXkgTGFib3JhdG9yeSBmb3IgU3VidHJvcGljYWwgTW91
bnRhaW4gRWNvbG9neSBvZiB0aGUgTWluaXN0cnkgb2YgU2NpZW5jZSBhbmQgVGVjaG5vbG9neSBh
bmQgRnVqaWFuIFByb3ZpbmNlLCBTY2hvb2wgb2YgR2VvZ3JhcGhpY2FsIFNjaWVuY2VzLCBGdWpp
YW4gTm9ybWFsIFVuaXZlcnNpdHksIEZ1emhvdSwgMzUwMDA3LCBGdWppYW4sIENoaW5hLjwvYXV0
aC1hZGRyZXNzPjx0aXRsZXM+PHRpdGxlPkRpc3RyaWJ1dGlvbiBvZiBzb2lsIHZpcnVzZXMgYWNy
b3NzIENoaW5hIGFuZCB0aGVpciBwb3RlbnRpYWwgcm9sZSBpbiBwaG9zcGhvcm91cyBtZXRhYm9s
aXNtPC90aXRsZT48c2Vjb25kYXJ5LXRpdGxlPkVudmlyb24gTWljcm9iaW9tZTwvc2Vjb25kYXJ5
LXRpdGxlPjwvdGl0bGVzPjxwZXJpb2RpY2FsPjxmdWxsLXRpdGxlPkVudmlyb24gTWljcm9iaW9t
ZTwvZnVsbC10aXRsZT48L3BlcmlvZGljYWw+PHBhZ2VzPjY8L3BhZ2VzPjx2b2x1bWU+MTc8L3Zv
bHVtZT48bnVtYmVyPjE8L251bWJlcj48ZWRpdGlvbj4yMDIyLzAyLzA5PC9lZGl0aW9uPjxrZXl3
b3Jkcz48a2V5d29yZD5HZW9ncmFwaGljIGxvY2F0aW9uPC9rZXl3b3JkPjxrZXl3b3JkPk51Y2xl
b3RpZGUgc3ludGhlc2lzPC9rZXl3b3JkPjxrZXl3b3JkPlAgbWV0YWJvbGlzbTwva2V5d29yZD48
a2V5d29yZD5QaG9IPC9rZXl3b3JkPjxrZXl3b3JkPlZpcm9tZTwva2V5d29yZD48a2V5d29yZD5W
aXJ1czwva2V5d29yZD48L2tleXdvcmRzPjxkYXRlcz48eWVhcj4yMDIyPC95ZWFyPjxwdWItZGF0
ZXM+PGRhdGU+RmViIDc8L2RhdGU+PC9wdWItZGF0ZXM+PC9kYXRlcz48aXNibj4yNTI0LTYzNzIg
KEVsZWN0cm9uaWMpJiN4RDsyNTI0LTYzNzIgKExpbmtpbmcpPC9pc2JuPjxhY2Nlc3Npb24tbnVt
PjM1MTMwOTcxPC9hY2Nlc3Npb24tbnVtPjx1cmxzPjxyZWxhdGVkLXVybHM+PHVybD5odHRwczov
L3d3dy5uY2JpLm5sbS5uaWguZ292L3B1Ym1lZC8zNTEzMDk3MTwvdXJsPjwvcmVsYXRlZC11cmxz
PjwvdXJscz48Y3VzdG9tMj5QTUM4ODIyNjk3PC9jdXN0b20yPjxlbGVjdHJvbmljLXJlc291cmNl
LW51bT4xMC4xMTg2L3M0MDc5My0wMjItMDA0MDEtOTwvZWxlY3Ryb25pYy1yZXNvdXJjZS1udW0+
PC9yZWNvcmQ+PC9DaXRlPjxDaXRlPjxBdXRob3I+R29sZHNtaXRoPC9BdXRob3I+PFllYXI+MjAx
NTwvWWVhcj48UmVjTnVtPjM1MjwvUmVjTnVtPjxyZWNvcmQ+PHJlYy1udW1iZXI+MzUyPC9yZWMt
bnVtYmVyPjxmb3JlaWduLWtleXM+PGtleSBhcHA9IkVOIiBkYi1pZD0ic3o5cGFyYXpiZmR6dzVl
dnQ5ajVhdmRjcGRzcHhmczA1enhyIiB0aW1lc3RhbXA9IjE2NDYzNzYxMTEiPjM1Mjwva2V5Pjwv
Zm9yZWlnbi1rZXlzPjxyZWYtdHlwZSBuYW1lPSJKb3VybmFsIEFydGljbGUiPjE3PC9yZWYtdHlw
ZT48Y29udHJpYnV0b3JzPjxhdXRob3JzPjxhdXRob3I+R29sZHNtaXRoLCBELiBCLjwvYXV0aG9y
PjxhdXRob3I+UGFyc29ucywgUi4gSi48L2F1dGhvcj48YXV0aG9yPkJleWVuZSwgRC48L2F1dGhv
cj48YXV0aG9yPlNhbGFtb24sIFAuPC9hdXRob3I+PGF1dGhvcj5CcmVpdGJhcnQsIE0uPC9hdXRo
b3I+PC9hdXRob3JzPjwvY29udHJpYnV0b3JzPjxhdXRoLWFkZHJlc3M+Q29sbGVnZSBvZiBNYXJp
bmUgU2NpZW5jZSwgVW5pdmVyc2l0eSBvZiBTb3V0aCBGbG9yaWRhICwgU3QuIFBldGVyc2J1cmcs
IEZMICwgVVNBLiYjeEQ7QmVybXVkYSBJbnN0aXR1dGUgb2YgT2NlYW4gU2NpZW5jZXMgLCBTdC4g
R2VvcmdlJmFwb3M7cyAsIEJlcm11ZGEuJiN4RDtEZXBhcnRtZW50IG9mIE1hdGhlbWF0aWNzIGFu
ZCBTdGF0aXN0aWNzLCBTYW4gRGllZ28gU3RhdGUgVW5pdmVyc2l0eSAsIFNhbiBEaWVnbywgQ0Eg
LCBVU0EuPC9hdXRoLWFkZHJlc3M+PHRpdGxlcz48dGl0bGU+RGVlcCBzZXF1ZW5jaW5nIG9mIHRo
ZSB2aXJhbCBwaG9IIGdlbmUgcmV2ZWFscyB0ZW1wb3JhbCB2YXJpYXRpb24sIGRlcHRoLXNwZWNp
ZmljIGNvbXBvc2l0aW9uLCBhbmQgcGVyc2lzdGVudCBkb21pbmFuY2Ugb2YgdGhlIHNhbWUgdmly
YWwgcGhvSCBnZW5lcyBpbiB0aGUgU2FyZ2Fzc28gU2VhPC90aXRsZT48c2Vjb25kYXJ5LXRpdGxl
PlBlZXJKPC9zZWNvbmRhcnktdGl0bGU+PC90aXRsZXM+PHBlcmlvZGljYWw+PGZ1bGwtdGl0bGU+
UGVlcko8L2Z1bGwtdGl0bGU+PC9wZXJpb2RpY2FsPjxwYWdlcz5lOTk3PC9wYWdlcz48dm9sdW1l
PjM8L3ZvbHVtZT48ZWRpdGlvbj4yMDE1LzA3LzE1PC9lZGl0aW9uPjxrZXl3b3Jkcz48a2V5d29y
ZD5CZXJtdWRhIEF0bGFudGljIFRpbWUtc2VyaWVzIFN0dWR5PC9rZXl3b3JkPjxrZXl3b3JkPlNh
cmdhc3NvIFNlYTwva2V5d29yZD48a2V5d29yZD5WaXJhbCBkaXZlcnNpdHk8L2tleXdvcmQ+PGtl
eXdvcmQ+cGhvSDwva2V5d29yZD48L2tleXdvcmRzPjxkYXRlcz48eWVhcj4yMDE1PC95ZWFyPjwv
ZGF0ZXM+PGlzYm4+MjE2Ny04MzU5IChQcmludCkmI3hEOzIxNjctODM1OSAoTGlua2luZyk8L2lz
Ym4+PGFjY2Vzc2lvbi1udW0+MjYxNTc2NDU8L2FjY2Vzc2lvbi1udW0+PHVybHM+PHJlbGF0ZWQt
dXJscz48dXJsPmh0dHBzOi8vd3d3Lm5jYmkubmxtLm5paC5nb3YvcHVibWVkLzI2MTU3NjQ1PC91
cmw+PC9yZWxhdGVkLXVybHM+PC91cmxzPjxjdXN0b20yPlBNQzQ0NzYxNDM8L2N1c3RvbTI+PGVs
ZWN0cm9uaWMtcmVzb3VyY2UtbnVtPjEwLjc3MTcvcGVlcmouOTk3PC9lbGVjdHJvbmljLXJlc291
cmNlLW51bT48L3JlY29yZD48L0NpdGU+PC9FbmROb3RlPgB=
</w:fldData>
        </w:fldChar>
      </w:r>
      <w:r w:rsidR="00227759">
        <w:rPr>
          <w:rFonts w:ascii="Times New Roman" w:eastAsia="等线" w:hAnsi="Times New Roman" w:cs="Times New Roman"/>
          <w:noProof/>
          <w:sz w:val="24"/>
          <w:szCs w:val="28"/>
        </w:rPr>
        <w:instrText xml:space="preserve"> ADDIN EN.CITE </w:instrText>
      </w:r>
      <w:r w:rsidR="00227759">
        <w:rPr>
          <w:rFonts w:ascii="Times New Roman" w:eastAsia="等线" w:hAnsi="Times New Roman" w:cs="Times New Roman"/>
          <w:noProof/>
          <w:sz w:val="24"/>
          <w:szCs w:val="28"/>
        </w:rPr>
        <w:fldChar w:fldCharType="begin">
          <w:fldData xml:space="preserve">PEVuZE5vdGU+PENpdGU+PEF1dGhvcj5IYW48L0F1dGhvcj48WWVhcj4yMDIyPC9ZZWFyPjxSZWNO
dW0+MzY5PC9SZWNOdW0+PERpc3BsYXlUZXh0PigxLCAyKTwvRGlzcGxheVRleHQ+PHJlY29yZD48
cmVjLW51bWJlcj4zNjk8L3JlYy1udW1iZXI+PGZvcmVpZ24ta2V5cz48a2V5IGFwcD0iRU4iIGRi
LWlkPSJzejlwYXJhemJmZHp3NWV2dDlqNWF2ZGNwZHNweGZzMDV6eHIiIHRpbWVzdGFtcD0iMTY0
NzUwMzI0NCI+MzY5PC9rZXk+PC9mb3JlaWduLWtleXM+PHJlZi10eXBlIG5hbWU9IkpvdXJuYWwg
QXJ0aWNsZSI+MTc8L3JlZi10eXBlPjxjb250cmlidXRvcnM+PGF1dGhvcnM+PGF1dGhvcj5IYW4s
IEwuIEwuPC9hdXRob3I+PGF1dGhvcj5ZdSwgRC4gVC48L2F1dGhvcj48YXV0aG9yPkJpLCBMLjwv
YXV0aG9yPjxhdXRob3I+RHUsIFMuPC9hdXRob3I+PGF1dGhvcj5TaWx2ZWlyYSwgQy48L2F1dGhv
cj48YXV0aG9yPkNvYmlhbiBHdWVtZXMsIEEuIEcuPC9hdXRob3I+PGF1dGhvcj5aaGFuZywgTC4g
TS48L2F1dGhvcj48YXV0aG9yPkhlLCBKLiBaLjwvYXV0aG9yPjxhdXRob3I+Um9od2VyLCBGLjwv
YXV0aG9yPjwvYXV0aG9ycz48L2NvbnRyaWJ1dG9ycz48YXV0aC1hZGRyZXNzPlN0YXRlIEtleSBM
YWJvcmF0b3J5IG9mIFVyYmFuIGFuZCBSZWdpb25hbCBFY29sb2d5LCBSZXNlYXJjaCBDZW50ZXIg
Zm9yIEVjby1FbnZpcm9ubWVudGFsIFNjaWVuY2VzLCBDaGluZXNlIEFjYWRlbXkgb2YgU2NpZW5j
ZXMsIEJlaWppbmcsIDEwMDA4NSwgQ2hpbmEuIGxsaGFuQHJjZWVzLmFjLmNuLiYjeEQ7VW5pdmVy
c2l0eSBvZiB0aGUgQ2hpbmVzZSBBY2FkZW15IG9mIFNjaWVuY2VzLCBCZWlqaW5nLCAxMDAwNDks
IENoaW5hLiBsbGhhbkByY2Vlcy5hYy5jbi4mI3hEO0RlcGFydG1lbnQgb2YgQmlvbG9neSwgU2Fu
IERpZWdvIFN0YXRlIFVuaXZlcnNpdHksIFNhbiBEaWVnbywgQ0EsIDkyMTgyLCBVU0EuIGxsaGFu
QHJjZWVzLmFjLmNuLiYjeEQ7S2V5IExhYm9yYXRvcnkgZm9yIFN1YnRyb3BpY2FsIE1vdW50YWlu
IEVjb2xvZ3kgb2YgdGhlIE1pbmlzdHJ5IG9mIFNjaWVuY2UgYW5kIFRlY2hub2xvZ3kgYW5kIEZ1
amlhbiBQcm92aW5jZSwgU2Nob29sIG9mIEdlb2dyYXBoaWNhbCBTY2llbmNlcywgRnVqaWFuIE5v
cm1hbCBVbml2ZXJzaXR5LCBGdXpob3UsIDM1MDAwNywgRnVqaWFuLCBDaGluYS4gZHR5dUBmam51
LmVkdS5jbi4mI3hEO1N0YXRlIEtleSBMYWJvcmF0b3J5IG9mIFVyYmFuIGFuZCBSZWdpb25hbCBF
Y29sb2d5LCBSZXNlYXJjaCBDZW50ZXIgZm9yIEVjby1FbnZpcm9ubWVudGFsIFNjaWVuY2VzLCBD
aGluZXNlIEFjYWRlbXkgb2YgU2NpZW5jZXMsIEJlaWppbmcsIDEwMDA4NSwgQ2hpbmEuJiN4RDtV
bml2ZXJzaXR5IG9mIHRoZSBDaGluZXNlIEFjYWRlbXkgb2YgU2NpZW5jZXMsIEJlaWppbmcsIDEw
MDA0OSwgQ2hpbmEuJiN4RDtDb2xsZWdlIG9mIFJlc291cmNlcyBhbmQgRW52aXJvbm1lbnQsIEh1
YXpob25nIEFncmljdWx0dXJhbCBVbml2ZXJzaXR5LCBXdWhhbiwgNDMwMDcwLCBDaGluYS4mI3hE
O0RlcGFydG1lbnQgb2YgQmlvbG9neSwgU2FuIERpZWdvIFN0YXRlIFVuaXZlcnNpdHksIFNhbiBE
aWVnbywgQ0EsIDkyMTgyLCBVU0EuJiN4RDtWaXJhbCBJbmZvcm1hdGlvbiBJbnN0aXR1dGUgYXQg
U2FuIERpZWdvIFN0YXRlIFVuaXZlcnNpdHksIFNhbiBEaWVnbywgQ0EsIDkyMTgyLCBVU0EuJiN4
RDtEZXBhcnRtZW50IG9mIEJpb2xvZ3ksIFVuaXZlcnNpdHkgb2YgTWlhbWksIENvcmFsIEdhYmxl
cywgRkwsIDMzMTQ2LCBVU0EuJiN4RDtLZXkgTGFib3JhdG9yeSBmb3IgU3VidHJvcGljYWwgTW91
bnRhaW4gRWNvbG9neSBvZiB0aGUgTWluaXN0cnkgb2YgU2NpZW5jZSBhbmQgVGVjaG5vbG9neSBh
bmQgRnVqaWFuIFByb3ZpbmNlLCBTY2hvb2wgb2YgR2VvZ3JhcGhpY2FsIFNjaWVuY2VzLCBGdWpp
YW4gTm9ybWFsIFVuaXZlcnNpdHksIEZ1emhvdSwgMzUwMDA3LCBGdWppYW4sIENoaW5hLjwvYXV0
aC1hZGRyZXNzPjx0aXRsZXM+PHRpdGxlPkRpc3RyaWJ1dGlvbiBvZiBzb2lsIHZpcnVzZXMgYWNy
b3NzIENoaW5hIGFuZCB0aGVpciBwb3RlbnRpYWwgcm9sZSBpbiBwaG9zcGhvcm91cyBtZXRhYm9s
aXNtPC90aXRsZT48c2Vjb25kYXJ5LXRpdGxlPkVudmlyb24gTWljcm9iaW9tZTwvc2Vjb25kYXJ5
LXRpdGxlPjwvdGl0bGVzPjxwZXJpb2RpY2FsPjxmdWxsLXRpdGxlPkVudmlyb24gTWljcm9iaW9t
ZTwvZnVsbC10aXRsZT48L3BlcmlvZGljYWw+PHBhZ2VzPjY8L3BhZ2VzPjx2b2x1bWU+MTc8L3Zv
bHVtZT48bnVtYmVyPjE8L251bWJlcj48ZWRpdGlvbj4yMDIyLzAyLzA5PC9lZGl0aW9uPjxrZXl3
b3Jkcz48a2V5d29yZD5HZW9ncmFwaGljIGxvY2F0aW9uPC9rZXl3b3JkPjxrZXl3b3JkPk51Y2xl
b3RpZGUgc3ludGhlc2lzPC9rZXl3b3JkPjxrZXl3b3JkPlAgbWV0YWJvbGlzbTwva2V5d29yZD48
a2V5d29yZD5QaG9IPC9rZXl3b3JkPjxrZXl3b3JkPlZpcm9tZTwva2V5d29yZD48a2V5d29yZD5W
aXJ1czwva2V5d29yZD48L2tleXdvcmRzPjxkYXRlcz48eWVhcj4yMDIyPC95ZWFyPjxwdWItZGF0
ZXM+PGRhdGU+RmViIDc8L2RhdGU+PC9wdWItZGF0ZXM+PC9kYXRlcz48aXNibj4yNTI0LTYzNzIg
KEVsZWN0cm9uaWMpJiN4RDsyNTI0LTYzNzIgKExpbmtpbmcpPC9pc2JuPjxhY2Nlc3Npb24tbnVt
PjM1MTMwOTcxPC9hY2Nlc3Npb24tbnVtPjx1cmxzPjxyZWxhdGVkLXVybHM+PHVybD5odHRwczov
L3d3dy5uY2JpLm5sbS5uaWguZ292L3B1Ym1lZC8zNTEzMDk3MTwvdXJsPjwvcmVsYXRlZC11cmxz
PjwvdXJscz48Y3VzdG9tMj5QTUM4ODIyNjk3PC9jdXN0b20yPjxlbGVjdHJvbmljLXJlc291cmNl
LW51bT4xMC4xMTg2L3M0MDc5My0wMjItMDA0MDEtOTwvZWxlY3Ryb25pYy1yZXNvdXJjZS1udW0+
PC9yZWNvcmQ+PC9DaXRlPjxDaXRlPjxBdXRob3I+R29sZHNtaXRoPC9BdXRob3I+PFllYXI+MjAx
NTwvWWVhcj48UmVjTnVtPjM1MjwvUmVjTnVtPjxyZWNvcmQ+PHJlYy1udW1iZXI+MzUyPC9yZWMt
bnVtYmVyPjxmb3JlaWduLWtleXM+PGtleSBhcHA9IkVOIiBkYi1pZD0ic3o5cGFyYXpiZmR6dzVl
dnQ5ajVhdmRjcGRzcHhmczA1enhyIiB0aW1lc3RhbXA9IjE2NDYzNzYxMTEiPjM1Mjwva2V5Pjwv
Zm9yZWlnbi1rZXlzPjxyZWYtdHlwZSBuYW1lPSJKb3VybmFsIEFydGljbGUiPjE3PC9yZWYtdHlw
ZT48Y29udHJpYnV0b3JzPjxhdXRob3JzPjxhdXRob3I+R29sZHNtaXRoLCBELiBCLjwvYXV0aG9y
PjxhdXRob3I+UGFyc29ucywgUi4gSi48L2F1dGhvcj48YXV0aG9yPkJleWVuZSwgRC48L2F1dGhv
cj48YXV0aG9yPlNhbGFtb24sIFAuPC9hdXRob3I+PGF1dGhvcj5CcmVpdGJhcnQsIE0uPC9hdXRo
b3I+PC9hdXRob3JzPjwvY29udHJpYnV0b3JzPjxhdXRoLWFkZHJlc3M+Q29sbGVnZSBvZiBNYXJp
bmUgU2NpZW5jZSwgVW5pdmVyc2l0eSBvZiBTb3V0aCBGbG9yaWRhICwgU3QuIFBldGVyc2J1cmcs
IEZMICwgVVNBLiYjeEQ7QmVybXVkYSBJbnN0aXR1dGUgb2YgT2NlYW4gU2NpZW5jZXMgLCBTdC4g
R2VvcmdlJmFwb3M7cyAsIEJlcm11ZGEuJiN4RDtEZXBhcnRtZW50IG9mIE1hdGhlbWF0aWNzIGFu
ZCBTdGF0aXN0aWNzLCBTYW4gRGllZ28gU3RhdGUgVW5pdmVyc2l0eSAsIFNhbiBEaWVnbywgQ0Eg
LCBVU0EuPC9hdXRoLWFkZHJlc3M+PHRpdGxlcz48dGl0bGU+RGVlcCBzZXF1ZW5jaW5nIG9mIHRo
ZSB2aXJhbCBwaG9IIGdlbmUgcmV2ZWFscyB0ZW1wb3JhbCB2YXJpYXRpb24sIGRlcHRoLXNwZWNp
ZmljIGNvbXBvc2l0aW9uLCBhbmQgcGVyc2lzdGVudCBkb21pbmFuY2Ugb2YgdGhlIHNhbWUgdmly
YWwgcGhvSCBnZW5lcyBpbiB0aGUgU2FyZ2Fzc28gU2VhPC90aXRsZT48c2Vjb25kYXJ5LXRpdGxl
PlBlZXJKPC9zZWNvbmRhcnktdGl0bGU+PC90aXRsZXM+PHBlcmlvZGljYWw+PGZ1bGwtdGl0bGU+
UGVlcko8L2Z1bGwtdGl0bGU+PC9wZXJpb2RpY2FsPjxwYWdlcz5lOTk3PC9wYWdlcz48dm9sdW1l
PjM8L3ZvbHVtZT48ZWRpdGlvbj4yMDE1LzA3LzE1PC9lZGl0aW9uPjxrZXl3b3Jkcz48a2V5d29y
ZD5CZXJtdWRhIEF0bGFudGljIFRpbWUtc2VyaWVzIFN0dWR5PC9rZXl3b3JkPjxrZXl3b3JkPlNh
cmdhc3NvIFNlYTwva2V5d29yZD48a2V5d29yZD5WaXJhbCBkaXZlcnNpdHk8L2tleXdvcmQ+PGtl
eXdvcmQ+cGhvSDwva2V5d29yZD48L2tleXdvcmRzPjxkYXRlcz48eWVhcj4yMDE1PC95ZWFyPjwv
ZGF0ZXM+PGlzYm4+MjE2Ny04MzU5IChQcmludCkmI3hEOzIxNjctODM1OSAoTGlua2luZyk8L2lz
Ym4+PGFjY2Vzc2lvbi1udW0+MjYxNTc2NDU8L2FjY2Vzc2lvbi1udW0+PHVybHM+PHJlbGF0ZWQt
dXJscz48dXJsPmh0dHBzOi8vd3d3Lm5jYmkubmxtLm5paC5nb3YvcHVibWVkLzI2MTU3NjQ1PC91
cmw+PC9yZWxhdGVkLXVybHM+PC91cmxzPjxjdXN0b20yPlBNQzQ0NzYxNDM8L2N1c3RvbTI+PGVs
ZWN0cm9uaWMtcmVzb3VyY2UtbnVtPjEwLjc3MTcvcGVlcmouOTk3PC9lbGVjdHJvbmljLXJlc291
cmNlLW51bT48L3JlY29yZD48L0NpdGU+PC9FbmROb3RlPgB=
</w:fldData>
        </w:fldChar>
      </w:r>
      <w:r w:rsidR="00227759">
        <w:rPr>
          <w:rFonts w:ascii="Times New Roman" w:eastAsia="等线" w:hAnsi="Times New Roman" w:cs="Times New Roman"/>
          <w:noProof/>
          <w:sz w:val="24"/>
          <w:szCs w:val="28"/>
        </w:rPr>
        <w:instrText xml:space="preserve"> ADDIN EN.CITE.DATA </w:instrText>
      </w:r>
      <w:r w:rsidR="00227759">
        <w:rPr>
          <w:rFonts w:ascii="Times New Roman" w:eastAsia="等线" w:hAnsi="Times New Roman" w:cs="Times New Roman"/>
          <w:noProof/>
          <w:sz w:val="24"/>
          <w:szCs w:val="28"/>
        </w:rPr>
      </w:r>
      <w:r w:rsidR="00227759">
        <w:rPr>
          <w:rFonts w:ascii="Times New Roman" w:eastAsia="等线" w:hAnsi="Times New Roman" w:cs="Times New Roman"/>
          <w:noProof/>
          <w:sz w:val="24"/>
          <w:szCs w:val="28"/>
        </w:rPr>
        <w:fldChar w:fldCharType="end"/>
      </w:r>
      <w:r w:rsidR="0081028B">
        <w:rPr>
          <w:rFonts w:ascii="Times New Roman" w:eastAsia="等线" w:hAnsi="Times New Roman" w:cs="Times New Roman"/>
          <w:noProof/>
          <w:sz w:val="24"/>
          <w:szCs w:val="28"/>
        </w:rPr>
      </w:r>
      <w:r w:rsidR="0081028B">
        <w:rPr>
          <w:rFonts w:ascii="Times New Roman" w:eastAsia="等线" w:hAnsi="Times New Roman" w:cs="Times New Roman"/>
          <w:noProof/>
          <w:sz w:val="24"/>
          <w:szCs w:val="28"/>
        </w:rPr>
        <w:fldChar w:fldCharType="separate"/>
      </w:r>
      <w:r w:rsidR="00227759">
        <w:rPr>
          <w:rFonts w:ascii="Times New Roman" w:eastAsia="等线" w:hAnsi="Times New Roman" w:cs="Times New Roman"/>
          <w:noProof/>
          <w:sz w:val="24"/>
          <w:szCs w:val="28"/>
        </w:rPr>
        <w:t>(1, 2)</w:t>
      </w:r>
      <w:r w:rsidR="0081028B">
        <w:rPr>
          <w:rFonts w:ascii="Times New Roman" w:eastAsia="等线" w:hAnsi="Times New Roman" w:cs="Times New Roman"/>
          <w:noProof/>
          <w:sz w:val="24"/>
          <w:szCs w:val="28"/>
        </w:rPr>
        <w:fldChar w:fldCharType="end"/>
      </w:r>
      <w:r w:rsidRPr="00DA2212">
        <w:rPr>
          <w:rFonts w:ascii="Times New Roman" w:eastAsia="等线" w:hAnsi="Times New Roman" w:cs="Times New Roman"/>
          <w:noProof/>
          <w:sz w:val="24"/>
          <w:szCs w:val="28"/>
        </w:rPr>
        <w:t xml:space="preserve"> and even as a marker gene for marine viruses </w:t>
      </w:r>
      <w:r w:rsidR="0081028B">
        <w:rPr>
          <w:rFonts w:ascii="Times New Roman" w:eastAsia="等线" w:hAnsi="Times New Roman" w:cs="Times New Roman"/>
          <w:noProof/>
          <w:sz w:val="24"/>
          <w:szCs w:val="28"/>
        </w:rPr>
        <w:fldChar w:fldCharType="begin"/>
      </w:r>
      <w:r w:rsidR="00227759">
        <w:rPr>
          <w:rFonts w:ascii="Times New Roman" w:eastAsia="等线" w:hAnsi="Times New Roman" w:cs="Times New Roman"/>
          <w:noProof/>
          <w:sz w:val="24"/>
          <w:szCs w:val="28"/>
        </w:rPr>
        <w:instrText xml:space="preserve"> ADDIN EN.CITE &lt;EndNote&gt;&lt;Cite&gt;&lt;Author&gt;Goldsmith&lt;/Author&gt;&lt;Year&gt;2011&lt;/Year&gt;&lt;RecNum&gt;353&lt;/RecNum&gt;&lt;DisplayText&gt;(3)&lt;/DisplayText&gt;&lt;record&gt;&lt;rec-number&gt;353&lt;/rec-number&gt;&lt;foreign-keys&gt;&lt;key app="EN" db-id="sz9parazbfdzw5evt9j5avdcpdspxfs05zxr" timestamp="1646376174"&gt;353&lt;/key&gt;&lt;/foreign-keys&gt;&lt;ref-type name="Journal Article"&gt;17&lt;/ref-type&gt;&lt;contributors&gt;&lt;authors&gt;&lt;author&gt;Goldsmith, D. B.&lt;/author&gt;&lt;author&gt;Crosti, G.&lt;/author&gt;&lt;author&gt;Dwivedi, B.&lt;/author&gt;&lt;author&gt;McDaniel, L. D.&lt;/author&gt;&lt;author&gt;Varsani, A.&lt;/author&gt;&lt;author&gt;Suttle, C. A.&lt;/author&gt;&lt;author&gt;Weinbauer, M. G.&lt;/author&gt;&lt;author&gt;Sandaa, R. A.&lt;/author&gt;&lt;author&gt;Breitbart, M.&lt;/author&gt;&lt;/authors&gt;&lt;/contributors&gt;&lt;auth-address&gt;College of Marine Science, University of South Florida, St. Petersburg, FL 33701, USA.&lt;/auth-address&gt;&lt;titles&gt;&lt;title&gt;Development of phoH as a novel signature gene for assessing marine phage diversity&lt;/title&gt;&lt;secondary-title&gt;Appl Environ Microbiol&lt;/secondary-title&gt;&lt;/titles&gt;&lt;periodical&gt;&lt;full-title&gt;Appl Environ Microbiol&lt;/full-title&gt;&lt;/periodical&gt;&lt;pages&gt;7730-9&lt;/pages&gt;&lt;volume&gt;77&lt;/volume&gt;&lt;number&gt;21&lt;/number&gt;&lt;edition&gt;2011/09/20&lt;/edition&gt;&lt;keywords&gt;&lt;keyword&gt;Bacteriophages/*classification/*genetics/isolation &amp;amp; purification&lt;/keyword&gt;&lt;keyword&gt;*Biodiversity&lt;/keyword&gt;&lt;keyword&gt;Cluster Analysis&lt;/keyword&gt;&lt;keyword&gt;DNA, Viral/chemistry/genetics&lt;/keyword&gt;&lt;keyword&gt;Molecular Sequence Data&lt;/keyword&gt;&lt;keyword&gt;Phosphoric Monoester Hydrolases/*genetics&lt;/keyword&gt;&lt;keyword&gt;Phylogeny&lt;/keyword&gt;&lt;keyword&gt;Seawater/*virology&lt;/keyword&gt;&lt;keyword&gt;Sequence Analysis, DNA&lt;/keyword&gt;&lt;keyword&gt;Viral Proteins/*genetics&lt;/keyword&gt;&lt;keyword&gt;Virology/*methods&lt;/keyword&gt;&lt;/keywords&gt;&lt;dates&gt;&lt;year&gt;2011&lt;/year&gt;&lt;pub-dates&gt;&lt;date&gt;Nov&lt;/date&gt;&lt;/pub-dates&gt;&lt;/dates&gt;&lt;isbn&gt;1098-5336 (Electronic)&amp;#xD;0099-2240 (Linking)&lt;/isbn&gt;&lt;accession-num&gt;21926220&lt;/accession-num&gt;&lt;urls&gt;&lt;related-urls&gt;&lt;url&gt;https://www.ncbi.nlm.nih.gov/pubmed/21926220&lt;/url&gt;&lt;/related-urls&gt;&lt;/urls&gt;&lt;custom2&gt;PMC3209181&lt;/custom2&gt;&lt;electronic-resource-num&gt;10.1128/AEM.05531-11&lt;/electronic-resource-num&gt;&lt;/record&gt;&lt;/Cite&gt;&lt;/EndNote&gt;</w:instrText>
      </w:r>
      <w:r w:rsidR="0081028B">
        <w:rPr>
          <w:rFonts w:ascii="Times New Roman" w:eastAsia="等线" w:hAnsi="Times New Roman" w:cs="Times New Roman"/>
          <w:noProof/>
          <w:sz w:val="24"/>
          <w:szCs w:val="28"/>
        </w:rPr>
        <w:fldChar w:fldCharType="separate"/>
      </w:r>
      <w:r w:rsidR="00227759">
        <w:rPr>
          <w:rFonts w:ascii="Times New Roman" w:eastAsia="等线" w:hAnsi="Times New Roman" w:cs="Times New Roman"/>
          <w:noProof/>
          <w:sz w:val="24"/>
          <w:szCs w:val="28"/>
        </w:rPr>
        <w:t>(3)</w:t>
      </w:r>
      <w:r w:rsidR="0081028B">
        <w:rPr>
          <w:rFonts w:ascii="Times New Roman" w:eastAsia="等线" w:hAnsi="Times New Roman" w:cs="Times New Roman"/>
          <w:noProof/>
          <w:sz w:val="24"/>
          <w:szCs w:val="28"/>
        </w:rPr>
        <w:fldChar w:fldCharType="end"/>
      </w:r>
      <w:r w:rsidRPr="00DA2212">
        <w:rPr>
          <w:rFonts w:ascii="Times New Roman" w:eastAsia="等线" w:hAnsi="Times New Roman" w:cs="Times New Roman"/>
          <w:noProof/>
          <w:sz w:val="24"/>
          <w:szCs w:val="28"/>
        </w:rPr>
        <w:t xml:space="preserve">. The metabolic function of </w:t>
      </w:r>
      <w:r w:rsidRPr="00034FFE">
        <w:rPr>
          <w:rFonts w:ascii="Times New Roman" w:eastAsia="等线" w:hAnsi="Times New Roman" w:cs="Times New Roman"/>
          <w:i/>
          <w:iCs/>
          <w:noProof/>
          <w:sz w:val="24"/>
          <w:szCs w:val="28"/>
        </w:rPr>
        <w:t>pho</w:t>
      </w:r>
      <w:r w:rsidRPr="00DA2212">
        <w:rPr>
          <w:rFonts w:ascii="Times New Roman" w:eastAsia="等线" w:hAnsi="Times New Roman" w:cs="Times New Roman"/>
          <w:noProof/>
          <w:sz w:val="24"/>
          <w:szCs w:val="28"/>
        </w:rPr>
        <w:t xml:space="preserve">H remained elusive but was predicted to assist in phosphate uptake for the cell </w:t>
      </w:r>
      <w:r w:rsidR="0081028B">
        <w:rPr>
          <w:rFonts w:ascii="Times New Roman" w:eastAsia="等线" w:hAnsi="Times New Roman" w:cs="Times New Roman"/>
          <w:noProof/>
          <w:sz w:val="24"/>
          <w:szCs w:val="28"/>
        </w:rPr>
        <w:fldChar w:fldCharType="begin"/>
      </w:r>
      <w:r w:rsidR="00227759">
        <w:rPr>
          <w:rFonts w:ascii="Times New Roman" w:eastAsia="等线" w:hAnsi="Times New Roman" w:cs="Times New Roman"/>
          <w:noProof/>
          <w:sz w:val="24"/>
          <w:szCs w:val="28"/>
        </w:rPr>
        <w:instrText xml:space="preserve"> ADDIN EN.CITE &lt;EndNote&gt;&lt;Cite&gt;&lt;Author&gt;Goldsmith&lt;/Author&gt;&lt;Year&gt;2011&lt;/Year&gt;&lt;RecNum&gt;353&lt;/RecNum&gt;&lt;DisplayText&gt;(3)&lt;/DisplayText&gt;&lt;record&gt;&lt;rec-number&gt;353&lt;/rec-number&gt;&lt;foreign-keys&gt;&lt;key app="EN" db-id="sz9parazbfdzw5evt9j5avdcpdspxfs05zxr" timestamp="1646376174"&gt;353&lt;/key&gt;&lt;/foreign-keys&gt;&lt;ref-type name="Journal Article"&gt;17&lt;/ref-type&gt;&lt;contributors&gt;&lt;authors&gt;&lt;author&gt;Goldsmith, D. B.&lt;/author&gt;&lt;author&gt;Crosti, G.&lt;/author&gt;&lt;author&gt;Dwivedi, B.&lt;/author&gt;&lt;author&gt;McDaniel, L. D.&lt;/author&gt;&lt;author&gt;Varsani, A.&lt;/author&gt;&lt;author&gt;Suttle, C. A.&lt;/author&gt;&lt;author&gt;Weinbauer, M. G.&lt;/author&gt;&lt;author&gt;Sandaa, R. A.&lt;/author&gt;&lt;author&gt;Breitbart, M.&lt;/author&gt;&lt;/authors&gt;&lt;/contributors&gt;&lt;auth-address&gt;College of Marine Science, University of South Florida, St. Petersburg, FL 33701, USA.&lt;/auth-address&gt;&lt;titles&gt;&lt;title&gt;Development of phoH as a novel signature gene for assessing marine phage diversity&lt;/title&gt;&lt;secondary-title&gt;Appl Environ Microbiol&lt;/secondary-title&gt;&lt;/titles&gt;&lt;periodical&gt;&lt;full-title&gt;Appl Environ Microbiol&lt;/full-title&gt;&lt;/periodical&gt;&lt;pages&gt;7730-9&lt;/pages&gt;&lt;volume&gt;77&lt;/volume&gt;&lt;number&gt;21&lt;/number&gt;&lt;edition&gt;2011/09/20&lt;/edition&gt;&lt;keywords&gt;&lt;keyword&gt;Bacteriophages/*classification/*genetics/isolation &amp;amp; purification&lt;/keyword&gt;&lt;keyword&gt;*Biodiversity&lt;/keyword&gt;&lt;keyword&gt;Cluster Analysis&lt;/keyword&gt;&lt;keyword&gt;DNA, Viral/chemistry/genetics&lt;/keyword&gt;&lt;keyword&gt;Molecular Sequence Data&lt;/keyword&gt;&lt;keyword&gt;Phosphoric Monoester Hydrolases/*genetics&lt;/keyword&gt;&lt;keyword&gt;Phylogeny&lt;/keyword&gt;&lt;keyword&gt;Seawater/*virology&lt;/keyword&gt;&lt;keyword&gt;Sequence Analysis, DNA&lt;/keyword&gt;&lt;keyword&gt;Viral Proteins/*genetics&lt;/keyword&gt;&lt;keyword&gt;Virology/*methods&lt;/keyword&gt;&lt;/keywords&gt;&lt;dates&gt;&lt;year&gt;2011&lt;/year&gt;&lt;pub-dates&gt;&lt;date&gt;Nov&lt;/date&gt;&lt;/pub-dates&gt;&lt;/dates&gt;&lt;isbn&gt;1098-5336 (Electronic)&amp;#xD;0099-2240 (Linking)&lt;/isbn&gt;&lt;accession-num&gt;21926220&lt;/accession-num&gt;&lt;urls&gt;&lt;related-urls&gt;&lt;url&gt;https://www.ncbi.nlm.nih.gov/pubmed/21926220&lt;/url&gt;&lt;/related-urls&gt;&lt;/urls&gt;&lt;custom2&gt;PMC3209181&lt;/custom2&gt;&lt;electronic-resource-num&gt;10.1128/AEM.05531-11&lt;/electronic-resource-num&gt;&lt;/record&gt;&lt;/Cite&gt;&lt;/EndNote&gt;</w:instrText>
      </w:r>
      <w:r w:rsidR="0081028B">
        <w:rPr>
          <w:rFonts w:ascii="Times New Roman" w:eastAsia="等线" w:hAnsi="Times New Roman" w:cs="Times New Roman"/>
          <w:noProof/>
          <w:sz w:val="24"/>
          <w:szCs w:val="28"/>
        </w:rPr>
        <w:fldChar w:fldCharType="separate"/>
      </w:r>
      <w:r w:rsidR="00227759">
        <w:rPr>
          <w:rFonts w:ascii="Times New Roman" w:eastAsia="等线" w:hAnsi="Times New Roman" w:cs="Times New Roman"/>
          <w:noProof/>
          <w:sz w:val="24"/>
          <w:szCs w:val="28"/>
        </w:rPr>
        <w:t>(3)</w:t>
      </w:r>
      <w:r w:rsidR="0081028B">
        <w:rPr>
          <w:rFonts w:ascii="Times New Roman" w:eastAsia="等线" w:hAnsi="Times New Roman" w:cs="Times New Roman"/>
          <w:noProof/>
          <w:sz w:val="24"/>
          <w:szCs w:val="28"/>
        </w:rPr>
        <w:fldChar w:fldCharType="end"/>
      </w:r>
      <w:r w:rsidRPr="00DA2212">
        <w:rPr>
          <w:rFonts w:ascii="Times New Roman" w:eastAsia="等线" w:hAnsi="Times New Roman" w:cs="Times New Roman"/>
          <w:noProof/>
          <w:sz w:val="24"/>
          <w:szCs w:val="28"/>
        </w:rPr>
        <w:t xml:space="preserve">.  Five nitric oxide reductase </w:t>
      </w:r>
      <w:r w:rsidRPr="00034FFE">
        <w:rPr>
          <w:rFonts w:ascii="Times New Roman" w:eastAsia="等线" w:hAnsi="Times New Roman" w:cs="Times New Roman"/>
          <w:i/>
          <w:iCs/>
          <w:noProof/>
          <w:sz w:val="24"/>
          <w:szCs w:val="28"/>
        </w:rPr>
        <w:t>nor</w:t>
      </w:r>
      <w:r w:rsidRPr="00DA2212">
        <w:rPr>
          <w:rFonts w:ascii="Times New Roman" w:eastAsia="等线" w:hAnsi="Times New Roman" w:cs="Times New Roman"/>
          <w:noProof/>
          <w:sz w:val="24"/>
          <w:szCs w:val="28"/>
        </w:rPr>
        <w:t xml:space="preserve">Q proteins and 64 phosphoadenosine phosphosulfate reductase </w:t>
      </w:r>
      <w:r w:rsidRPr="00034FFE">
        <w:rPr>
          <w:rFonts w:ascii="Times New Roman" w:eastAsia="等线" w:hAnsi="Times New Roman" w:cs="Times New Roman"/>
          <w:i/>
          <w:iCs/>
          <w:noProof/>
          <w:sz w:val="24"/>
          <w:szCs w:val="28"/>
        </w:rPr>
        <w:t>cys</w:t>
      </w:r>
      <w:r w:rsidRPr="00DA2212">
        <w:rPr>
          <w:rFonts w:ascii="Times New Roman" w:eastAsia="等线" w:hAnsi="Times New Roman" w:cs="Times New Roman"/>
          <w:noProof/>
          <w:sz w:val="24"/>
          <w:szCs w:val="28"/>
        </w:rPr>
        <w:t>H involved in nitrogen metabolism and sulfur metabolism were found in the viral clusters, which may impact nitrogen and sulfur cycling in Taihu, respectively. A total of 96 vAMGs were related to iron-sulfur cluster, which can be classified into four ISC machinery gene types (</w:t>
      </w:r>
      <w:r w:rsidRPr="00034FFE">
        <w:rPr>
          <w:rFonts w:ascii="Times New Roman" w:eastAsia="等线" w:hAnsi="Times New Roman" w:cs="Times New Roman"/>
          <w:i/>
          <w:iCs/>
          <w:noProof/>
          <w:sz w:val="24"/>
          <w:szCs w:val="28"/>
        </w:rPr>
        <w:t>Isc</w:t>
      </w:r>
      <w:r w:rsidRPr="00DA2212">
        <w:rPr>
          <w:rFonts w:ascii="Times New Roman" w:eastAsia="等线" w:hAnsi="Times New Roman" w:cs="Times New Roman"/>
          <w:noProof/>
          <w:sz w:val="24"/>
          <w:szCs w:val="28"/>
        </w:rPr>
        <w:t xml:space="preserve">S, </w:t>
      </w:r>
      <w:r w:rsidRPr="00034FFE">
        <w:rPr>
          <w:rFonts w:ascii="Times New Roman" w:eastAsia="等线" w:hAnsi="Times New Roman" w:cs="Times New Roman"/>
          <w:i/>
          <w:iCs/>
          <w:noProof/>
          <w:sz w:val="24"/>
          <w:szCs w:val="28"/>
        </w:rPr>
        <w:t>Isc</w:t>
      </w:r>
      <w:r w:rsidRPr="00DA2212">
        <w:rPr>
          <w:rFonts w:ascii="Times New Roman" w:eastAsia="等线" w:hAnsi="Times New Roman" w:cs="Times New Roman"/>
          <w:noProof/>
          <w:sz w:val="24"/>
          <w:szCs w:val="28"/>
        </w:rPr>
        <w:t xml:space="preserve">U, </w:t>
      </w:r>
      <w:r w:rsidRPr="00034FFE">
        <w:rPr>
          <w:rFonts w:ascii="Times New Roman" w:eastAsia="等线" w:hAnsi="Times New Roman" w:cs="Times New Roman"/>
          <w:i/>
          <w:iCs/>
          <w:noProof/>
          <w:sz w:val="24"/>
          <w:szCs w:val="28"/>
        </w:rPr>
        <w:t>Isc</w:t>
      </w:r>
      <w:r w:rsidRPr="00DA2212">
        <w:rPr>
          <w:rFonts w:ascii="Times New Roman" w:eastAsia="等线" w:hAnsi="Times New Roman" w:cs="Times New Roman"/>
          <w:noProof/>
          <w:sz w:val="24"/>
          <w:szCs w:val="28"/>
        </w:rPr>
        <w:t xml:space="preserve">A and </w:t>
      </w:r>
      <w:r w:rsidRPr="00034FFE">
        <w:rPr>
          <w:rFonts w:ascii="Times New Roman" w:eastAsia="等线" w:hAnsi="Times New Roman" w:cs="Times New Roman"/>
          <w:i/>
          <w:iCs/>
          <w:noProof/>
          <w:sz w:val="24"/>
          <w:szCs w:val="28"/>
        </w:rPr>
        <w:t>fdx</w:t>
      </w:r>
      <w:r w:rsidRPr="00DA2212">
        <w:rPr>
          <w:rFonts w:ascii="Times New Roman" w:eastAsia="等线" w:hAnsi="Times New Roman" w:cs="Times New Roman"/>
          <w:noProof/>
          <w:sz w:val="24"/>
          <w:szCs w:val="28"/>
        </w:rPr>
        <w:t>) and one SUF machinery gene (</w:t>
      </w:r>
      <w:r w:rsidRPr="00034FFE">
        <w:rPr>
          <w:rFonts w:ascii="Times New Roman" w:eastAsia="等线" w:hAnsi="Times New Roman" w:cs="Times New Roman"/>
          <w:i/>
          <w:iCs/>
          <w:noProof/>
          <w:sz w:val="24"/>
          <w:szCs w:val="28"/>
        </w:rPr>
        <w:t>Whi</w:t>
      </w:r>
      <w:r w:rsidRPr="00DA2212">
        <w:rPr>
          <w:rFonts w:ascii="Times New Roman" w:eastAsia="等线" w:hAnsi="Times New Roman" w:cs="Times New Roman"/>
          <w:noProof/>
          <w:sz w:val="24"/>
          <w:szCs w:val="28"/>
        </w:rPr>
        <w:t xml:space="preserve">B). Iron-sulfur cluster proteins involve in a variety of physiological pathways including electron transfer, catalysis and gene regulation </w:t>
      </w:r>
      <w:r w:rsidR="0081028B">
        <w:rPr>
          <w:rFonts w:ascii="Times New Roman" w:eastAsia="等线" w:hAnsi="Times New Roman" w:cs="Times New Roman"/>
          <w:noProof/>
          <w:sz w:val="24"/>
          <w:szCs w:val="28"/>
        </w:rPr>
        <w:fldChar w:fldCharType="begin"/>
      </w:r>
      <w:r w:rsidR="00227759">
        <w:rPr>
          <w:rFonts w:ascii="Times New Roman" w:eastAsia="等线" w:hAnsi="Times New Roman" w:cs="Times New Roman"/>
          <w:noProof/>
          <w:sz w:val="24"/>
          <w:szCs w:val="28"/>
        </w:rPr>
        <w:instrText xml:space="preserve"> ADDIN EN.CITE &lt;EndNote&gt;&lt;Cite&gt;&lt;Author&gt;Rouault&lt;/Author&gt;&lt;Year&gt;2012&lt;/Year&gt;&lt;RecNum&gt;392&lt;/RecNum&gt;&lt;DisplayText&gt;(4)&lt;/DisplayText&gt;&lt;record&gt;&lt;rec-number&gt;392&lt;/rec-number&gt;&lt;foreign-keys&gt;&lt;key app="EN" db-id="sz9parazbfdzw5evt9j5avdcpdspxfs05zxr" timestamp="1658825357"&gt;392&lt;/key&gt;&lt;/foreign-keys&gt;&lt;ref-type name="Journal Article"&gt;17&lt;/ref-type&gt;&lt;contributors&gt;&lt;authors&gt;&lt;author&gt;Rouault, T. A.&lt;/author&gt;&lt;/authors&gt;&lt;/contributors&gt;&lt;auth-address&gt;National Institute of Child Health and Human Development, Bethesda, MD 20892, USA. Rouault@mail.nih.gov&lt;/auth-address&gt;&lt;titles&gt;&lt;title&gt;Biogenesis of iron-sulfur clusters in mammalian cells: new insights and relevance to human disease&lt;/title&gt;&lt;secondary-title&gt;Dis Model Mech&lt;/secondary-title&gt;&lt;/titles&gt;&lt;periodical&gt;&lt;full-title&gt;Dis Model Mech&lt;/full-title&gt;&lt;/periodical&gt;&lt;pages&gt;155-64&lt;/pages&gt;&lt;volume&gt;5&lt;/volume&gt;&lt;number&gt;2&lt;/number&gt;&lt;edition&gt;2012/03/03&lt;/edition&gt;&lt;keywords&gt;&lt;keyword&gt;Anemia, Sideroblastic/etiology/genetics/metabolism&lt;/keyword&gt;&lt;keyword&gt;Animals&lt;/keyword&gt;&lt;keyword&gt;Friedreich Ataxia/etiology/genetics/metabolism&lt;/keyword&gt;&lt;keyword&gt;Humans&lt;/keyword&gt;&lt;keyword&gt;Iron Overload/etiology/metabolism&lt;/keyword&gt;&lt;keyword&gt;Iron-Sulfur Proteins/*biosynthesis&lt;/keyword&gt;&lt;keyword&gt;Metabolic Networks and Pathways&lt;/keyword&gt;&lt;keyword&gt;Mitochondria/metabolism&lt;/keyword&gt;&lt;keyword&gt;Mitochondrial Diseases/etiology/metabolism&lt;/keyword&gt;&lt;keyword&gt;Models, Biological&lt;/keyword&gt;&lt;/keywords&gt;&lt;dates&gt;&lt;year&gt;2012&lt;/year&gt;&lt;pub-dates&gt;&lt;date&gt;Mar&lt;/date&gt;&lt;/pub-dates&gt;&lt;/dates&gt;&lt;isbn&gt;1754-8411 (Electronic)&amp;#xD;1754-8403 (Linking)&lt;/isbn&gt;&lt;accession-num&gt;22382365&lt;/accession-num&gt;&lt;urls&gt;&lt;related-urls&gt;&lt;url&gt;https://www.ncbi.nlm.nih.gov/pubmed/22382365&lt;/url&gt;&lt;/related-urls&gt;&lt;/urls&gt;&lt;custom2&gt;PMC3291637&lt;/custom2&gt;&lt;electronic-resource-num&gt;10.1242/dmm.009019&lt;/electronic-resource-num&gt;&lt;/record&gt;&lt;/Cite&gt;&lt;/EndNote&gt;</w:instrText>
      </w:r>
      <w:r w:rsidR="0081028B">
        <w:rPr>
          <w:rFonts w:ascii="Times New Roman" w:eastAsia="等线" w:hAnsi="Times New Roman" w:cs="Times New Roman"/>
          <w:noProof/>
          <w:sz w:val="24"/>
          <w:szCs w:val="28"/>
        </w:rPr>
        <w:fldChar w:fldCharType="separate"/>
      </w:r>
      <w:r w:rsidR="00227759">
        <w:rPr>
          <w:rFonts w:ascii="Times New Roman" w:eastAsia="等线" w:hAnsi="Times New Roman" w:cs="Times New Roman"/>
          <w:noProof/>
          <w:sz w:val="24"/>
          <w:szCs w:val="28"/>
        </w:rPr>
        <w:t>(4)</w:t>
      </w:r>
      <w:r w:rsidR="0081028B">
        <w:rPr>
          <w:rFonts w:ascii="Times New Roman" w:eastAsia="等线" w:hAnsi="Times New Roman" w:cs="Times New Roman"/>
          <w:noProof/>
          <w:sz w:val="24"/>
          <w:szCs w:val="28"/>
        </w:rPr>
        <w:fldChar w:fldCharType="end"/>
      </w:r>
      <w:r w:rsidRPr="00DA2212">
        <w:rPr>
          <w:rFonts w:ascii="Times New Roman" w:eastAsia="等线" w:hAnsi="Times New Roman" w:cs="Times New Roman"/>
          <w:noProof/>
          <w:sz w:val="24"/>
          <w:szCs w:val="28"/>
        </w:rPr>
        <w:t xml:space="preserve">, and viruses probably took use of the iron-sulfur cluster proteins to promote various physiochemical properties, e.g., photosynthesis, which ironically depends on the iron-sulfur clusters. </w:t>
      </w:r>
      <w:r w:rsidRPr="00034FFE">
        <w:rPr>
          <w:rFonts w:ascii="Times New Roman" w:eastAsia="等线" w:hAnsi="Times New Roman" w:cs="Times New Roman"/>
          <w:i/>
          <w:iCs/>
          <w:noProof/>
          <w:sz w:val="24"/>
          <w:szCs w:val="28"/>
        </w:rPr>
        <w:t>que</w:t>
      </w:r>
      <w:r w:rsidRPr="00DA2212">
        <w:rPr>
          <w:rFonts w:ascii="Times New Roman" w:eastAsia="等线" w:hAnsi="Times New Roman" w:cs="Times New Roman"/>
          <w:noProof/>
          <w:sz w:val="24"/>
          <w:szCs w:val="28"/>
        </w:rPr>
        <w:t xml:space="preserve">C, </w:t>
      </w:r>
      <w:r w:rsidRPr="00034FFE">
        <w:rPr>
          <w:rFonts w:ascii="Times New Roman" w:eastAsia="等线" w:hAnsi="Times New Roman" w:cs="Times New Roman"/>
          <w:i/>
          <w:iCs/>
          <w:noProof/>
          <w:sz w:val="24"/>
          <w:szCs w:val="28"/>
        </w:rPr>
        <w:t>que</w:t>
      </w:r>
      <w:r w:rsidRPr="00DA2212">
        <w:rPr>
          <w:rFonts w:ascii="Times New Roman" w:eastAsia="等线" w:hAnsi="Times New Roman" w:cs="Times New Roman"/>
          <w:noProof/>
          <w:sz w:val="24"/>
          <w:szCs w:val="28"/>
        </w:rPr>
        <w:t xml:space="preserve">D, </w:t>
      </w:r>
      <w:r w:rsidRPr="00034FFE">
        <w:rPr>
          <w:rFonts w:ascii="Times New Roman" w:eastAsia="等线" w:hAnsi="Times New Roman" w:cs="Times New Roman"/>
          <w:i/>
          <w:iCs/>
          <w:noProof/>
          <w:sz w:val="24"/>
          <w:szCs w:val="28"/>
        </w:rPr>
        <w:t>que</w:t>
      </w:r>
      <w:r w:rsidRPr="00DA2212">
        <w:rPr>
          <w:rFonts w:ascii="Times New Roman" w:eastAsia="等线" w:hAnsi="Times New Roman" w:cs="Times New Roman"/>
          <w:noProof/>
          <w:sz w:val="24"/>
          <w:szCs w:val="28"/>
        </w:rPr>
        <w:t xml:space="preserve">E, and </w:t>
      </w:r>
      <w:r w:rsidRPr="00034FFE">
        <w:rPr>
          <w:rFonts w:ascii="Times New Roman" w:eastAsia="等线" w:hAnsi="Times New Roman" w:cs="Times New Roman"/>
          <w:i/>
          <w:iCs/>
          <w:noProof/>
          <w:sz w:val="24"/>
          <w:szCs w:val="28"/>
        </w:rPr>
        <w:t>que</w:t>
      </w:r>
      <w:r w:rsidRPr="00DA2212">
        <w:rPr>
          <w:rFonts w:ascii="Times New Roman" w:eastAsia="等线" w:hAnsi="Times New Roman" w:cs="Times New Roman"/>
          <w:noProof/>
          <w:sz w:val="24"/>
          <w:szCs w:val="28"/>
        </w:rPr>
        <w:t>F, which involved in queuosine biosynthesis, were found encoded by 23, 88, 112, and 18 viral clusters, respectively (Dataset S1). These genes are responsible for tRNA modification, which may increase translation efficiency and provide a feedback signal to virus controlling self-assembly</w:t>
      </w:r>
      <w:r w:rsidR="0081028B">
        <w:rPr>
          <w:rFonts w:ascii="Times New Roman" w:eastAsia="等线" w:hAnsi="Times New Roman" w:cs="Times New Roman"/>
          <w:noProof/>
          <w:sz w:val="24"/>
          <w:szCs w:val="28"/>
        </w:rPr>
        <w:t xml:space="preserve"> </w:t>
      </w:r>
      <w:r w:rsidR="0081028B">
        <w:rPr>
          <w:rFonts w:ascii="Times New Roman" w:eastAsia="等线" w:hAnsi="Times New Roman" w:cs="Times New Roman"/>
          <w:noProof/>
          <w:sz w:val="24"/>
          <w:szCs w:val="28"/>
        </w:rPr>
        <w:fldChar w:fldCharType="begin">
          <w:fldData xml:space="preserve">PEVuZE5vdGU+PENpdGU+PEF1dGhvcj5Sb3VhdWx0PC9BdXRob3I+PFllYXI+MjAxMjwvWWVhcj48
UmVjTnVtPjM5MjwvUmVjTnVtPjxEaXNwbGF5VGV4dD4oNCwgNSk8L0Rpc3BsYXlUZXh0PjxyZWNv
cmQ+PHJlYy1udW1iZXI+MzkyPC9yZWMtbnVtYmVyPjxmb3JlaWduLWtleXM+PGtleSBhcHA9IkVO
IiBkYi1pZD0ic3o5cGFyYXpiZmR6dzVldnQ5ajVhdmRjcGRzcHhmczA1enhyIiB0aW1lc3RhbXA9
IjE2NTg4MjUzNTciPjM5Mjwva2V5PjwvZm9yZWlnbi1rZXlzPjxyZWYtdHlwZSBuYW1lPSJKb3Vy
bmFsIEFydGljbGUiPjE3PC9yZWYtdHlwZT48Y29udHJpYnV0b3JzPjxhdXRob3JzPjxhdXRob3I+
Um91YXVsdCwgVC4gQS48L2F1dGhvcj48L2F1dGhvcnM+PC9jb250cmlidXRvcnM+PGF1dGgtYWRk
cmVzcz5OYXRpb25hbCBJbnN0aXR1dGUgb2YgQ2hpbGQgSGVhbHRoIGFuZCBIdW1hbiBEZXZlbG9w
bWVudCwgQmV0aGVzZGEsIE1EIDIwODkyLCBVU0EuIFJvdWF1bHRAbWFpbC5uaWguZ292PC9hdXRo
LWFkZHJlc3M+PHRpdGxlcz48dGl0bGU+QmlvZ2VuZXNpcyBvZiBpcm9uLXN1bGZ1ciBjbHVzdGVy
cyBpbiBtYW1tYWxpYW4gY2VsbHM6IG5ldyBpbnNpZ2h0cyBhbmQgcmVsZXZhbmNlIHRvIGh1bWFu
IGRpc2Vhc2U8L3RpdGxlPjxzZWNvbmRhcnktdGl0bGU+RGlzIE1vZGVsIE1lY2g8L3NlY29uZGFy
eS10aXRsZT48L3RpdGxlcz48cGVyaW9kaWNhbD48ZnVsbC10aXRsZT5EaXMgTW9kZWwgTWVjaDwv
ZnVsbC10aXRsZT48L3BlcmlvZGljYWw+PHBhZ2VzPjE1NS02NDwvcGFnZXM+PHZvbHVtZT41PC92
b2x1bWU+PG51bWJlcj4yPC9udW1iZXI+PGVkaXRpb24+MjAxMi8wMy8wMzwvZWRpdGlvbj48a2V5
d29yZHM+PGtleXdvcmQ+QW5lbWlhLCBTaWRlcm9ibGFzdGljL2V0aW9sb2d5L2dlbmV0aWNzL21l
dGFib2xpc208L2tleXdvcmQ+PGtleXdvcmQ+QW5pbWFsczwva2V5d29yZD48a2V5d29yZD5Gcmll
ZHJlaWNoIEF0YXhpYS9ldGlvbG9neS9nZW5ldGljcy9tZXRhYm9saXNtPC9rZXl3b3JkPjxrZXl3
b3JkPkh1bWFuczwva2V5d29yZD48a2V5d29yZD5Jcm9uIE92ZXJsb2FkL2V0aW9sb2d5L21ldGFi
b2xpc208L2tleXdvcmQ+PGtleXdvcmQ+SXJvbi1TdWxmdXIgUHJvdGVpbnMvKmJpb3N5bnRoZXNp
czwva2V5d29yZD48a2V5d29yZD5NZXRhYm9saWMgTmV0d29ya3MgYW5kIFBhdGh3YXlzPC9rZXl3
b3JkPjxrZXl3b3JkPk1pdG9jaG9uZHJpYS9tZXRhYm9saXNtPC9rZXl3b3JkPjxrZXl3b3JkPk1p
dG9jaG9uZHJpYWwgRGlzZWFzZXMvZXRpb2xvZ3kvbWV0YWJvbGlzbTwva2V5d29yZD48a2V5d29y
ZD5Nb2RlbHMsIEJpb2xvZ2ljYWw8L2tleXdvcmQ+PC9rZXl3b3Jkcz48ZGF0ZXM+PHllYXI+MjAx
MjwveWVhcj48cHViLWRhdGVzPjxkYXRlPk1hcjwvZGF0ZT48L3B1Yi1kYXRlcz48L2RhdGVzPjxp
c2JuPjE3NTQtODQxMSAoRWxlY3Ryb25pYykmI3hEOzE3NTQtODQwMyAoTGlua2luZyk8L2lzYm4+
PGFjY2Vzc2lvbi1udW0+MjIzODIzNjU8L2FjY2Vzc2lvbi1udW0+PHVybHM+PHJlbGF0ZWQtdXJs
cz48dXJsPmh0dHBzOi8vd3d3Lm5jYmkubmxtLm5paC5nb3YvcHVibWVkLzIyMzgyMzY1PC91cmw+
PC9yZWxhdGVkLXVybHM+PC91cmxzPjxjdXN0b20yPlBNQzMyOTE2Mzc8L2N1c3RvbTI+PGVsZWN0
cm9uaWMtcmVzb3VyY2UtbnVtPjEwLjEyNDIvZG1tLjAwOTAxOTwvZWxlY3Ryb25pYy1yZXNvdXJj
ZS1udW0+PC9yZWNvcmQ+PC9DaXRlPjxDaXRlPjxBdXRob3I+U2Ficmk8L0F1dGhvcj48WWVhcj4y
MDExPC9ZZWFyPjxSZWNOdW0+MzE1PC9SZWNOdW0+PHJlY29yZD48cmVjLW51bWJlcj4zMTU8L3Jl
Yy1udW1iZXI+PGZvcmVpZ24ta2V5cz48a2V5IGFwcD0iRU4iIGRiLWlkPSJzejlwYXJhemJmZHp3
NWV2dDlqNWF2ZGNwZHNweGZzMDV6eHIiIHRpbWVzdGFtcD0iMTY0MzAyNzAzNCI+MzE1PC9rZXk+
PC9mb3JlaWduLWtleXM+PHJlZi10eXBlIG5hbWU9IkpvdXJuYWwgQXJ0aWNsZSI+MTc8L3JlZi10
eXBlPjxjb250cmlidXRvcnM+PGF1dGhvcnM+PGF1dGhvcj5TYWJyaSwgTS48L2F1dGhvcj48YXV0
aG9yPkhhdXNlciwgUi48L2F1dGhvcj48YXV0aG9yPk91ZWxsZXR0ZSwgTS48L2F1dGhvcj48YXV0
aG9yPkxpdSwgSi48L2F1dGhvcj48YXV0aG9yPkRlaGJpLCBNLjwvYXV0aG9yPjxhdXRob3I+TW9l
Y2ssIEcuPC9hdXRob3I+PGF1dGhvcj5HYXJjaWEsIEUuPC9hdXRob3I+PGF1dGhvcj5UaXR6LCBC
LjwvYXV0aG9yPjxhdXRob3I+VWV0eiwgUC48L2F1dGhvcj48YXV0aG9yPk1vaW5lYXUsIFMuPC9h
dXRob3I+PC9hdXRob3JzPjwvY29udHJpYnV0b3JzPjxhdXRoLWFkZHJlc3M+RGVwYXJ0ZW1lbnQg
ZGUgQmlvY2hpbWllLCBkZSBNaWNyb2Jpb2xvZ2llIGV0IEJpby1JbmZvcm1hdGlxdWVzLCBGYWN1
bHRlIGRlcyBTY2llbmNlcyBldCBkZSBHZW5pZSwgR3JvdXBlIGRlIFJlY2hlcmNoZSBlbiBFY29s
b2dpZSBCdWNjYWxlLCBGYWN1bHRlIGRlIE1lZGVjaW5lIERlbnRhaXJlLCBGZWxpeCBkJmFwb3M7
IEhlcmVsbGUgUmVmZXJlbmNlIENlbnRlciBmb3IgQmFjdGVyaWFsIFZpcnVzZXMsIFVuaXZlcnNp
dGUgTGF2YWwsIFF1ZWJlYywgQ2FuYWRhLjwvYXV0aC1hZGRyZXNzPjx0aXRsZXM+PHRpdGxlPkdl
bm9tZSBhbm5vdGF0aW9uIGFuZCBpbnRyYXZpcmFsIGludGVyYWN0b21lIGZvciB0aGUgU3RyZXB0
b2NvY2N1cyBwbmV1bW9uaWFlIHZpcnVsZW50IHBoYWdlIERwLTE8L3RpdGxlPjxzZWNvbmRhcnkt
dGl0bGU+SiBCYWN0ZXJpb2w8L3NlY29uZGFyeS10aXRsZT48L3RpdGxlcz48cGVyaW9kaWNhbD48
ZnVsbC10aXRsZT5KIEJhY3RlcmlvbDwvZnVsbC10aXRsZT48L3BlcmlvZGljYWw+PHBhZ2VzPjU1
MS02MjwvcGFnZXM+PHZvbHVtZT4xOTM8L3ZvbHVtZT48bnVtYmVyPjI8L251bWJlcj48ZWRpdGlv
bj4yMDEwLzExLzI2PC9lZGl0aW9uPjxrZXl3b3Jkcz48a2V5d29yZD5DaHJvbWF0b2dyYXBoeSwg
TGlxdWlkPC9rZXl3b3JkPjxrZXl3b3JkPkROQSBSZXBsaWNhdGlvbjwva2V5d29yZD48a2V5d29y
ZD5ETkEsIFZpcmFsL2NoZW1pc3RyeS9nZW5ldGljczwva2V5d29yZD48a2V5d29yZD5HZW5lIE9y
ZGVyPC9rZXl3b3JkPjxrZXl3b3JkPkdlbmVzLCBWaXJhbDwva2V5d29yZD48a2V5d29yZD4qR2Vu
b21lLCBWaXJhbDwva2V5d29yZD48a2V5d29yZD5NYXNzIFNwZWN0cm9tZXRyeTwva2V5d29yZD48
a2V5d29yZD5Nb2xlY3VsYXIgU2VxdWVuY2UgRGF0YTwva2V5d29yZD48a2V5d29yZD5NdWx0aWdl
bmUgRmFtaWx5PC9rZXl3b3JkPjxrZXl3b3JkPk9wZW4gUmVhZGluZyBGcmFtZXM8L2tleXdvcmQ+
PGtleXdvcmQ+UHJvbW90ZXIgUmVnaW9ucywgR2VuZXRpYzwva2V5d29yZD48a2V5d29yZD5Qcm90
ZWluIEJpb3N5bnRoZXNpczwva2V5d29yZD48a2V5d29yZD5TZXF1ZW5jZSBBbmFseXNpcywgRE5B
PC9rZXl3b3JkPjxrZXl3b3JkPlNpcGhvdmlyaWRhZS9jbGFzc2lmaWNhdGlvbi91bHRyYXN0cnVj
dHVyZTwva2V5d29yZD48a2V5d29yZD5TdHJlcHRvY29jY3VzIFBoYWdlcy9jbGFzc2lmaWNhdGlv
bi8qZ2VuZXRpY3MvdWx0cmFzdHJ1Y3R1cmU8L2tleXdvcmQ+PGtleXdvcmQ+U3RyZXB0b2NvY2N1
cyBwbmV1bW9uaWFlLyp2aXJvbG9neTwva2V5d29yZD48a2V5d29yZD5UZXJtaW5hdG9yIFJlZ2lv
bnMsIEdlbmV0aWM8L2tleXdvcmQ+PGtleXdvcmQ+VmlyYWwgU3RydWN0dXJhbCBQcm90ZWlucy9h
bmFseXNpczwva2V5d29yZD48L2tleXdvcmRzPjxkYXRlcz48eWVhcj4yMDExPC95ZWFyPjxwdWIt
ZGF0ZXM+PGRhdGU+SmFuPC9kYXRlPjwvcHViLWRhdGVzPjwvZGF0ZXM+PGlzYm4+MTA5OC01NTMw
IChFbGVjdHJvbmljKSYjeEQ7MDAyMS05MTkzIChMaW5raW5nKTwvaXNibj48YWNjZXNzaW9uLW51
bT4yMTA5NzYzMzwvYWNjZXNzaW9uLW51bT48dXJscz48cmVsYXRlZC11cmxzPjx1cmw+aHR0cHM6
Ly93d3cubmNiaS5ubG0ubmloLmdvdi9wdWJtZWQvMjEwOTc2MzM8L3VybD48L3JlbGF0ZWQtdXJs
cz48L3VybHM+PGN1c3RvbTI+UE1DMzAxOTgxNjwvY3VzdG9tMj48ZWxlY3Ryb25pYy1yZXNvdXJj
ZS1udW0+MTAuMTEyOC9KQi4wMTExNy0xMDwvZWxlY3Ryb25pYy1yZXNvdXJjZS1udW0+PC9yZWNv
cmQ+PC9DaXRlPjwvRW5kTm90ZT5=
</w:fldData>
        </w:fldChar>
      </w:r>
      <w:r w:rsidR="00227759">
        <w:rPr>
          <w:rFonts w:ascii="Times New Roman" w:eastAsia="等线" w:hAnsi="Times New Roman" w:cs="Times New Roman"/>
          <w:noProof/>
          <w:sz w:val="24"/>
          <w:szCs w:val="28"/>
        </w:rPr>
        <w:instrText xml:space="preserve"> ADDIN EN.CITE </w:instrText>
      </w:r>
      <w:r w:rsidR="00227759">
        <w:rPr>
          <w:rFonts w:ascii="Times New Roman" w:eastAsia="等线" w:hAnsi="Times New Roman" w:cs="Times New Roman"/>
          <w:noProof/>
          <w:sz w:val="24"/>
          <w:szCs w:val="28"/>
        </w:rPr>
        <w:fldChar w:fldCharType="begin">
          <w:fldData xml:space="preserve">PEVuZE5vdGU+PENpdGU+PEF1dGhvcj5Sb3VhdWx0PC9BdXRob3I+PFllYXI+MjAxMjwvWWVhcj48
UmVjTnVtPjM5MjwvUmVjTnVtPjxEaXNwbGF5VGV4dD4oNCwgNSk8L0Rpc3BsYXlUZXh0PjxyZWNv
cmQ+PHJlYy1udW1iZXI+MzkyPC9yZWMtbnVtYmVyPjxmb3JlaWduLWtleXM+PGtleSBhcHA9IkVO
IiBkYi1pZD0ic3o5cGFyYXpiZmR6dzVldnQ5ajVhdmRjcGRzcHhmczA1enhyIiB0aW1lc3RhbXA9
IjE2NTg4MjUzNTciPjM5Mjwva2V5PjwvZm9yZWlnbi1rZXlzPjxyZWYtdHlwZSBuYW1lPSJKb3Vy
bmFsIEFydGljbGUiPjE3PC9yZWYtdHlwZT48Y29udHJpYnV0b3JzPjxhdXRob3JzPjxhdXRob3I+
Um91YXVsdCwgVC4gQS48L2F1dGhvcj48L2F1dGhvcnM+PC9jb250cmlidXRvcnM+PGF1dGgtYWRk
cmVzcz5OYXRpb25hbCBJbnN0aXR1dGUgb2YgQ2hpbGQgSGVhbHRoIGFuZCBIdW1hbiBEZXZlbG9w
bWVudCwgQmV0aGVzZGEsIE1EIDIwODkyLCBVU0EuIFJvdWF1bHRAbWFpbC5uaWguZ292PC9hdXRo
LWFkZHJlc3M+PHRpdGxlcz48dGl0bGU+QmlvZ2VuZXNpcyBvZiBpcm9uLXN1bGZ1ciBjbHVzdGVy
cyBpbiBtYW1tYWxpYW4gY2VsbHM6IG5ldyBpbnNpZ2h0cyBhbmQgcmVsZXZhbmNlIHRvIGh1bWFu
IGRpc2Vhc2U8L3RpdGxlPjxzZWNvbmRhcnktdGl0bGU+RGlzIE1vZGVsIE1lY2g8L3NlY29uZGFy
eS10aXRsZT48L3RpdGxlcz48cGVyaW9kaWNhbD48ZnVsbC10aXRsZT5EaXMgTW9kZWwgTWVjaDwv
ZnVsbC10aXRsZT48L3BlcmlvZGljYWw+PHBhZ2VzPjE1NS02NDwvcGFnZXM+PHZvbHVtZT41PC92
b2x1bWU+PG51bWJlcj4yPC9udW1iZXI+PGVkaXRpb24+MjAxMi8wMy8wMzwvZWRpdGlvbj48a2V5
d29yZHM+PGtleXdvcmQ+QW5lbWlhLCBTaWRlcm9ibGFzdGljL2V0aW9sb2d5L2dlbmV0aWNzL21l
dGFib2xpc208L2tleXdvcmQ+PGtleXdvcmQ+QW5pbWFsczwva2V5d29yZD48a2V5d29yZD5Gcmll
ZHJlaWNoIEF0YXhpYS9ldGlvbG9neS9nZW5ldGljcy9tZXRhYm9saXNtPC9rZXl3b3JkPjxrZXl3
b3JkPkh1bWFuczwva2V5d29yZD48a2V5d29yZD5Jcm9uIE92ZXJsb2FkL2V0aW9sb2d5L21ldGFi
b2xpc208L2tleXdvcmQ+PGtleXdvcmQ+SXJvbi1TdWxmdXIgUHJvdGVpbnMvKmJpb3N5bnRoZXNp
czwva2V5d29yZD48a2V5d29yZD5NZXRhYm9saWMgTmV0d29ya3MgYW5kIFBhdGh3YXlzPC9rZXl3
b3JkPjxrZXl3b3JkPk1pdG9jaG9uZHJpYS9tZXRhYm9saXNtPC9rZXl3b3JkPjxrZXl3b3JkPk1p
dG9jaG9uZHJpYWwgRGlzZWFzZXMvZXRpb2xvZ3kvbWV0YWJvbGlzbTwva2V5d29yZD48a2V5d29y
ZD5Nb2RlbHMsIEJpb2xvZ2ljYWw8L2tleXdvcmQ+PC9rZXl3b3Jkcz48ZGF0ZXM+PHllYXI+MjAx
MjwveWVhcj48cHViLWRhdGVzPjxkYXRlPk1hcjwvZGF0ZT48L3B1Yi1kYXRlcz48L2RhdGVzPjxp
c2JuPjE3NTQtODQxMSAoRWxlY3Ryb25pYykmI3hEOzE3NTQtODQwMyAoTGlua2luZyk8L2lzYm4+
PGFjY2Vzc2lvbi1udW0+MjIzODIzNjU8L2FjY2Vzc2lvbi1udW0+PHVybHM+PHJlbGF0ZWQtdXJs
cz48dXJsPmh0dHBzOi8vd3d3Lm5jYmkubmxtLm5paC5nb3YvcHVibWVkLzIyMzgyMzY1PC91cmw+
PC9yZWxhdGVkLXVybHM+PC91cmxzPjxjdXN0b20yPlBNQzMyOTE2Mzc8L2N1c3RvbTI+PGVsZWN0
cm9uaWMtcmVzb3VyY2UtbnVtPjEwLjEyNDIvZG1tLjAwOTAxOTwvZWxlY3Ryb25pYy1yZXNvdXJj
ZS1udW0+PC9yZWNvcmQ+PC9DaXRlPjxDaXRlPjxBdXRob3I+U2Ficmk8L0F1dGhvcj48WWVhcj4y
MDExPC9ZZWFyPjxSZWNOdW0+MzE1PC9SZWNOdW0+PHJlY29yZD48cmVjLW51bWJlcj4zMTU8L3Jl
Yy1udW1iZXI+PGZvcmVpZ24ta2V5cz48a2V5IGFwcD0iRU4iIGRiLWlkPSJzejlwYXJhemJmZHp3
NWV2dDlqNWF2ZGNwZHNweGZzMDV6eHIiIHRpbWVzdGFtcD0iMTY0MzAyNzAzNCI+MzE1PC9rZXk+
PC9mb3JlaWduLWtleXM+PHJlZi10eXBlIG5hbWU9IkpvdXJuYWwgQXJ0aWNsZSI+MTc8L3JlZi10
eXBlPjxjb250cmlidXRvcnM+PGF1dGhvcnM+PGF1dGhvcj5TYWJyaSwgTS48L2F1dGhvcj48YXV0
aG9yPkhhdXNlciwgUi48L2F1dGhvcj48YXV0aG9yPk91ZWxsZXR0ZSwgTS48L2F1dGhvcj48YXV0
aG9yPkxpdSwgSi48L2F1dGhvcj48YXV0aG9yPkRlaGJpLCBNLjwvYXV0aG9yPjxhdXRob3I+TW9l
Y2ssIEcuPC9hdXRob3I+PGF1dGhvcj5HYXJjaWEsIEUuPC9hdXRob3I+PGF1dGhvcj5UaXR6LCBC
LjwvYXV0aG9yPjxhdXRob3I+VWV0eiwgUC48L2F1dGhvcj48YXV0aG9yPk1vaW5lYXUsIFMuPC9h
dXRob3I+PC9hdXRob3JzPjwvY29udHJpYnV0b3JzPjxhdXRoLWFkZHJlc3M+RGVwYXJ0ZW1lbnQg
ZGUgQmlvY2hpbWllLCBkZSBNaWNyb2Jpb2xvZ2llIGV0IEJpby1JbmZvcm1hdGlxdWVzLCBGYWN1
bHRlIGRlcyBTY2llbmNlcyBldCBkZSBHZW5pZSwgR3JvdXBlIGRlIFJlY2hlcmNoZSBlbiBFY29s
b2dpZSBCdWNjYWxlLCBGYWN1bHRlIGRlIE1lZGVjaW5lIERlbnRhaXJlLCBGZWxpeCBkJmFwb3M7
IEhlcmVsbGUgUmVmZXJlbmNlIENlbnRlciBmb3IgQmFjdGVyaWFsIFZpcnVzZXMsIFVuaXZlcnNp
dGUgTGF2YWwsIFF1ZWJlYywgQ2FuYWRhLjwvYXV0aC1hZGRyZXNzPjx0aXRsZXM+PHRpdGxlPkdl
bm9tZSBhbm5vdGF0aW9uIGFuZCBpbnRyYXZpcmFsIGludGVyYWN0b21lIGZvciB0aGUgU3RyZXB0
b2NvY2N1cyBwbmV1bW9uaWFlIHZpcnVsZW50IHBoYWdlIERwLTE8L3RpdGxlPjxzZWNvbmRhcnkt
dGl0bGU+SiBCYWN0ZXJpb2w8L3NlY29uZGFyeS10aXRsZT48L3RpdGxlcz48cGVyaW9kaWNhbD48
ZnVsbC10aXRsZT5KIEJhY3RlcmlvbDwvZnVsbC10aXRsZT48L3BlcmlvZGljYWw+PHBhZ2VzPjU1
MS02MjwvcGFnZXM+PHZvbHVtZT4xOTM8L3ZvbHVtZT48bnVtYmVyPjI8L251bWJlcj48ZWRpdGlv
bj4yMDEwLzExLzI2PC9lZGl0aW9uPjxrZXl3b3Jkcz48a2V5d29yZD5DaHJvbWF0b2dyYXBoeSwg
TGlxdWlkPC9rZXl3b3JkPjxrZXl3b3JkPkROQSBSZXBsaWNhdGlvbjwva2V5d29yZD48a2V5d29y
ZD5ETkEsIFZpcmFsL2NoZW1pc3RyeS9nZW5ldGljczwva2V5d29yZD48a2V5d29yZD5HZW5lIE9y
ZGVyPC9rZXl3b3JkPjxrZXl3b3JkPkdlbmVzLCBWaXJhbDwva2V5d29yZD48a2V5d29yZD4qR2Vu
b21lLCBWaXJhbDwva2V5d29yZD48a2V5d29yZD5NYXNzIFNwZWN0cm9tZXRyeTwva2V5d29yZD48
a2V5d29yZD5Nb2xlY3VsYXIgU2VxdWVuY2UgRGF0YTwva2V5d29yZD48a2V5d29yZD5NdWx0aWdl
bmUgRmFtaWx5PC9rZXl3b3JkPjxrZXl3b3JkPk9wZW4gUmVhZGluZyBGcmFtZXM8L2tleXdvcmQ+
PGtleXdvcmQ+UHJvbW90ZXIgUmVnaW9ucywgR2VuZXRpYzwva2V5d29yZD48a2V5d29yZD5Qcm90
ZWluIEJpb3N5bnRoZXNpczwva2V5d29yZD48a2V5d29yZD5TZXF1ZW5jZSBBbmFseXNpcywgRE5B
PC9rZXl3b3JkPjxrZXl3b3JkPlNpcGhvdmlyaWRhZS9jbGFzc2lmaWNhdGlvbi91bHRyYXN0cnVj
dHVyZTwva2V5d29yZD48a2V5d29yZD5TdHJlcHRvY29jY3VzIFBoYWdlcy9jbGFzc2lmaWNhdGlv
bi8qZ2VuZXRpY3MvdWx0cmFzdHJ1Y3R1cmU8L2tleXdvcmQ+PGtleXdvcmQ+U3RyZXB0b2NvY2N1
cyBwbmV1bW9uaWFlLyp2aXJvbG9neTwva2V5d29yZD48a2V5d29yZD5UZXJtaW5hdG9yIFJlZ2lv
bnMsIEdlbmV0aWM8L2tleXdvcmQ+PGtleXdvcmQ+VmlyYWwgU3RydWN0dXJhbCBQcm90ZWlucy9h
bmFseXNpczwva2V5d29yZD48L2tleXdvcmRzPjxkYXRlcz48eWVhcj4yMDExPC95ZWFyPjxwdWIt
ZGF0ZXM+PGRhdGU+SmFuPC9kYXRlPjwvcHViLWRhdGVzPjwvZGF0ZXM+PGlzYm4+MTA5OC01NTMw
IChFbGVjdHJvbmljKSYjeEQ7MDAyMS05MTkzIChMaW5raW5nKTwvaXNibj48YWNjZXNzaW9uLW51
bT4yMTA5NzYzMzwvYWNjZXNzaW9uLW51bT48dXJscz48cmVsYXRlZC11cmxzPjx1cmw+aHR0cHM6
Ly93d3cubmNiaS5ubG0ubmloLmdvdi9wdWJtZWQvMjEwOTc2MzM8L3VybD48L3JlbGF0ZWQtdXJs
cz48L3VybHM+PGN1c3RvbTI+UE1DMzAxOTgxNjwvY3VzdG9tMj48ZWxlY3Ryb25pYy1yZXNvdXJj
ZS1udW0+MTAuMTEyOC9KQi4wMTExNy0xMDwvZWxlY3Ryb25pYy1yZXNvdXJjZS1udW0+PC9yZWNv
cmQ+PC9DaXRlPjwvRW5kTm90ZT5=
</w:fldData>
        </w:fldChar>
      </w:r>
      <w:r w:rsidR="00227759">
        <w:rPr>
          <w:rFonts w:ascii="Times New Roman" w:eastAsia="等线" w:hAnsi="Times New Roman" w:cs="Times New Roman"/>
          <w:noProof/>
          <w:sz w:val="24"/>
          <w:szCs w:val="28"/>
        </w:rPr>
        <w:instrText xml:space="preserve"> ADDIN EN.CITE.DATA </w:instrText>
      </w:r>
      <w:r w:rsidR="00227759">
        <w:rPr>
          <w:rFonts w:ascii="Times New Roman" w:eastAsia="等线" w:hAnsi="Times New Roman" w:cs="Times New Roman"/>
          <w:noProof/>
          <w:sz w:val="24"/>
          <w:szCs w:val="28"/>
        </w:rPr>
      </w:r>
      <w:r w:rsidR="00227759">
        <w:rPr>
          <w:rFonts w:ascii="Times New Roman" w:eastAsia="等线" w:hAnsi="Times New Roman" w:cs="Times New Roman"/>
          <w:noProof/>
          <w:sz w:val="24"/>
          <w:szCs w:val="28"/>
        </w:rPr>
        <w:fldChar w:fldCharType="end"/>
      </w:r>
      <w:r w:rsidR="0081028B">
        <w:rPr>
          <w:rFonts w:ascii="Times New Roman" w:eastAsia="等线" w:hAnsi="Times New Roman" w:cs="Times New Roman"/>
          <w:noProof/>
          <w:sz w:val="24"/>
          <w:szCs w:val="28"/>
        </w:rPr>
      </w:r>
      <w:r w:rsidR="0081028B">
        <w:rPr>
          <w:rFonts w:ascii="Times New Roman" w:eastAsia="等线" w:hAnsi="Times New Roman" w:cs="Times New Roman"/>
          <w:noProof/>
          <w:sz w:val="24"/>
          <w:szCs w:val="28"/>
        </w:rPr>
        <w:fldChar w:fldCharType="separate"/>
      </w:r>
      <w:r w:rsidR="00227759">
        <w:rPr>
          <w:rFonts w:ascii="Times New Roman" w:eastAsia="等线" w:hAnsi="Times New Roman" w:cs="Times New Roman"/>
          <w:noProof/>
          <w:sz w:val="24"/>
          <w:szCs w:val="28"/>
        </w:rPr>
        <w:t>(4, 5)</w:t>
      </w:r>
      <w:r w:rsidR="0081028B">
        <w:rPr>
          <w:rFonts w:ascii="Times New Roman" w:eastAsia="等线" w:hAnsi="Times New Roman" w:cs="Times New Roman"/>
          <w:noProof/>
          <w:sz w:val="24"/>
          <w:szCs w:val="28"/>
        </w:rPr>
        <w:fldChar w:fldCharType="end"/>
      </w:r>
      <w:r w:rsidRPr="00DA2212">
        <w:rPr>
          <w:rFonts w:ascii="Times New Roman" w:eastAsia="等线" w:hAnsi="Times New Roman" w:cs="Times New Roman"/>
          <w:noProof/>
          <w:sz w:val="24"/>
          <w:szCs w:val="28"/>
        </w:rPr>
        <w:t xml:space="preserve">. The </w:t>
      </w:r>
      <w:r w:rsidRPr="00DA2212">
        <w:rPr>
          <w:rFonts w:ascii="Times New Roman" w:eastAsia="等线" w:hAnsi="Times New Roman" w:cs="Times New Roman"/>
          <w:noProof/>
          <w:sz w:val="24"/>
          <w:szCs w:val="28"/>
        </w:rPr>
        <w:lastRenderedPageBreak/>
        <w:t xml:space="preserve">most common vAMGs involved in metabolism of vitamins and cofactors included 238 </w:t>
      </w:r>
      <w:r w:rsidRPr="00034FFE">
        <w:rPr>
          <w:rFonts w:ascii="Times New Roman" w:eastAsia="等线" w:hAnsi="Times New Roman" w:cs="Times New Roman"/>
          <w:i/>
          <w:iCs/>
          <w:noProof/>
          <w:sz w:val="24"/>
          <w:szCs w:val="28"/>
        </w:rPr>
        <w:t>cob</w:t>
      </w:r>
      <w:r w:rsidRPr="00DA2212">
        <w:rPr>
          <w:rFonts w:ascii="Times New Roman" w:eastAsia="等线" w:hAnsi="Times New Roman" w:cs="Times New Roman"/>
          <w:noProof/>
          <w:sz w:val="24"/>
          <w:szCs w:val="28"/>
        </w:rPr>
        <w:t xml:space="preserve">S and 20 </w:t>
      </w:r>
      <w:r w:rsidRPr="00034FFE">
        <w:rPr>
          <w:rFonts w:ascii="Times New Roman" w:eastAsia="等线" w:hAnsi="Times New Roman" w:cs="Times New Roman"/>
          <w:i/>
          <w:iCs/>
          <w:noProof/>
          <w:sz w:val="24"/>
          <w:szCs w:val="28"/>
        </w:rPr>
        <w:t>cob</w:t>
      </w:r>
      <w:r w:rsidRPr="00DA2212">
        <w:rPr>
          <w:rFonts w:ascii="Times New Roman" w:eastAsia="等线" w:hAnsi="Times New Roman" w:cs="Times New Roman"/>
          <w:noProof/>
          <w:sz w:val="24"/>
          <w:szCs w:val="28"/>
        </w:rPr>
        <w:t>T responsible for Vitamin B12 biosynthesis. One near-complete (84.94%, CheckV) T4-like phage SU4_10 was found to encode typical types of aforementioned vAMGs including photosynthetic genes, CP12, and phosphate regulons (Fig. S</w:t>
      </w:r>
      <w:r w:rsidR="00034FFE">
        <w:rPr>
          <w:rFonts w:ascii="Times New Roman" w:eastAsia="等线" w:hAnsi="Times New Roman" w:cs="Times New Roman"/>
          <w:noProof/>
          <w:sz w:val="24"/>
          <w:szCs w:val="28"/>
        </w:rPr>
        <w:t>5</w:t>
      </w:r>
      <w:r w:rsidR="0081028B">
        <w:rPr>
          <w:rFonts w:ascii="Times New Roman" w:eastAsia="等线" w:hAnsi="Times New Roman" w:cs="Times New Roman"/>
          <w:noProof/>
          <w:sz w:val="24"/>
          <w:szCs w:val="28"/>
        </w:rPr>
        <w:t>s</w:t>
      </w:r>
      <w:r w:rsidRPr="00DA2212">
        <w:rPr>
          <w:rFonts w:ascii="Times New Roman" w:eastAsia="等线" w:hAnsi="Times New Roman" w:cs="Times New Roman"/>
          <w:noProof/>
          <w:sz w:val="24"/>
          <w:szCs w:val="28"/>
        </w:rPr>
        <w:t xml:space="preserve">). SU4_10 was predicted to infect </w:t>
      </w:r>
      <w:r w:rsidRPr="00DA2212">
        <w:rPr>
          <w:rFonts w:ascii="Times New Roman" w:eastAsia="等线" w:hAnsi="Times New Roman" w:cs="Times New Roman"/>
          <w:i/>
          <w:iCs/>
          <w:noProof/>
          <w:sz w:val="24"/>
          <w:szCs w:val="28"/>
        </w:rPr>
        <w:t>Microcystis</w:t>
      </w:r>
      <w:r w:rsidRPr="00DA2212">
        <w:rPr>
          <w:rFonts w:ascii="Times New Roman" w:eastAsia="等线" w:hAnsi="Times New Roman" w:cs="Times New Roman"/>
          <w:noProof/>
          <w:sz w:val="24"/>
          <w:szCs w:val="28"/>
        </w:rPr>
        <w:t xml:space="preserve"> by PHIST, but gene annotation indicated this virus is more likely a </w:t>
      </w:r>
      <w:r w:rsidRPr="00DA2212">
        <w:rPr>
          <w:rFonts w:ascii="Times New Roman" w:eastAsia="等线" w:hAnsi="Times New Roman" w:cs="Times New Roman"/>
          <w:i/>
          <w:iCs/>
          <w:noProof/>
          <w:sz w:val="24"/>
          <w:szCs w:val="28"/>
        </w:rPr>
        <w:t>Synechococcus</w:t>
      </w:r>
      <w:r w:rsidRPr="00DA2212">
        <w:rPr>
          <w:rFonts w:ascii="Times New Roman" w:eastAsia="等线" w:hAnsi="Times New Roman" w:cs="Times New Roman"/>
          <w:noProof/>
          <w:sz w:val="24"/>
          <w:szCs w:val="28"/>
        </w:rPr>
        <w:t xml:space="preserve"> phage (Dataset S1 and Dataset S8), which was often occurred in the ocean but also found to present in this freshwater ecosystem. </w:t>
      </w:r>
      <w:r>
        <w:rPr>
          <w:rFonts w:ascii="Times New Roman" w:eastAsia="等线" w:hAnsi="Times New Roman" w:cs="Times New Roman" w:hint="eastAsia"/>
          <w:noProof/>
          <w:sz w:val="24"/>
          <w:szCs w:val="28"/>
        </w:rPr>
        <w:t>T</w:t>
      </w:r>
      <w:r>
        <w:rPr>
          <w:rFonts w:ascii="Times New Roman" w:eastAsia="等线" w:hAnsi="Times New Roman" w:cs="Times New Roman"/>
          <w:noProof/>
          <w:sz w:val="24"/>
          <w:szCs w:val="28"/>
        </w:rPr>
        <w:t xml:space="preserve">hese identified vAMGs </w:t>
      </w:r>
      <w:r w:rsidRPr="00DA2212">
        <w:rPr>
          <w:rFonts w:ascii="Times New Roman" w:eastAsia="等线" w:hAnsi="Times New Roman" w:cs="Times New Roman"/>
          <w:noProof/>
          <w:sz w:val="24"/>
          <w:szCs w:val="28"/>
        </w:rPr>
        <w:t>highlight</w:t>
      </w:r>
      <w:r>
        <w:rPr>
          <w:rFonts w:ascii="Times New Roman" w:eastAsia="等线" w:hAnsi="Times New Roman" w:cs="Times New Roman"/>
          <w:noProof/>
          <w:sz w:val="24"/>
          <w:szCs w:val="28"/>
        </w:rPr>
        <w:t>ed</w:t>
      </w:r>
      <w:r w:rsidRPr="00DA2212">
        <w:rPr>
          <w:rFonts w:ascii="Times New Roman" w:eastAsia="等线" w:hAnsi="Times New Roman" w:cs="Times New Roman"/>
          <w:noProof/>
          <w:sz w:val="24"/>
          <w:szCs w:val="28"/>
        </w:rPr>
        <w:t xml:space="preserve"> the potential biochemical impacts of viruses in Taihu.</w:t>
      </w:r>
    </w:p>
    <w:p w14:paraId="4E6E8CBB" w14:textId="077727B4" w:rsidR="0081028B" w:rsidRPr="00227759" w:rsidRDefault="00227759" w:rsidP="00227759">
      <w:pPr>
        <w:spacing w:before="312" w:after="312" w:line="360" w:lineRule="auto"/>
        <w:outlineLvl w:val="0"/>
        <w:rPr>
          <w:rFonts w:ascii="Times New Roman" w:eastAsia="等线" w:hAnsi="Times New Roman" w:cs="Times New Roman"/>
          <w:b/>
          <w:bCs/>
          <w:noProof/>
          <w:sz w:val="24"/>
          <w:szCs w:val="28"/>
        </w:rPr>
      </w:pPr>
      <w:r w:rsidRPr="00227759">
        <w:rPr>
          <w:rFonts w:ascii="Times New Roman" w:eastAsia="等线" w:hAnsi="Times New Roman" w:cs="Times New Roman" w:hint="eastAsia"/>
          <w:b/>
          <w:bCs/>
          <w:noProof/>
          <w:sz w:val="24"/>
          <w:szCs w:val="28"/>
        </w:rPr>
        <w:lastRenderedPageBreak/>
        <w:t>R</w:t>
      </w:r>
      <w:r w:rsidRPr="00227759">
        <w:rPr>
          <w:rFonts w:ascii="Times New Roman" w:eastAsia="等线" w:hAnsi="Times New Roman" w:cs="Times New Roman"/>
          <w:b/>
          <w:bCs/>
          <w:noProof/>
          <w:sz w:val="24"/>
          <w:szCs w:val="28"/>
        </w:rPr>
        <w:t>eferences</w:t>
      </w:r>
    </w:p>
    <w:p w14:paraId="082491AD" w14:textId="77777777" w:rsidR="00227759" w:rsidRPr="00227759" w:rsidRDefault="00830AAA" w:rsidP="00227759">
      <w:pPr>
        <w:pStyle w:val="EndNoteBibliography"/>
      </w:pPr>
      <w:r w:rsidRPr="00DA2212">
        <w:rPr>
          <w:rFonts w:ascii="Times New Roman" w:hAnsi="Times New Roman" w:cs="Times New Roman"/>
          <w:sz w:val="24"/>
          <w:szCs w:val="28"/>
        </w:rPr>
        <w:fldChar w:fldCharType="begin"/>
      </w:r>
      <w:r w:rsidRPr="00DA2212">
        <w:rPr>
          <w:rFonts w:ascii="Times New Roman" w:hAnsi="Times New Roman" w:cs="Times New Roman"/>
          <w:sz w:val="24"/>
          <w:szCs w:val="28"/>
        </w:rPr>
        <w:instrText xml:space="preserve"> ADDIN EN.REFLIST </w:instrText>
      </w:r>
      <w:r w:rsidRPr="00DA2212">
        <w:rPr>
          <w:rFonts w:ascii="Times New Roman" w:hAnsi="Times New Roman" w:cs="Times New Roman"/>
          <w:sz w:val="24"/>
          <w:szCs w:val="28"/>
        </w:rPr>
        <w:fldChar w:fldCharType="separate"/>
      </w:r>
      <w:r w:rsidR="00227759" w:rsidRPr="00227759">
        <w:t>1.</w:t>
      </w:r>
      <w:r w:rsidR="00227759" w:rsidRPr="00227759">
        <w:tab/>
        <w:t>Han LL, Yu DT, Bi L, Du S, Silveira C, Cobian Guemes AG, et al. Distribution of soil viruses across China and their potential role in phosphorous metabolism. Environ Microbiome. 2022;17(1):6.</w:t>
      </w:r>
    </w:p>
    <w:p w14:paraId="680DA612" w14:textId="77777777" w:rsidR="00227759" w:rsidRPr="00227759" w:rsidRDefault="00227759" w:rsidP="00227759">
      <w:pPr>
        <w:pStyle w:val="EndNoteBibliography"/>
      </w:pPr>
      <w:r w:rsidRPr="00227759">
        <w:t>2.</w:t>
      </w:r>
      <w:r w:rsidRPr="00227759">
        <w:tab/>
        <w:t>Goldsmith DB, Parsons RJ, Beyene D, Salamon P, Breitbart M. Deep sequencing of the viral phoH gene reveals temporal variation, depth-specific composition, and persistent dominance of the same viral phoH genes in the Sargasso Sea. PeerJ. 2015;3:e997.</w:t>
      </w:r>
    </w:p>
    <w:p w14:paraId="4FC0361C" w14:textId="77777777" w:rsidR="00227759" w:rsidRPr="00227759" w:rsidRDefault="00227759" w:rsidP="00227759">
      <w:pPr>
        <w:pStyle w:val="EndNoteBibliography"/>
      </w:pPr>
      <w:r w:rsidRPr="00227759">
        <w:t>3.</w:t>
      </w:r>
      <w:r w:rsidRPr="00227759">
        <w:tab/>
        <w:t>Goldsmith DB, Crosti G, Dwivedi B, McDaniel LD, Varsani A, Suttle CA, et al. Development of phoH as a novel signature gene for assessing marine phage diversity. Appl Environ Microbiol. 2011;77(21):7730-9.</w:t>
      </w:r>
    </w:p>
    <w:p w14:paraId="09A468F0" w14:textId="77777777" w:rsidR="00227759" w:rsidRPr="00227759" w:rsidRDefault="00227759" w:rsidP="00227759">
      <w:pPr>
        <w:pStyle w:val="EndNoteBibliography"/>
      </w:pPr>
      <w:r w:rsidRPr="00227759">
        <w:t>4.</w:t>
      </w:r>
      <w:r w:rsidRPr="00227759">
        <w:tab/>
        <w:t>Rouault TA. Biogenesis of iron-sulfur clusters in mammalian cells: new insights and relevance to human disease. Dis Model Mech. 2012;5(2):155-64.</w:t>
      </w:r>
    </w:p>
    <w:p w14:paraId="42F5D283" w14:textId="77777777" w:rsidR="00227759" w:rsidRPr="00227759" w:rsidRDefault="00227759" w:rsidP="00227759">
      <w:pPr>
        <w:pStyle w:val="EndNoteBibliography"/>
      </w:pPr>
      <w:r w:rsidRPr="00227759">
        <w:t>5.</w:t>
      </w:r>
      <w:r w:rsidRPr="00227759">
        <w:tab/>
        <w:t>Sabri M, Hauser R, Ouellette M, Liu J, Dehbi M, Moeck G, et al. Genome annotation and intraviral interactome for the Streptococcus pneumoniae virulent phage Dp-1. J Bacteriol. 2011;193(2):551-62.</w:t>
      </w:r>
    </w:p>
    <w:p w14:paraId="1557F24A" w14:textId="3BD7C499" w:rsidR="00D15C93" w:rsidRPr="00DA2212" w:rsidRDefault="00830AAA" w:rsidP="0081028B">
      <w:pPr>
        <w:rPr>
          <w:rFonts w:ascii="Times New Roman" w:eastAsia="等线" w:hAnsi="Times New Roman" w:cs="Times New Roman"/>
          <w:noProof/>
          <w:sz w:val="24"/>
          <w:szCs w:val="28"/>
        </w:rPr>
      </w:pPr>
      <w:r w:rsidRPr="00DA2212">
        <w:rPr>
          <w:rFonts w:ascii="Times New Roman" w:eastAsia="等线" w:hAnsi="Times New Roman" w:cs="Times New Roman"/>
          <w:noProof/>
          <w:sz w:val="24"/>
          <w:szCs w:val="28"/>
        </w:rPr>
        <w:fldChar w:fldCharType="end"/>
      </w:r>
    </w:p>
    <w:sectPr w:rsidR="00D15C93" w:rsidRPr="00DA2212" w:rsidSect="00034FFE">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A118B" w14:textId="77777777" w:rsidR="00237A4F" w:rsidRDefault="00237A4F" w:rsidP="002D479C">
      <w:r>
        <w:separator/>
      </w:r>
    </w:p>
  </w:endnote>
  <w:endnote w:type="continuationSeparator" w:id="0">
    <w:p w14:paraId="4A99C98C" w14:textId="77777777" w:rsidR="00237A4F" w:rsidRDefault="00237A4F" w:rsidP="002D4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90299" w14:textId="77777777" w:rsidR="00237A4F" w:rsidRDefault="00237A4F" w:rsidP="002D479C">
      <w:r>
        <w:separator/>
      </w:r>
    </w:p>
  </w:footnote>
  <w:footnote w:type="continuationSeparator" w:id="0">
    <w:p w14:paraId="19543203" w14:textId="77777777" w:rsidR="00237A4F" w:rsidRDefault="00237A4F" w:rsidP="002D47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959FA"/>
    <w:multiLevelType w:val="hybridMultilevel"/>
    <w:tmpl w:val="9B8E0780"/>
    <w:lvl w:ilvl="0" w:tplc="244E51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025283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9parazbfdzw5evt9j5avdcpdspxfs05zxr&quot;&gt;My EndNote Library-Converted&lt;record-ids&gt;&lt;item&gt;315&lt;/item&gt;&lt;item&gt;352&lt;/item&gt;&lt;item&gt;353&lt;/item&gt;&lt;item&gt;369&lt;/item&gt;&lt;item&gt;392&lt;/item&gt;&lt;/record-ids&gt;&lt;/item&gt;&lt;/Libraries&gt;"/>
  </w:docVars>
  <w:rsids>
    <w:rsidRoot w:val="001F7E39"/>
    <w:rsid w:val="0000712B"/>
    <w:rsid w:val="0001180E"/>
    <w:rsid w:val="00024A77"/>
    <w:rsid w:val="00034FFE"/>
    <w:rsid w:val="00040E7F"/>
    <w:rsid w:val="00067C9E"/>
    <w:rsid w:val="000902C8"/>
    <w:rsid w:val="000B323C"/>
    <w:rsid w:val="000B7073"/>
    <w:rsid w:val="000E014F"/>
    <w:rsid w:val="000E09C9"/>
    <w:rsid w:val="000E376A"/>
    <w:rsid w:val="000F017E"/>
    <w:rsid w:val="001033F2"/>
    <w:rsid w:val="001365DC"/>
    <w:rsid w:val="00170091"/>
    <w:rsid w:val="00171145"/>
    <w:rsid w:val="0018603E"/>
    <w:rsid w:val="001C3BAC"/>
    <w:rsid w:val="001E1865"/>
    <w:rsid w:val="001F7E39"/>
    <w:rsid w:val="00203DC2"/>
    <w:rsid w:val="002120D3"/>
    <w:rsid w:val="00227759"/>
    <w:rsid w:val="00237A4F"/>
    <w:rsid w:val="002458A1"/>
    <w:rsid w:val="00246FD8"/>
    <w:rsid w:val="00251D6F"/>
    <w:rsid w:val="00254475"/>
    <w:rsid w:val="00257708"/>
    <w:rsid w:val="002658D2"/>
    <w:rsid w:val="00270575"/>
    <w:rsid w:val="00280104"/>
    <w:rsid w:val="002A135F"/>
    <w:rsid w:val="002B7DF1"/>
    <w:rsid w:val="002D0BBB"/>
    <w:rsid w:val="002D479C"/>
    <w:rsid w:val="00305616"/>
    <w:rsid w:val="00315690"/>
    <w:rsid w:val="00322EAA"/>
    <w:rsid w:val="003469C4"/>
    <w:rsid w:val="003607AA"/>
    <w:rsid w:val="00372821"/>
    <w:rsid w:val="003860AC"/>
    <w:rsid w:val="00390E35"/>
    <w:rsid w:val="003925F9"/>
    <w:rsid w:val="003A2655"/>
    <w:rsid w:val="003B1C52"/>
    <w:rsid w:val="003C2907"/>
    <w:rsid w:val="003E2557"/>
    <w:rsid w:val="00400E7E"/>
    <w:rsid w:val="00422CB5"/>
    <w:rsid w:val="00425C2E"/>
    <w:rsid w:val="004408B1"/>
    <w:rsid w:val="00444548"/>
    <w:rsid w:val="00456042"/>
    <w:rsid w:val="0045645C"/>
    <w:rsid w:val="004618DB"/>
    <w:rsid w:val="00467BF6"/>
    <w:rsid w:val="00485B96"/>
    <w:rsid w:val="004877BD"/>
    <w:rsid w:val="00491557"/>
    <w:rsid w:val="004D283B"/>
    <w:rsid w:val="004D657D"/>
    <w:rsid w:val="004E14F5"/>
    <w:rsid w:val="00506D47"/>
    <w:rsid w:val="00517087"/>
    <w:rsid w:val="00533F61"/>
    <w:rsid w:val="005406B9"/>
    <w:rsid w:val="00580D8B"/>
    <w:rsid w:val="005855A6"/>
    <w:rsid w:val="00594255"/>
    <w:rsid w:val="00594A46"/>
    <w:rsid w:val="00594FBD"/>
    <w:rsid w:val="005A698A"/>
    <w:rsid w:val="005B5D5E"/>
    <w:rsid w:val="005E0161"/>
    <w:rsid w:val="005E74E5"/>
    <w:rsid w:val="006171FC"/>
    <w:rsid w:val="00635CE6"/>
    <w:rsid w:val="006441AE"/>
    <w:rsid w:val="00655993"/>
    <w:rsid w:val="0068542F"/>
    <w:rsid w:val="00687ABC"/>
    <w:rsid w:val="006C5F26"/>
    <w:rsid w:val="006E5290"/>
    <w:rsid w:val="00702D9D"/>
    <w:rsid w:val="0074363D"/>
    <w:rsid w:val="00761E6E"/>
    <w:rsid w:val="0078429E"/>
    <w:rsid w:val="007A0868"/>
    <w:rsid w:val="007B7875"/>
    <w:rsid w:val="007C48F1"/>
    <w:rsid w:val="007D2CE3"/>
    <w:rsid w:val="007F260E"/>
    <w:rsid w:val="007F6FF4"/>
    <w:rsid w:val="0081028B"/>
    <w:rsid w:val="00830AAA"/>
    <w:rsid w:val="00831236"/>
    <w:rsid w:val="00832413"/>
    <w:rsid w:val="00832A5D"/>
    <w:rsid w:val="008842EF"/>
    <w:rsid w:val="008C088B"/>
    <w:rsid w:val="008C1969"/>
    <w:rsid w:val="008D20C7"/>
    <w:rsid w:val="008D5587"/>
    <w:rsid w:val="009039A1"/>
    <w:rsid w:val="009154AE"/>
    <w:rsid w:val="00942F44"/>
    <w:rsid w:val="00971CD8"/>
    <w:rsid w:val="0098184D"/>
    <w:rsid w:val="009B0842"/>
    <w:rsid w:val="009B332D"/>
    <w:rsid w:val="009C00F5"/>
    <w:rsid w:val="009D6B8D"/>
    <w:rsid w:val="00A04DB0"/>
    <w:rsid w:val="00A31939"/>
    <w:rsid w:val="00A333AF"/>
    <w:rsid w:val="00A358F9"/>
    <w:rsid w:val="00A45943"/>
    <w:rsid w:val="00A84BD2"/>
    <w:rsid w:val="00AC30F8"/>
    <w:rsid w:val="00AF2497"/>
    <w:rsid w:val="00B14D53"/>
    <w:rsid w:val="00B40D4A"/>
    <w:rsid w:val="00B46C49"/>
    <w:rsid w:val="00B9396A"/>
    <w:rsid w:val="00BB36CE"/>
    <w:rsid w:val="00BB5ED1"/>
    <w:rsid w:val="00BB6A53"/>
    <w:rsid w:val="00C179F0"/>
    <w:rsid w:val="00C56895"/>
    <w:rsid w:val="00CB18E4"/>
    <w:rsid w:val="00CB7C36"/>
    <w:rsid w:val="00CD186C"/>
    <w:rsid w:val="00CD4A05"/>
    <w:rsid w:val="00CD5839"/>
    <w:rsid w:val="00CD6088"/>
    <w:rsid w:val="00CE3600"/>
    <w:rsid w:val="00CE7C1D"/>
    <w:rsid w:val="00D15C93"/>
    <w:rsid w:val="00D34C36"/>
    <w:rsid w:val="00D508A1"/>
    <w:rsid w:val="00D722FC"/>
    <w:rsid w:val="00D75AFB"/>
    <w:rsid w:val="00DA2212"/>
    <w:rsid w:val="00DA5BD0"/>
    <w:rsid w:val="00DA786C"/>
    <w:rsid w:val="00DE68AD"/>
    <w:rsid w:val="00E0158B"/>
    <w:rsid w:val="00E15B60"/>
    <w:rsid w:val="00E206BF"/>
    <w:rsid w:val="00E26A70"/>
    <w:rsid w:val="00E3573E"/>
    <w:rsid w:val="00E66CCA"/>
    <w:rsid w:val="00E94531"/>
    <w:rsid w:val="00E968A0"/>
    <w:rsid w:val="00EC4DCA"/>
    <w:rsid w:val="00EC6443"/>
    <w:rsid w:val="00EE0006"/>
    <w:rsid w:val="00EE2BB1"/>
    <w:rsid w:val="00F01EE3"/>
    <w:rsid w:val="00F02DDB"/>
    <w:rsid w:val="00F05C09"/>
    <w:rsid w:val="00F1473D"/>
    <w:rsid w:val="00F60FE8"/>
    <w:rsid w:val="00F715FE"/>
    <w:rsid w:val="00F73519"/>
    <w:rsid w:val="00F96FC8"/>
    <w:rsid w:val="00FD254C"/>
    <w:rsid w:val="00FF5311"/>
    <w:rsid w:val="00FF5D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692F5"/>
  <w15:chartTrackingRefBased/>
  <w15:docId w15:val="{8FB7FF9B-7542-4BA5-ACA8-D60FAF9AB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40D4A"/>
    <w:pPr>
      <w:keepNext/>
      <w:keepLines/>
      <w:widowControl/>
      <w:spacing w:before="340" w:after="330" w:line="578" w:lineRule="auto"/>
      <w:outlineLvl w:val="0"/>
    </w:pPr>
    <w:rPr>
      <w:rFonts w:ascii="Times" w:eastAsia="宋体" w:hAnsi="Times" w:cs="Times New Roman"/>
      <w:b/>
      <w:bCs/>
      <w:kern w:val="44"/>
      <w:sz w:val="44"/>
      <w:szCs w:val="4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D657D"/>
    <w:pPr>
      <w:ind w:firstLineChars="200" w:firstLine="420"/>
    </w:pPr>
  </w:style>
  <w:style w:type="paragraph" w:customStyle="1" w:styleId="EndNoteBibliographyTitle">
    <w:name w:val="EndNote Bibliography Title"/>
    <w:basedOn w:val="a"/>
    <w:link w:val="EndNoteBibliographyTitle0"/>
    <w:rsid w:val="00830AAA"/>
    <w:pPr>
      <w:jc w:val="center"/>
    </w:pPr>
    <w:rPr>
      <w:rFonts w:ascii="等线" w:eastAsia="等线" w:hAnsi="等线"/>
      <w:noProof/>
      <w:sz w:val="20"/>
    </w:rPr>
  </w:style>
  <w:style w:type="character" w:customStyle="1" w:styleId="a4">
    <w:name w:val="列表段落 字符"/>
    <w:basedOn w:val="a0"/>
    <w:link w:val="a3"/>
    <w:uiPriority w:val="34"/>
    <w:rsid w:val="00830AAA"/>
  </w:style>
  <w:style w:type="character" w:customStyle="1" w:styleId="EndNoteBibliographyTitle0">
    <w:name w:val="EndNote Bibliography Title 字符"/>
    <w:basedOn w:val="a4"/>
    <w:link w:val="EndNoteBibliographyTitle"/>
    <w:rsid w:val="00830AAA"/>
    <w:rPr>
      <w:rFonts w:ascii="等线" w:eastAsia="等线" w:hAnsi="等线"/>
      <w:noProof/>
      <w:sz w:val="20"/>
    </w:rPr>
  </w:style>
  <w:style w:type="paragraph" w:customStyle="1" w:styleId="EndNoteBibliography">
    <w:name w:val="EndNote Bibliography"/>
    <w:basedOn w:val="a"/>
    <w:link w:val="EndNoteBibliography0"/>
    <w:rsid w:val="00830AAA"/>
    <w:rPr>
      <w:rFonts w:ascii="等线" w:eastAsia="等线" w:hAnsi="等线"/>
      <w:noProof/>
      <w:sz w:val="20"/>
    </w:rPr>
  </w:style>
  <w:style w:type="character" w:customStyle="1" w:styleId="EndNoteBibliography0">
    <w:name w:val="EndNote Bibliography 字符"/>
    <w:basedOn w:val="a4"/>
    <w:link w:val="EndNoteBibliography"/>
    <w:rsid w:val="00830AAA"/>
    <w:rPr>
      <w:rFonts w:ascii="等线" w:eastAsia="等线" w:hAnsi="等线"/>
      <w:noProof/>
      <w:sz w:val="20"/>
    </w:rPr>
  </w:style>
  <w:style w:type="character" w:customStyle="1" w:styleId="10">
    <w:name w:val="标题 1 字符"/>
    <w:basedOn w:val="a0"/>
    <w:link w:val="1"/>
    <w:uiPriority w:val="9"/>
    <w:rsid w:val="00B40D4A"/>
    <w:rPr>
      <w:rFonts w:ascii="Times" w:eastAsia="宋体" w:hAnsi="Times" w:cs="Times New Roman"/>
      <w:b/>
      <w:bCs/>
      <w:kern w:val="44"/>
      <w:sz w:val="44"/>
      <w:szCs w:val="44"/>
      <w:lang w:eastAsia="en-US"/>
    </w:rPr>
  </w:style>
  <w:style w:type="paragraph" w:customStyle="1" w:styleId="BATitle">
    <w:name w:val="BA_Title"/>
    <w:basedOn w:val="a"/>
    <w:next w:val="a"/>
    <w:rsid w:val="00B40D4A"/>
    <w:pPr>
      <w:widowControl/>
      <w:spacing w:before="720" w:after="360" w:line="480" w:lineRule="auto"/>
      <w:jc w:val="center"/>
    </w:pPr>
    <w:rPr>
      <w:rFonts w:ascii="Times New Roman" w:eastAsia="宋体" w:hAnsi="Times New Roman" w:cs="Times New Roman"/>
      <w:kern w:val="0"/>
      <w:sz w:val="44"/>
      <w:szCs w:val="20"/>
      <w:lang w:eastAsia="en-US"/>
    </w:rPr>
  </w:style>
  <w:style w:type="paragraph" w:styleId="a5">
    <w:name w:val="header"/>
    <w:basedOn w:val="a"/>
    <w:link w:val="a6"/>
    <w:uiPriority w:val="99"/>
    <w:unhideWhenUsed/>
    <w:rsid w:val="002D479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2D479C"/>
    <w:rPr>
      <w:sz w:val="18"/>
      <w:szCs w:val="18"/>
    </w:rPr>
  </w:style>
  <w:style w:type="paragraph" w:styleId="a7">
    <w:name w:val="footer"/>
    <w:basedOn w:val="a"/>
    <w:link w:val="a8"/>
    <w:uiPriority w:val="99"/>
    <w:unhideWhenUsed/>
    <w:rsid w:val="002D479C"/>
    <w:pPr>
      <w:tabs>
        <w:tab w:val="center" w:pos="4153"/>
        <w:tab w:val="right" w:pos="8306"/>
      </w:tabs>
      <w:snapToGrid w:val="0"/>
      <w:jc w:val="left"/>
    </w:pPr>
    <w:rPr>
      <w:sz w:val="18"/>
      <w:szCs w:val="18"/>
    </w:rPr>
  </w:style>
  <w:style w:type="character" w:customStyle="1" w:styleId="a8">
    <w:name w:val="页脚 字符"/>
    <w:basedOn w:val="a0"/>
    <w:link w:val="a7"/>
    <w:uiPriority w:val="99"/>
    <w:rsid w:val="002D479C"/>
    <w:rPr>
      <w:sz w:val="18"/>
      <w:szCs w:val="18"/>
    </w:rPr>
  </w:style>
  <w:style w:type="character" w:styleId="a9">
    <w:name w:val="annotation reference"/>
    <w:basedOn w:val="a0"/>
    <w:uiPriority w:val="99"/>
    <w:semiHidden/>
    <w:unhideWhenUsed/>
    <w:rsid w:val="00E26A70"/>
    <w:rPr>
      <w:sz w:val="21"/>
      <w:szCs w:val="21"/>
    </w:rPr>
  </w:style>
  <w:style w:type="paragraph" w:styleId="aa">
    <w:name w:val="annotation text"/>
    <w:basedOn w:val="a"/>
    <w:link w:val="ab"/>
    <w:uiPriority w:val="99"/>
    <w:semiHidden/>
    <w:unhideWhenUsed/>
    <w:rsid w:val="00E26A70"/>
    <w:pPr>
      <w:jc w:val="left"/>
    </w:pPr>
  </w:style>
  <w:style w:type="character" w:customStyle="1" w:styleId="ab">
    <w:name w:val="批注文字 字符"/>
    <w:basedOn w:val="a0"/>
    <w:link w:val="aa"/>
    <w:uiPriority w:val="99"/>
    <w:semiHidden/>
    <w:rsid w:val="00E26A70"/>
  </w:style>
  <w:style w:type="paragraph" w:styleId="ac">
    <w:name w:val="annotation subject"/>
    <w:basedOn w:val="aa"/>
    <w:next w:val="aa"/>
    <w:link w:val="ad"/>
    <w:uiPriority w:val="99"/>
    <w:semiHidden/>
    <w:unhideWhenUsed/>
    <w:rsid w:val="00E26A70"/>
    <w:rPr>
      <w:b/>
      <w:bCs/>
    </w:rPr>
  </w:style>
  <w:style w:type="character" w:customStyle="1" w:styleId="ad">
    <w:name w:val="批注主题 字符"/>
    <w:basedOn w:val="ab"/>
    <w:link w:val="ac"/>
    <w:uiPriority w:val="99"/>
    <w:semiHidden/>
    <w:rsid w:val="00E26A70"/>
    <w:rPr>
      <w:b/>
      <w:bCs/>
    </w:rPr>
  </w:style>
  <w:style w:type="paragraph" w:customStyle="1" w:styleId="Paragraph">
    <w:name w:val="Paragraph"/>
    <w:basedOn w:val="a"/>
    <w:rsid w:val="00322EAA"/>
    <w:pPr>
      <w:widowControl/>
      <w:spacing w:before="120"/>
      <w:ind w:firstLine="720"/>
      <w:jc w:val="left"/>
    </w:pPr>
    <w:rPr>
      <w:rFonts w:ascii="Times New Roman" w:eastAsia="Times New Roman" w:hAnsi="Times New Roman" w:cs="Times New Roman"/>
      <w:kern w:val="0"/>
      <w:sz w:val="24"/>
      <w:szCs w:val="24"/>
      <w:lang w:eastAsia="en-US"/>
    </w:rPr>
  </w:style>
  <w:style w:type="character" w:styleId="ae">
    <w:name w:val="line number"/>
    <w:basedOn w:val="a0"/>
    <w:uiPriority w:val="99"/>
    <w:semiHidden/>
    <w:unhideWhenUsed/>
    <w:rsid w:val="00034FFE"/>
  </w:style>
  <w:style w:type="paragraph" w:styleId="af">
    <w:name w:val="Revision"/>
    <w:hidden/>
    <w:uiPriority w:val="99"/>
    <w:semiHidden/>
    <w:rsid w:val="00594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3220">
      <w:bodyDiv w:val="1"/>
      <w:marLeft w:val="0"/>
      <w:marRight w:val="0"/>
      <w:marTop w:val="0"/>
      <w:marBottom w:val="0"/>
      <w:divBdr>
        <w:top w:val="none" w:sz="0" w:space="0" w:color="auto"/>
        <w:left w:val="none" w:sz="0" w:space="0" w:color="auto"/>
        <w:bottom w:val="none" w:sz="0" w:space="0" w:color="auto"/>
        <w:right w:val="none" w:sz="0" w:space="0" w:color="auto"/>
      </w:divBdr>
    </w:div>
    <w:div w:id="203448356">
      <w:bodyDiv w:val="1"/>
      <w:marLeft w:val="0"/>
      <w:marRight w:val="0"/>
      <w:marTop w:val="0"/>
      <w:marBottom w:val="0"/>
      <w:divBdr>
        <w:top w:val="none" w:sz="0" w:space="0" w:color="auto"/>
        <w:left w:val="none" w:sz="0" w:space="0" w:color="auto"/>
        <w:bottom w:val="none" w:sz="0" w:space="0" w:color="auto"/>
        <w:right w:val="none" w:sz="0" w:space="0" w:color="auto"/>
      </w:divBdr>
    </w:div>
    <w:div w:id="305741817">
      <w:bodyDiv w:val="1"/>
      <w:marLeft w:val="0"/>
      <w:marRight w:val="0"/>
      <w:marTop w:val="0"/>
      <w:marBottom w:val="0"/>
      <w:divBdr>
        <w:top w:val="none" w:sz="0" w:space="0" w:color="auto"/>
        <w:left w:val="none" w:sz="0" w:space="0" w:color="auto"/>
        <w:bottom w:val="none" w:sz="0" w:space="0" w:color="auto"/>
        <w:right w:val="none" w:sz="0" w:space="0" w:color="auto"/>
      </w:divBdr>
    </w:div>
    <w:div w:id="353767207">
      <w:bodyDiv w:val="1"/>
      <w:marLeft w:val="0"/>
      <w:marRight w:val="0"/>
      <w:marTop w:val="0"/>
      <w:marBottom w:val="0"/>
      <w:divBdr>
        <w:top w:val="none" w:sz="0" w:space="0" w:color="auto"/>
        <w:left w:val="none" w:sz="0" w:space="0" w:color="auto"/>
        <w:bottom w:val="none" w:sz="0" w:space="0" w:color="auto"/>
        <w:right w:val="none" w:sz="0" w:space="0" w:color="auto"/>
      </w:divBdr>
    </w:div>
    <w:div w:id="771630540">
      <w:bodyDiv w:val="1"/>
      <w:marLeft w:val="0"/>
      <w:marRight w:val="0"/>
      <w:marTop w:val="0"/>
      <w:marBottom w:val="0"/>
      <w:divBdr>
        <w:top w:val="none" w:sz="0" w:space="0" w:color="auto"/>
        <w:left w:val="none" w:sz="0" w:space="0" w:color="auto"/>
        <w:bottom w:val="none" w:sz="0" w:space="0" w:color="auto"/>
        <w:right w:val="none" w:sz="0" w:space="0" w:color="auto"/>
      </w:divBdr>
    </w:div>
    <w:div w:id="826241632">
      <w:bodyDiv w:val="1"/>
      <w:marLeft w:val="0"/>
      <w:marRight w:val="0"/>
      <w:marTop w:val="0"/>
      <w:marBottom w:val="0"/>
      <w:divBdr>
        <w:top w:val="none" w:sz="0" w:space="0" w:color="auto"/>
        <w:left w:val="none" w:sz="0" w:space="0" w:color="auto"/>
        <w:bottom w:val="none" w:sz="0" w:space="0" w:color="auto"/>
        <w:right w:val="none" w:sz="0" w:space="0" w:color="auto"/>
      </w:divBdr>
    </w:div>
    <w:div w:id="974526278">
      <w:bodyDiv w:val="1"/>
      <w:marLeft w:val="0"/>
      <w:marRight w:val="0"/>
      <w:marTop w:val="0"/>
      <w:marBottom w:val="0"/>
      <w:divBdr>
        <w:top w:val="none" w:sz="0" w:space="0" w:color="auto"/>
        <w:left w:val="none" w:sz="0" w:space="0" w:color="auto"/>
        <w:bottom w:val="none" w:sz="0" w:space="0" w:color="auto"/>
        <w:right w:val="none" w:sz="0" w:space="0" w:color="auto"/>
      </w:divBdr>
    </w:div>
    <w:div w:id="1075979000">
      <w:bodyDiv w:val="1"/>
      <w:marLeft w:val="0"/>
      <w:marRight w:val="0"/>
      <w:marTop w:val="0"/>
      <w:marBottom w:val="0"/>
      <w:divBdr>
        <w:top w:val="none" w:sz="0" w:space="0" w:color="auto"/>
        <w:left w:val="none" w:sz="0" w:space="0" w:color="auto"/>
        <w:bottom w:val="none" w:sz="0" w:space="0" w:color="auto"/>
        <w:right w:val="none" w:sz="0" w:space="0" w:color="auto"/>
      </w:divBdr>
    </w:div>
    <w:div w:id="1083526579">
      <w:bodyDiv w:val="1"/>
      <w:marLeft w:val="0"/>
      <w:marRight w:val="0"/>
      <w:marTop w:val="0"/>
      <w:marBottom w:val="0"/>
      <w:divBdr>
        <w:top w:val="none" w:sz="0" w:space="0" w:color="auto"/>
        <w:left w:val="none" w:sz="0" w:space="0" w:color="auto"/>
        <w:bottom w:val="none" w:sz="0" w:space="0" w:color="auto"/>
        <w:right w:val="none" w:sz="0" w:space="0" w:color="auto"/>
      </w:divBdr>
    </w:div>
    <w:div w:id="1248268471">
      <w:bodyDiv w:val="1"/>
      <w:marLeft w:val="0"/>
      <w:marRight w:val="0"/>
      <w:marTop w:val="0"/>
      <w:marBottom w:val="0"/>
      <w:divBdr>
        <w:top w:val="none" w:sz="0" w:space="0" w:color="auto"/>
        <w:left w:val="none" w:sz="0" w:space="0" w:color="auto"/>
        <w:bottom w:val="none" w:sz="0" w:space="0" w:color="auto"/>
        <w:right w:val="none" w:sz="0" w:space="0" w:color="auto"/>
      </w:divBdr>
    </w:div>
    <w:div w:id="1608270156">
      <w:bodyDiv w:val="1"/>
      <w:marLeft w:val="0"/>
      <w:marRight w:val="0"/>
      <w:marTop w:val="0"/>
      <w:marBottom w:val="0"/>
      <w:divBdr>
        <w:top w:val="none" w:sz="0" w:space="0" w:color="auto"/>
        <w:left w:val="none" w:sz="0" w:space="0" w:color="auto"/>
        <w:bottom w:val="none" w:sz="0" w:space="0" w:color="auto"/>
        <w:right w:val="none" w:sz="0" w:space="0" w:color="auto"/>
      </w:divBdr>
    </w:div>
    <w:div w:id="1776049884">
      <w:bodyDiv w:val="1"/>
      <w:marLeft w:val="0"/>
      <w:marRight w:val="0"/>
      <w:marTop w:val="0"/>
      <w:marBottom w:val="0"/>
      <w:divBdr>
        <w:top w:val="none" w:sz="0" w:space="0" w:color="auto"/>
        <w:left w:val="none" w:sz="0" w:space="0" w:color="auto"/>
        <w:bottom w:val="none" w:sz="0" w:space="0" w:color="auto"/>
        <w:right w:val="none" w:sz="0" w:space="0" w:color="auto"/>
      </w:divBdr>
    </w:div>
    <w:div w:id="1790274361">
      <w:bodyDiv w:val="1"/>
      <w:marLeft w:val="0"/>
      <w:marRight w:val="0"/>
      <w:marTop w:val="0"/>
      <w:marBottom w:val="0"/>
      <w:divBdr>
        <w:top w:val="none" w:sz="0" w:space="0" w:color="auto"/>
        <w:left w:val="none" w:sz="0" w:space="0" w:color="auto"/>
        <w:bottom w:val="none" w:sz="0" w:space="0" w:color="auto"/>
        <w:right w:val="none" w:sz="0" w:space="0" w:color="auto"/>
      </w:divBdr>
    </w:div>
    <w:div w:id="2057074707">
      <w:bodyDiv w:val="1"/>
      <w:marLeft w:val="0"/>
      <w:marRight w:val="0"/>
      <w:marTop w:val="0"/>
      <w:marBottom w:val="0"/>
      <w:divBdr>
        <w:top w:val="none" w:sz="0" w:space="0" w:color="auto"/>
        <w:left w:val="none" w:sz="0" w:space="0" w:color="auto"/>
        <w:bottom w:val="none" w:sz="0" w:space="0" w:color="auto"/>
        <w:right w:val="none" w:sz="0" w:space="0" w:color="auto"/>
      </w:divBdr>
    </w:div>
    <w:div w:id="209485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sv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F22A8-A35B-4CD4-8EB0-FA0DFE0B0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541</TotalTime>
  <Pages>12</Pages>
  <Words>2083</Words>
  <Characters>11879</Characters>
  <Application>Microsoft Office Word</Application>
  <DocSecurity>0</DocSecurity>
  <Lines>98</Lines>
  <Paragraphs>27</Paragraphs>
  <ScaleCrop>false</ScaleCrop>
  <Company/>
  <LinksUpToDate>false</LinksUpToDate>
  <CharactersWithSpaces>13935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袁 凌</dc:creator>
  <cp:keywords/>
  <dc:description/>
  <cp:lastModifiedBy>Ling YUAN 袁凌</cp:lastModifiedBy>
  <cp:revision>148</cp:revision>
  <dcterms:created xsi:type="dcterms:W3CDTF">2022-12-19T09:48:00Z</dcterms:created>
  <dcterms:modified xsi:type="dcterms:W3CDTF">2023-10-30T04:44:00Z</dcterms:modified>
</cp:coreProperties>
</file>