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707AB" w14:textId="072A14D8" w:rsidR="00AA383B" w:rsidRPr="00D61FF3" w:rsidRDefault="00D61FF3" w:rsidP="00D61FF3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D61FF3">
        <w:rPr>
          <w:rFonts w:ascii="Times New Roman" w:hAnsi="Times New Roman" w:cs="Times New Roman"/>
          <w:noProof/>
          <w:sz w:val="36"/>
          <w:szCs w:val="36"/>
        </w:rPr>
        <w:t>Supporting information</w:t>
      </w:r>
    </w:p>
    <w:p w14:paraId="6AE0ECA9" w14:textId="77777777" w:rsidR="00272BFB" w:rsidRPr="002D09E4" w:rsidRDefault="00272BFB" w:rsidP="00272BF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9E4">
        <w:rPr>
          <w:rFonts w:ascii="Times New Roman" w:hAnsi="Times New Roman" w:cs="Times New Roman"/>
          <w:b/>
          <w:bCs/>
          <w:sz w:val="28"/>
          <w:szCs w:val="28"/>
        </w:rPr>
        <w:t>A highly photothermal stability Au@Cu</w:t>
      </w:r>
      <w:r w:rsidRPr="002D09E4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2-x</w:t>
      </w:r>
      <w:r w:rsidRPr="002D09E4">
        <w:rPr>
          <w:rFonts w:ascii="Times New Roman" w:hAnsi="Times New Roman" w:cs="Times New Roman"/>
          <w:b/>
          <w:bCs/>
          <w:sz w:val="28"/>
          <w:szCs w:val="28"/>
        </w:rPr>
        <w:t xml:space="preserve">Se nanoprobe for photoacoustic-imaging guided </w:t>
      </w:r>
      <w:r w:rsidRPr="002D09E4"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 w:rsidRPr="002D09E4">
        <w:rPr>
          <w:rFonts w:ascii="Times New Roman" w:hAnsi="Times New Roman" w:cs="Times New Roman"/>
          <w:b/>
          <w:bCs/>
          <w:sz w:val="28"/>
          <w:szCs w:val="28"/>
        </w:rPr>
        <w:t>ual enhanced NIR- II photothermal/chemodynamic therapy</w:t>
      </w:r>
    </w:p>
    <w:p w14:paraId="6BBE8610" w14:textId="77777777" w:rsidR="00D61FF3" w:rsidRPr="00272BFB" w:rsidRDefault="00D61FF3">
      <w:pPr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14:paraId="66F16003" w14:textId="77777777" w:rsidR="00D61FF3" w:rsidRDefault="00D61FF3">
      <w:pPr>
        <w:rPr>
          <w:rFonts w:ascii="Times New Roman" w:hAnsi="Times New Roman" w:cs="Times New Roman"/>
          <w:noProof/>
          <w:sz w:val="28"/>
          <w:szCs w:val="28"/>
        </w:rPr>
      </w:pPr>
    </w:p>
    <w:p w14:paraId="11B1211E" w14:textId="77777777" w:rsidR="00D61FF3" w:rsidRPr="00D61FF3" w:rsidRDefault="00D61FF3">
      <w:pPr>
        <w:rPr>
          <w:rFonts w:ascii="Times New Roman" w:hAnsi="Times New Roman" w:cs="Times New Roman"/>
          <w:noProof/>
          <w:sz w:val="28"/>
          <w:szCs w:val="28"/>
        </w:rPr>
      </w:pPr>
    </w:p>
    <w:p w14:paraId="49016DD5" w14:textId="355C3786" w:rsidR="00AA383B" w:rsidRPr="00EA2DB2" w:rsidRDefault="00AA383B">
      <w:pPr>
        <w:rPr>
          <w:rFonts w:ascii="Times New Roman" w:hAnsi="Times New Roman" w:cs="Times New Roman"/>
          <w:noProof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E3B992" wp14:editId="4F3079C3">
            <wp:extent cx="3437343" cy="2859624"/>
            <wp:effectExtent l="0" t="0" r="0" b="0"/>
            <wp:docPr id="3202756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07" cy="286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1C8DC" w14:textId="340F14DB" w:rsidR="00AA383B" w:rsidRPr="00EA2DB2" w:rsidRDefault="00AA383B">
      <w:pPr>
        <w:rPr>
          <w:rFonts w:ascii="Times New Roman" w:hAnsi="Times New Roman" w:cs="Times New Roman"/>
          <w:noProof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t xml:space="preserve">Figure S1. </w:t>
      </w:r>
      <w:r w:rsidR="00EA2DB2" w:rsidRPr="00EA2DB2">
        <w:rPr>
          <w:rFonts w:ascii="Times New Roman" w:hAnsi="Times New Roman" w:cs="Times New Roman"/>
          <w:noProof/>
          <w:sz w:val="24"/>
          <w:szCs w:val="24"/>
        </w:rPr>
        <w:t>Hydration radius of nanoprobe.</w:t>
      </w:r>
    </w:p>
    <w:p w14:paraId="4572D057" w14:textId="77777777" w:rsidR="00D61FF3" w:rsidRPr="00EA2DB2" w:rsidRDefault="00D61FF3">
      <w:pPr>
        <w:rPr>
          <w:rFonts w:ascii="Times New Roman" w:hAnsi="Times New Roman" w:cs="Times New Roman"/>
          <w:noProof/>
          <w:sz w:val="24"/>
          <w:szCs w:val="24"/>
        </w:rPr>
      </w:pPr>
    </w:p>
    <w:p w14:paraId="32EF7D8D" w14:textId="77777777" w:rsidR="00EA2DB2" w:rsidRPr="00EA2DB2" w:rsidRDefault="00EA2DB2">
      <w:pPr>
        <w:rPr>
          <w:rFonts w:ascii="Times New Roman" w:hAnsi="Times New Roman" w:cs="Times New Roman"/>
          <w:noProof/>
          <w:sz w:val="24"/>
          <w:szCs w:val="24"/>
        </w:rPr>
      </w:pPr>
    </w:p>
    <w:p w14:paraId="2B9BDECC" w14:textId="558E23D4" w:rsidR="00BE5D45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F747DA" wp14:editId="3AD66D6B">
            <wp:extent cx="3537460" cy="2616255"/>
            <wp:effectExtent l="0" t="0" r="6350" b="0"/>
            <wp:docPr id="3108090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859" cy="262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05A4" w14:textId="113EB908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sz w:val="24"/>
          <w:szCs w:val="24"/>
        </w:rPr>
        <w:t xml:space="preserve">Figure S2. </w:t>
      </w:r>
      <w:r w:rsidR="00EA2DB2" w:rsidRPr="00EA2DB2">
        <w:rPr>
          <w:rFonts w:ascii="Times New Roman" w:hAnsi="Times New Roman" w:cs="Times New Roman"/>
          <w:sz w:val="24"/>
          <w:szCs w:val="24"/>
        </w:rPr>
        <w:t>zeta potential of nanoprobe.</w:t>
      </w:r>
    </w:p>
    <w:p w14:paraId="119ECF10" w14:textId="77777777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</w:p>
    <w:p w14:paraId="0F1E8C77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013120C6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0CCBC2D3" w14:textId="70673B80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36AC86" wp14:editId="6B9DF3BC">
            <wp:extent cx="3777741" cy="1435414"/>
            <wp:effectExtent l="0" t="0" r="0" b="0"/>
            <wp:docPr id="2425605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444" cy="143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3B266" w14:textId="6C5FC1F9" w:rsidR="00EA2DB2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sz w:val="24"/>
          <w:szCs w:val="24"/>
        </w:rPr>
        <w:t xml:space="preserve">Figure S3. </w:t>
      </w:r>
      <w:r w:rsidR="00EA2DB2" w:rsidRPr="00EA2DB2">
        <w:rPr>
          <w:rFonts w:ascii="Times New Roman" w:hAnsi="Times New Roman" w:cs="Times New Roman"/>
          <w:sz w:val="24"/>
          <w:szCs w:val="24"/>
        </w:rPr>
        <w:t>TEM images of AuNR and nanoprobes after 10 min irradiation by 1064 nm laser.</w:t>
      </w:r>
    </w:p>
    <w:p w14:paraId="1F678A90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1D0B53E9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2541D952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7283B41E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7650BF21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1C363E69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4F922FF0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3204C0E3" w14:textId="712932D2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3E7235" wp14:editId="07FE1E20">
            <wp:extent cx="3363924" cy="2831755"/>
            <wp:effectExtent l="0" t="0" r="8255" b="6985"/>
            <wp:docPr id="7474567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35" cy="283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71AAC" w14:textId="35DB5C42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sz w:val="24"/>
          <w:szCs w:val="24"/>
        </w:rPr>
        <w:t xml:space="preserve">Figure S4. </w:t>
      </w:r>
      <w:r w:rsidR="00EA2DB2" w:rsidRPr="00EA2DB2">
        <w:rPr>
          <w:rFonts w:ascii="Times New Roman" w:hAnsi="Times New Roman" w:cs="Times New Roman"/>
          <w:sz w:val="24"/>
          <w:szCs w:val="24"/>
        </w:rPr>
        <w:t>Cell viability of liver cells incubated with different concentrations of nanoprobes for 24,48, and 72 hours.</w:t>
      </w:r>
    </w:p>
    <w:p w14:paraId="52C4A4CC" w14:textId="77777777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</w:p>
    <w:p w14:paraId="70D92FD8" w14:textId="77777777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</w:p>
    <w:p w14:paraId="3606E726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0FB97B43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604C3B54" w14:textId="77777777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5CA0D9A1" w14:textId="77777777" w:rsidR="00EA2DB2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194227ED" w14:textId="435E0E2D" w:rsidR="0006451B" w:rsidRDefault="0006451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52B2D6" wp14:editId="1E2B8E48">
            <wp:extent cx="3331675" cy="2636541"/>
            <wp:effectExtent l="0" t="0" r="2540" b="0"/>
            <wp:docPr id="507774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06" cy="26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DAE7" w14:textId="77777777" w:rsidR="0006451B" w:rsidRPr="00EA2DB2" w:rsidRDefault="0006451B" w:rsidP="0006451B">
      <w:pPr>
        <w:rPr>
          <w:rFonts w:ascii="Times New Roman" w:hAnsi="Times New Roman" w:cs="Times New Roman"/>
          <w:sz w:val="24"/>
          <w:szCs w:val="24"/>
        </w:rPr>
      </w:pPr>
    </w:p>
    <w:p w14:paraId="3081C1F6" w14:textId="3DC384EC" w:rsidR="0006451B" w:rsidRPr="00EA2DB2" w:rsidRDefault="0006451B" w:rsidP="0006451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sz w:val="24"/>
          <w:szCs w:val="24"/>
        </w:rPr>
        <w:t>Figure S</w:t>
      </w:r>
      <w:r w:rsidR="00331F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4C87">
        <w:rPr>
          <w:rFonts w:ascii="Times New Roman" w:hAnsi="Times New Roman" w:cs="Times New Roman"/>
          <w:sz w:val="24"/>
          <w:szCs w:val="24"/>
        </w:rPr>
        <w:t xml:space="preserve">Apoptosis rate of </w:t>
      </w:r>
      <w:r>
        <w:rPr>
          <w:rFonts w:ascii="Times New Roman" w:hAnsi="Times New Roman" w:cs="Times New Roman"/>
          <w:sz w:val="24"/>
          <w:szCs w:val="24"/>
        </w:rPr>
        <w:t>HepG2</w:t>
      </w:r>
      <w:r w:rsidRPr="00EA2DB2">
        <w:rPr>
          <w:rFonts w:ascii="Times New Roman" w:hAnsi="Times New Roman" w:cs="Times New Roman"/>
          <w:sz w:val="24"/>
          <w:szCs w:val="24"/>
        </w:rPr>
        <w:t xml:space="preserve"> cells</w:t>
      </w:r>
      <w:r w:rsidRPr="00E74C87">
        <w:rPr>
          <w:rFonts w:ascii="Times New Roman" w:hAnsi="Times New Roman" w:cs="Times New Roman"/>
          <w:sz w:val="24"/>
          <w:szCs w:val="24"/>
        </w:rPr>
        <w:t xml:space="preserve"> after different treatments.</w:t>
      </w:r>
    </w:p>
    <w:p w14:paraId="4F356797" w14:textId="77777777" w:rsidR="0006451B" w:rsidRDefault="0006451B">
      <w:pPr>
        <w:rPr>
          <w:rFonts w:ascii="Times New Roman" w:hAnsi="Times New Roman" w:cs="Times New Roman"/>
          <w:sz w:val="24"/>
          <w:szCs w:val="24"/>
        </w:rPr>
      </w:pPr>
    </w:p>
    <w:p w14:paraId="2B0463C7" w14:textId="77777777" w:rsidR="00331FD2" w:rsidRPr="0006451B" w:rsidRDefault="00331FD2">
      <w:pPr>
        <w:rPr>
          <w:rFonts w:ascii="Times New Roman" w:hAnsi="Times New Roman" w:cs="Times New Roman"/>
          <w:sz w:val="24"/>
          <w:szCs w:val="24"/>
        </w:rPr>
      </w:pPr>
    </w:p>
    <w:p w14:paraId="573CB586" w14:textId="57AC90D0" w:rsidR="00AA383B" w:rsidRPr="00EA2DB2" w:rsidRDefault="00AA383B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3C4F8F" wp14:editId="1CBE37CB">
            <wp:extent cx="3063574" cy="3478518"/>
            <wp:effectExtent l="0" t="0" r="3810" b="8255"/>
            <wp:docPr id="793797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26" cy="348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06EB3" w14:textId="747752B6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sz w:val="24"/>
          <w:szCs w:val="24"/>
        </w:rPr>
        <w:t>Figure S</w:t>
      </w:r>
      <w:r w:rsidR="00331FD2">
        <w:rPr>
          <w:rFonts w:ascii="Times New Roman" w:hAnsi="Times New Roman" w:cs="Times New Roman"/>
          <w:sz w:val="24"/>
          <w:szCs w:val="24"/>
        </w:rPr>
        <w:t>6</w:t>
      </w:r>
      <w:r w:rsidRPr="00EA2DB2">
        <w:rPr>
          <w:rFonts w:ascii="Times New Roman" w:hAnsi="Times New Roman" w:cs="Times New Roman"/>
          <w:sz w:val="24"/>
          <w:szCs w:val="24"/>
        </w:rPr>
        <w:t xml:space="preserve">. ROS fluorescence images of </w:t>
      </w:r>
      <w:r w:rsidR="00147869">
        <w:rPr>
          <w:rFonts w:ascii="Times New Roman" w:hAnsi="Times New Roman" w:cs="Times New Roman"/>
          <w:sz w:val="24"/>
          <w:szCs w:val="24"/>
        </w:rPr>
        <w:t>HepG2</w:t>
      </w:r>
      <w:r w:rsidR="00147869" w:rsidRPr="00EA2DB2">
        <w:rPr>
          <w:rFonts w:ascii="Times New Roman" w:hAnsi="Times New Roman" w:cs="Times New Roman"/>
          <w:sz w:val="24"/>
          <w:szCs w:val="24"/>
        </w:rPr>
        <w:t xml:space="preserve"> cells </w:t>
      </w:r>
      <w:r w:rsidRPr="00EA2DB2">
        <w:rPr>
          <w:rFonts w:ascii="Times New Roman" w:hAnsi="Times New Roman" w:cs="Times New Roman"/>
          <w:sz w:val="24"/>
          <w:szCs w:val="24"/>
        </w:rPr>
        <w:t>cells incubated with PBS or nanoprobe after different treatments.</w:t>
      </w:r>
    </w:p>
    <w:p w14:paraId="0192C197" w14:textId="77777777" w:rsidR="00EA2DB2" w:rsidRPr="00147869" w:rsidRDefault="00EA2DB2">
      <w:pPr>
        <w:rPr>
          <w:rFonts w:ascii="Times New Roman" w:hAnsi="Times New Roman" w:cs="Times New Roman"/>
          <w:sz w:val="24"/>
          <w:szCs w:val="24"/>
        </w:rPr>
      </w:pPr>
    </w:p>
    <w:p w14:paraId="42A24E6B" w14:textId="77777777" w:rsidR="00E74C87" w:rsidRPr="00EA2DB2" w:rsidRDefault="00E74C87">
      <w:pPr>
        <w:rPr>
          <w:rFonts w:ascii="Times New Roman" w:hAnsi="Times New Roman" w:cs="Times New Roman"/>
          <w:sz w:val="24"/>
          <w:szCs w:val="24"/>
        </w:rPr>
      </w:pPr>
    </w:p>
    <w:p w14:paraId="4A204FEA" w14:textId="730D6948" w:rsidR="00EA2DB2" w:rsidRPr="00EA2DB2" w:rsidRDefault="00EA2DB2">
      <w:pPr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C61180" wp14:editId="6C19D208">
            <wp:extent cx="3495750" cy="4518212"/>
            <wp:effectExtent l="0" t="0" r="0" b="0"/>
            <wp:docPr id="8416031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913" cy="453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B6192" w14:textId="636E69FC" w:rsidR="00AA383B" w:rsidRPr="00EA2DB2" w:rsidRDefault="00AA383B" w:rsidP="00EA2DB2">
      <w:pPr>
        <w:jc w:val="left"/>
        <w:rPr>
          <w:rFonts w:ascii="Times New Roman" w:hAnsi="Times New Roman" w:cs="Times New Roman"/>
          <w:sz w:val="24"/>
          <w:szCs w:val="24"/>
        </w:rPr>
      </w:pPr>
      <w:r w:rsidRPr="00EA2DB2">
        <w:rPr>
          <w:rFonts w:ascii="Times New Roman" w:hAnsi="Times New Roman" w:cs="Times New Roman"/>
          <w:sz w:val="24"/>
          <w:szCs w:val="24"/>
        </w:rPr>
        <w:t>Figure S</w:t>
      </w:r>
      <w:r w:rsidR="00331FD2">
        <w:rPr>
          <w:rFonts w:ascii="Times New Roman" w:hAnsi="Times New Roman" w:cs="Times New Roman"/>
          <w:sz w:val="24"/>
          <w:szCs w:val="24"/>
        </w:rPr>
        <w:t>7.</w:t>
      </w:r>
      <w:r w:rsidR="00EA2DB2" w:rsidRPr="00EA2DB2">
        <w:rPr>
          <w:rFonts w:ascii="Times New Roman" w:hAnsi="Times New Roman" w:cs="Times New Roman"/>
          <w:sz w:val="24"/>
          <w:szCs w:val="24"/>
        </w:rPr>
        <w:t xml:space="preserve"> The contents of ROS in hepatocellular carcinoma cells were treated differently after being incubated with PBS or nanoprobe.</w:t>
      </w:r>
    </w:p>
    <w:p w14:paraId="35BB341A" w14:textId="77777777" w:rsidR="00AA383B" w:rsidRDefault="00AA383B">
      <w:pPr>
        <w:rPr>
          <w:rFonts w:ascii="Times New Roman" w:hAnsi="Times New Roman" w:cs="Times New Roman"/>
          <w:sz w:val="24"/>
          <w:szCs w:val="24"/>
        </w:rPr>
      </w:pPr>
    </w:p>
    <w:p w14:paraId="178D54E4" w14:textId="77777777" w:rsidR="00E74C87" w:rsidRDefault="00E74C87">
      <w:pPr>
        <w:rPr>
          <w:rFonts w:ascii="Times New Roman" w:hAnsi="Times New Roman" w:cs="Times New Roman"/>
          <w:sz w:val="24"/>
          <w:szCs w:val="24"/>
        </w:rPr>
      </w:pPr>
    </w:p>
    <w:p w14:paraId="74C2B154" w14:textId="77777777" w:rsidR="00E74C87" w:rsidRPr="00331FD2" w:rsidRDefault="00E74C8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DD98C6D" w14:textId="3F322092" w:rsidR="00331FD2" w:rsidRPr="00331FD2" w:rsidRDefault="00AD7FA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FAF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071E4702" wp14:editId="42431E6F">
            <wp:extent cx="4154185" cy="3546186"/>
            <wp:effectExtent l="0" t="0" r="0" b="0"/>
            <wp:docPr id="1" name="图片 1" descr="F:\横向课题\蒲韵珠\小蒲\第一\15分（两个）\第二个\肿瘤光声统计\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横向课题\蒲韵珠\小蒲\第一\15分（两个）\第二个\肿瘤光声统计\2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164" cy="354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C0DD" w14:textId="4A555130" w:rsidR="00331FD2" w:rsidRPr="00AD7FAF" w:rsidRDefault="00331F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FAF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AD7F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igure</w:t>
      </w:r>
      <w:r w:rsidRPr="00AD7F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S8. The intensity statistics of photoacoustic signal in tumor tissue region at different time.</w:t>
      </w:r>
    </w:p>
    <w:sectPr w:rsidR="00331FD2" w:rsidRPr="00AD7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4836B" w14:textId="77777777" w:rsidR="006A17A4" w:rsidRDefault="006A17A4" w:rsidP="00AA383B">
      <w:r>
        <w:separator/>
      </w:r>
    </w:p>
  </w:endnote>
  <w:endnote w:type="continuationSeparator" w:id="0">
    <w:p w14:paraId="0713D6E1" w14:textId="77777777" w:rsidR="006A17A4" w:rsidRDefault="006A17A4" w:rsidP="00AA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680B0" w14:textId="77777777" w:rsidR="006A17A4" w:rsidRDefault="006A17A4" w:rsidP="00AA383B">
      <w:r>
        <w:separator/>
      </w:r>
    </w:p>
  </w:footnote>
  <w:footnote w:type="continuationSeparator" w:id="0">
    <w:p w14:paraId="21833844" w14:textId="77777777" w:rsidR="006A17A4" w:rsidRDefault="006A17A4" w:rsidP="00AA3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45"/>
    <w:rsid w:val="0006451B"/>
    <w:rsid w:val="00147869"/>
    <w:rsid w:val="00272BFB"/>
    <w:rsid w:val="00331FD2"/>
    <w:rsid w:val="004454AF"/>
    <w:rsid w:val="004C371D"/>
    <w:rsid w:val="0062142C"/>
    <w:rsid w:val="006A17A4"/>
    <w:rsid w:val="00777B93"/>
    <w:rsid w:val="009A0A68"/>
    <w:rsid w:val="00AA383B"/>
    <w:rsid w:val="00AD7FAF"/>
    <w:rsid w:val="00BE5D45"/>
    <w:rsid w:val="00C25067"/>
    <w:rsid w:val="00D61FF3"/>
    <w:rsid w:val="00E30140"/>
    <w:rsid w:val="00E74C87"/>
    <w:rsid w:val="00EA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BAE46"/>
  <w15:chartTrackingRefBased/>
  <w15:docId w15:val="{6876A5AC-6278-4CB1-A186-A044D2B7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8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3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3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38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12</cp:revision>
  <dcterms:created xsi:type="dcterms:W3CDTF">2023-09-21T09:30:00Z</dcterms:created>
  <dcterms:modified xsi:type="dcterms:W3CDTF">2023-09-25T07:32:00Z</dcterms:modified>
</cp:coreProperties>
</file>