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43EE25" w14:textId="77777777" w:rsidR="00731610" w:rsidRPr="00731610" w:rsidRDefault="00A01D48" w:rsidP="00731610">
      <w:pPr>
        <w:spacing w:before="100" w:beforeAutospacing="1"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l-NL"/>
        </w:rPr>
      </w:pPr>
      <w:r w:rsidRPr="007316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l-NL"/>
        </w:rPr>
        <w:t>Additional File 2</w:t>
      </w:r>
    </w:p>
    <w:p w14:paraId="635693FE" w14:textId="5C2AE58D" w:rsidR="00E91916" w:rsidRPr="00731610" w:rsidRDefault="00A01D48" w:rsidP="00E91916">
      <w:pPr>
        <w:spacing w:before="100" w:beforeAutospacing="1" w:after="360" w:line="240" w:lineRule="auto"/>
        <w:rPr>
          <w:rFonts w:ascii="Times New Roman" w:eastAsia="Times New Roman" w:hAnsi="Times New Roman" w:cs="Times New Roman"/>
          <w:color w:val="313131"/>
          <w:sz w:val="24"/>
          <w:szCs w:val="24"/>
          <w:u w:val="single"/>
          <w:lang w:val="en-US" w:eastAsia="nl-NL"/>
        </w:rPr>
      </w:pPr>
      <w:r w:rsidRPr="0073161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val="en-US" w:eastAsia="nl-NL"/>
        </w:rPr>
        <w:t xml:space="preserve">WHO trial registration data set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9"/>
        <w:gridCol w:w="5103"/>
      </w:tblGrid>
      <w:tr w:rsidR="00A01D48" w:rsidRPr="00A01D48" w14:paraId="2C38429E" w14:textId="77777777" w:rsidTr="001954D7">
        <w:trPr>
          <w:tblHeader/>
        </w:trPr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787575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nl-NL"/>
              </w:rPr>
            </w:pPr>
            <w:r w:rsidRPr="00A01D4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nl-NL"/>
              </w:rPr>
              <w:t xml:space="preserve">Data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nl-NL"/>
              </w:rPr>
              <w:t>category</w:t>
            </w:r>
            <w:proofErr w:type="spellEnd"/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3EB87C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nl-NL"/>
              </w:rPr>
            </w:pPr>
            <w:r w:rsidRPr="00A01D4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nl-NL"/>
              </w:rPr>
              <w:t>Information</w:t>
            </w:r>
            <w:hyperlink r:id="rId7" w:anchor="32" w:tgtFrame="_blank" w:history="1">
              <w:r w:rsidRPr="00A01D48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  <w:vertAlign w:val="superscript"/>
                  <w:lang w:eastAsia="nl-NL"/>
                </w:rPr>
                <w:t>32</w:t>
              </w:r>
            </w:hyperlink>
          </w:p>
        </w:tc>
      </w:tr>
      <w:tr w:rsidR="00A01D48" w:rsidRPr="00357AB6" w14:paraId="7ADB8EFC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606B83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Primary registry and trial identifying number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C31A79" w14:textId="44B1DAC4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Netherlands Trial Register: NTR6752. </w:t>
            </w:r>
            <w:hyperlink r:id="rId8" w:history="1">
              <w:r w:rsidRPr="00A01D48">
                <w:rPr>
                  <w:rStyle w:val="Hyperlink"/>
                  <w:rFonts w:ascii="Times New Roman" w:eastAsia="Times New Roman" w:hAnsi="Times New Roman" w:cs="Times New Roman"/>
                  <w:color w:val="auto"/>
                  <w:sz w:val="21"/>
                  <w:szCs w:val="21"/>
                  <w:lang w:val="en-US" w:eastAsia="nl-NL"/>
                </w:rPr>
                <w:t>https://www.trialregister.nl/trial/6579</w:t>
              </w:r>
            </w:hyperlink>
          </w:p>
        </w:tc>
      </w:tr>
      <w:tr w:rsidR="00A01D48" w:rsidRPr="00A01D48" w14:paraId="4B003E10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0963A4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Date of registration in primary registry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405B6E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27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October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 2017</w:t>
            </w:r>
          </w:p>
        </w:tc>
      </w:tr>
      <w:tr w:rsidR="00A01D48" w:rsidRPr="00357AB6" w14:paraId="23C862C7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59C101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Secondary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identifying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numbers</w:t>
            </w:r>
            <w:proofErr w:type="spellEnd"/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4E315D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European Clinical Trials Database: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EudraCT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 2017-004307-51.</w:t>
            </w:r>
          </w:p>
        </w:tc>
      </w:tr>
      <w:tr w:rsidR="00A01D48" w:rsidRPr="00357AB6" w14:paraId="7A5C6068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82234A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Source(s) of monetary or material support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90B428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Netherlands Organization for Health Research and Development, the Dutch Brain Foundation, and Alexion Pharmaceuticals.</w:t>
            </w:r>
          </w:p>
        </w:tc>
      </w:tr>
      <w:tr w:rsidR="00A01D48" w:rsidRPr="00A01D48" w14:paraId="31D732DC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EB7BFA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Primary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 sponsor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000BF3" w14:textId="5B435014" w:rsidR="00E91916" w:rsidRPr="00A01D48" w:rsidRDefault="00A01D48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University Medical Centre</w:t>
            </w:r>
            <w:r w:rsidR="00E91916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 Utrecht </w:t>
            </w:r>
          </w:p>
        </w:tc>
      </w:tr>
      <w:tr w:rsidR="00A01D48" w:rsidRPr="00A01D48" w14:paraId="69DAFF2F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C6E3A3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Secondary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 sponsor(s)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17A328" w14:textId="6A04CE82" w:rsidR="00E91916" w:rsidRPr="00A01D48" w:rsidRDefault="00A01D48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Not applicable</w:t>
            </w:r>
          </w:p>
        </w:tc>
      </w:tr>
      <w:tr w:rsidR="00A01D48" w:rsidRPr="00A01D48" w14:paraId="626014A8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7C9D1F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Contact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for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 public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queries</w:t>
            </w:r>
            <w:proofErr w:type="spellEnd"/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A46914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val="en-US" w:eastAsia="nl-NL"/>
              </w:rPr>
              <w:t xml:space="preserve">I. Koopman, MD </w:t>
            </w:r>
            <w:r w:rsidRPr="00A01D4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val="en-US" w:eastAsia="nl-NL"/>
              </w:rPr>
              <w:br/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Tel: +31-88-7571441. Email: i.koopman-2@umcutrecht.nl</w:t>
            </w:r>
          </w:p>
        </w:tc>
      </w:tr>
      <w:tr w:rsidR="00A01D48" w:rsidRPr="00A01D48" w14:paraId="558D9729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055C8E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Contact for scientific queries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BC802A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val="en-US" w:eastAsia="nl-NL"/>
              </w:rPr>
              <w:t xml:space="preserve">I. Koopman, MD </w:t>
            </w:r>
            <w:r w:rsidRPr="00A01D4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val="en-US" w:eastAsia="nl-NL"/>
              </w:rPr>
              <w:br/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Tel: +31-88-7571441. Email: i.koopman-2@umcutrecht.nl</w:t>
            </w:r>
          </w:p>
        </w:tc>
      </w:tr>
      <w:tr w:rsidR="00A01D48" w:rsidRPr="00357AB6" w14:paraId="0515B761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ECD9CF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Public title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6CB2D7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Inflammation inhibitors to reduce brain injury after a hemorrhagic stroke.</w:t>
            </w:r>
          </w:p>
        </w:tc>
      </w:tr>
      <w:tr w:rsidR="00A01D48" w:rsidRPr="00357AB6" w14:paraId="61B5DAF5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28AC7A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Scientific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title</w:t>
            </w:r>
            <w:proofErr w:type="spellEnd"/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6D8C8E" w14:textId="09D0E9A8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CompLement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 C5 Antibodies for decreasing brain injury after aneurysmal Subarachnoid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H</w:t>
            </w:r>
            <w:r w:rsid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a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emorrhage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 (CLASH): study protocol for a randomized controlled phase II clinical trial</w:t>
            </w:r>
          </w:p>
        </w:tc>
      </w:tr>
      <w:tr w:rsidR="00A01D48" w:rsidRPr="00A01D48" w14:paraId="7C6F3974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9DCBC3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Countries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 of recruitment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9EBABF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The Netherlands</w:t>
            </w:r>
          </w:p>
        </w:tc>
      </w:tr>
      <w:tr w:rsidR="00A01D48" w:rsidRPr="00A01D48" w14:paraId="70DBF0B5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FC11F3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Health condition(s) or problem(s) studied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496607" w14:textId="30136FDB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Aneurysmal subarachnoid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h</w:t>
            </w:r>
            <w:r w:rsid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a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emorrhage</w:t>
            </w:r>
            <w:proofErr w:type="spellEnd"/>
          </w:p>
        </w:tc>
      </w:tr>
      <w:tr w:rsidR="00A01D48" w:rsidRPr="00357AB6" w14:paraId="44931773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AE4B9C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Intervention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(s)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978340" w14:textId="77777777" w:rsidR="00E91916" w:rsidRPr="00A01D48" w:rsidRDefault="00CD1CDC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Intervention</w:t>
            </w:r>
            <w:r w:rsidR="00E91916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:</w:t>
            </w:r>
            <w:r w:rsidR="00E91916" w:rsidRPr="00A01D4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val="en-US" w:eastAsia="nl-NL"/>
              </w:rPr>
              <w:t xml:space="preserve"> </w:t>
            </w:r>
            <w:proofErr w:type="spellStart"/>
            <w:r w:rsidR="00E91916" w:rsidRPr="00A01D48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val="en-US" w:eastAsia="nl-NL"/>
              </w:rPr>
              <w:t>Ecul</w:t>
            </w:r>
            <w:r w:rsidRPr="00A01D48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val="en-US" w:eastAsia="nl-NL"/>
              </w:rPr>
              <w:t>izumab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val="en-US" w:eastAsia="nl-NL"/>
              </w:rPr>
              <w:t xml:space="preserve"> 1200 mg on day 1,3, and 7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Control: No treatment</w:t>
            </w:r>
            <w:r w:rsidR="00E91916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 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(care as usual)</w:t>
            </w:r>
          </w:p>
        </w:tc>
      </w:tr>
      <w:tr w:rsidR="00A01D48" w:rsidRPr="00357AB6" w14:paraId="49CBA11E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F77184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Key inclusion and exclusion criteria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CAAD86" w14:textId="304A32A4" w:rsidR="00CD1CDC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Ages eligible for study: ≥18 years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Sexes eligible for study: both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Accepts healthy volunteers: no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 xml:space="preserve">Inclusion criteria: </w:t>
            </w:r>
            <w:r w:rsidR="00CD1CDC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-</w:t>
            </w:r>
            <w:r w:rsidR="00815203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S</w:t>
            </w:r>
            <w:r w:rsidR="00CD1CDC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ubarachnoid </w:t>
            </w:r>
            <w:proofErr w:type="spellStart"/>
            <w:r w:rsidR="00CD1CDC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h</w:t>
            </w:r>
            <w:r w:rsid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a</w:t>
            </w:r>
            <w:r w:rsidR="00CD1CDC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emorrhage</w:t>
            </w:r>
            <w:proofErr w:type="spellEnd"/>
            <w:r w:rsidR="00CD1CDC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 confirmed by computed tomography and aneurysm by computed tomography angiography or digital subtraction angiography</w:t>
            </w:r>
            <w:r w:rsidR="00815203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-A</w:t>
            </w:r>
            <w:r w:rsidR="00CD1CDC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dmission to the University Med</w:t>
            </w:r>
            <w:r w:rsid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ical Centre</w:t>
            </w:r>
            <w:r w:rsidR="00CD1CDC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 Utrecht &lt;12 hours after ictus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 xml:space="preserve">Exclusion criteria: </w:t>
            </w:r>
          </w:p>
          <w:p w14:paraId="6E6F959D" w14:textId="77777777" w:rsidR="00E91916" w:rsidRPr="00A01D48" w:rsidRDefault="00CD1CDC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lastRenderedPageBreak/>
              <w:t>-</w:t>
            </w:r>
            <w:r w:rsidRPr="00A01D4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Life expectancy &lt; 10 days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-</w:t>
            </w:r>
            <w:r w:rsidRPr="00A01D4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If based on head imaging, it will be unlikely that cerebrospinal fluid can be obtained at day 3 after ictus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-</w:t>
            </w:r>
            <w:r w:rsidRPr="00A01D4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Patients with an ong</w:t>
            </w:r>
            <w:bookmarkStart w:id="0" w:name="_GoBack"/>
            <w:bookmarkEnd w:id="0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oing infection on admission which is not appropriately treated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-</w:t>
            </w:r>
            <w:r w:rsidRPr="00A01D4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Patients on immunosuppressive therapy</w:t>
            </w:r>
          </w:p>
        </w:tc>
      </w:tr>
      <w:tr w:rsidR="00A01D48" w:rsidRPr="00357AB6" w14:paraId="2F8C6988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F0EA1F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lastRenderedPageBreak/>
              <w:t>Study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 type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526227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Interventional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Allocation: randomized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Intervention model: parallel assignment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 xml:space="preserve">Masking: </w:t>
            </w:r>
            <w:r w:rsidR="00815203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open-label with blinded outcome assessment (PROBE). Outcome assessor is blinded for primary outcome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Prima</w:t>
            </w:r>
            <w:r w:rsidR="00CD1CDC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ry purpose: treatment</w:t>
            </w:r>
            <w:r w:rsidR="00CD1CDC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Phase II</w:t>
            </w:r>
          </w:p>
        </w:tc>
      </w:tr>
      <w:tr w:rsidR="00A01D48" w:rsidRPr="00A01D48" w14:paraId="1EAC216C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B94785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Date of first enrolment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F98D3D" w14:textId="77777777" w:rsidR="00E91916" w:rsidRPr="00A01D48" w:rsidRDefault="00815203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October 2018</w:t>
            </w:r>
          </w:p>
        </w:tc>
      </w:tr>
      <w:tr w:rsidR="00A01D48" w:rsidRPr="00357AB6" w14:paraId="19A81435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8AF1EB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Target sample size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6F9B5E" w14:textId="77777777" w:rsidR="00E91916" w:rsidRPr="00A01D48" w:rsidRDefault="00815203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26 patients with cerebrospinal fluid samples</w:t>
            </w:r>
          </w:p>
        </w:tc>
      </w:tr>
      <w:tr w:rsidR="00A01D48" w:rsidRPr="00A01D48" w14:paraId="32FC3AC3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1BEB6D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Recruitment status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239AF4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Recruiting</w:t>
            </w:r>
          </w:p>
        </w:tc>
      </w:tr>
      <w:tr w:rsidR="00A01D48" w:rsidRPr="00357AB6" w14:paraId="2E9726C2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67268E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</w:pP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Pri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 xml:space="preserve">mary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outcome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eastAsia="nl-NL"/>
              </w:rPr>
              <w:t>(s)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ED5A6" w14:textId="01EBB1F7" w:rsidR="00E91916" w:rsidRPr="00A01D48" w:rsidRDefault="00815203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Outcome Name: C5a concentration in cerebrospinal fluid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 xml:space="preserve">Method of measurement: ISO9001 certified multiplex immunoassay based on </w:t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Luminex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 technology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Timepoint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: day 3 after ictus</w:t>
            </w:r>
          </w:p>
        </w:tc>
      </w:tr>
      <w:tr w:rsidR="00A01D48" w:rsidRPr="00357AB6" w14:paraId="253FC4C2" w14:textId="77777777" w:rsidTr="001954D7">
        <w:tc>
          <w:tcPr>
            <w:tcW w:w="396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B6B811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Key secondary outcomes</w:t>
            </w:r>
          </w:p>
        </w:tc>
        <w:tc>
          <w:tcPr>
            <w:tcW w:w="510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04AFA" w14:textId="77777777" w:rsidR="00815203" w:rsidRPr="00A01D48" w:rsidRDefault="00815203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Outcome Name: Occurrence of adverse events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 xml:space="preserve">Method of measurement:  </w:t>
            </w:r>
            <w:r w:rsidR="00181AB8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Listing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Timepoint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: up to four weeks after ictus</w:t>
            </w:r>
          </w:p>
          <w:p w14:paraId="67093AC0" w14:textId="77777777" w:rsidR="00815203" w:rsidRPr="00A01D48" w:rsidRDefault="00815203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Outcome Name: modified Rankin Score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  <w:t>M</w:t>
            </w:r>
            <w:r w:rsidR="00181AB8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ethod of measurement: Telephone interviews will be conducted by a qualified person who is blinded for allocation</w:t>
            </w:r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br/>
            </w:r>
            <w:proofErr w:type="spellStart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Timepoint</w:t>
            </w:r>
            <w:proofErr w:type="spellEnd"/>
            <w:r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>:</w:t>
            </w:r>
            <w:r w:rsidR="00181AB8" w:rsidRPr="00A01D48"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  <w:t xml:space="preserve"> 13 weeks after ictus (+/- two weeks)</w:t>
            </w:r>
          </w:p>
          <w:p w14:paraId="681FC119" w14:textId="77777777" w:rsidR="00E91916" w:rsidRPr="00A01D48" w:rsidRDefault="00E91916" w:rsidP="001954D7">
            <w:pPr>
              <w:spacing w:after="27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nl-NL"/>
              </w:rPr>
            </w:pPr>
          </w:p>
        </w:tc>
      </w:tr>
    </w:tbl>
    <w:p w14:paraId="1A6C16CD" w14:textId="77777777" w:rsidR="008D6406" w:rsidRPr="00717BE6" w:rsidRDefault="008D6406" w:rsidP="008D6406">
      <w:pPr>
        <w:pStyle w:val="Geenafstand"/>
        <w:rPr>
          <w:rFonts w:ascii="Times New Roman" w:hAnsi="Times New Roman" w:cs="Times New Roman"/>
          <w:lang w:val="en-US"/>
        </w:rPr>
      </w:pPr>
    </w:p>
    <w:sectPr w:rsidR="008D6406" w:rsidRPr="00717BE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330B0E" w14:textId="77777777" w:rsidR="00A01D48" w:rsidRDefault="00A01D48" w:rsidP="00A01D48">
      <w:pPr>
        <w:spacing w:after="0" w:line="240" w:lineRule="auto"/>
      </w:pPr>
      <w:r>
        <w:separator/>
      </w:r>
    </w:p>
  </w:endnote>
  <w:endnote w:type="continuationSeparator" w:id="0">
    <w:p w14:paraId="46DC128D" w14:textId="77777777" w:rsidR="00A01D48" w:rsidRDefault="00A01D48" w:rsidP="00A01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97549824"/>
      <w:docPartObj>
        <w:docPartGallery w:val="Page Numbers (Bottom of Page)"/>
        <w:docPartUnique/>
      </w:docPartObj>
    </w:sdtPr>
    <w:sdtEndPr/>
    <w:sdtContent>
      <w:p w14:paraId="5DDF4FAF" w14:textId="1AC6B07F" w:rsidR="00A01D48" w:rsidRDefault="00A01D48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7AB6">
          <w:rPr>
            <w:noProof/>
          </w:rPr>
          <w:t>2</w:t>
        </w:r>
        <w:r>
          <w:fldChar w:fldCharType="end"/>
        </w:r>
      </w:p>
    </w:sdtContent>
  </w:sdt>
  <w:p w14:paraId="3CBB7407" w14:textId="77777777" w:rsidR="00A01D48" w:rsidRDefault="00A01D4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7C827E" w14:textId="77777777" w:rsidR="00A01D48" w:rsidRDefault="00A01D48" w:rsidP="00A01D48">
      <w:pPr>
        <w:spacing w:after="0" w:line="240" w:lineRule="auto"/>
      </w:pPr>
      <w:r>
        <w:separator/>
      </w:r>
    </w:p>
  </w:footnote>
  <w:footnote w:type="continuationSeparator" w:id="0">
    <w:p w14:paraId="388266C9" w14:textId="77777777" w:rsidR="00A01D48" w:rsidRDefault="00A01D48" w:rsidP="00A01D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916"/>
    <w:rsid w:val="00181AB8"/>
    <w:rsid w:val="001954D7"/>
    <w:rsid w:val="00357AB6"/>
    <w:rsid w:val="003F2CDA"/>
    <w:rsid w:val="006F142D"/>
    <w:rsid w:val="00717BE6"/>
    <w:rsid w:val="00731610"/>
    <w:rsid w:val="00815203"/>
    <w:rsid w:val="008D6406"/>
    <w:rsid w:val="00A01D48"/>
    <w:rsid w:val="00CD1CDC"/>
    <w:rsid w:val="00D54092"/>
    <w:rsid w:val="00E9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A2765"/>
  <w15:chartTrackingRefBased/>
  <w15:docId w15:val="{39EACB9A-7B9C-4F2F-A329-631AE93DC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D6406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E91916"/>
    <w:rPr>
      <w:strike w:val="0"/>
      <w:dstrike w:val="0"/>
      <w:color w:val="4169E1"/>
      <w:u w:val="none"/>
      <w:effect w:val="none"/>
      <w:shd w:val="clear" w:color="auto" w:fill="auto"/>
    </w:rPr>
  </w:style>
  <w:style w:type="character" w:styleId="Nadruk">
    <w:name w:val="Emphasis"/>
    <w:basedOn w:val="Standaardalinea-lettertype"/>
    <w:uiPriority w:val="20"/>
    <w:qFormat/>
    <w:rsid w:val="00E91916"/>
    <w:rPr>
      <w:i/>
      <w:iCs/>
    </w:rPr>
  </w:style>
  <w:style w:type="character" w:styleId="Zwaar">
    <w:name w:val="Strong"/>
    <w:basedOn w:val="Standaardalinea-lettertype"/>
    <w:uiPriority w:val="22"/>
    <w:qFormat/>
    <w:rsid w:val="00E91916"/>
    <w:rPr>
      <w:b/>
      <w:bCs/>
    </w:rPr>
  </w:style>
  <w:style w:type="paragraph" w:styleId="Normaalweb">
    <w:name w:val="Normal (Web)"/>
    <w:basedOn w:val="Standaard"/>
    <w:uiPriority w:val="99"/>
    <w:semiHidden/>
    <w:unhideWhenUsed/>
    <w:rsid w:val="00E91916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E9191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E9191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E9191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9191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91916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919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91916"/>
    <w:rPr>
      <w:rFonts w:ascii="Segoe UI" w:hAnsi="Segoe UI" w:cs="Segoe UI"/>
      <w:sz w:val="18"/>
      <w:szCs w:val="18"/>
    </w:rPr>
  </w:style>
  <w:style w:type="paragraph" w:styleId="Lijstalinea">
    <w:name w:val="List Paragraph"/>
    <w:basedOn w:val="Standaard"/>
    <w:uiPriority w:val="34"/>
    <w:qFormat/>
    <w:rsid w:val="00E91916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A01D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01D48"/>
  </w:style>
  <w:style w:type="paragraph" w:styleId="Voettekst">
    <w:name w:val="footer"/>
    <w:basedOn w:val="Standaard"/>
    <w:link w:val="VoettekstChar"/>
    <w:uiPriority w:val="99"/>
    <w:unhideWhenUsed/>
    <w:rsid w:val="00A01D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01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3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23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0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7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466445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98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50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1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88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7068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03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ialregister.nl/trial/657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pirit-statement.org/spirit-statement/reference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D5BF2-5136-49C0-9265-192F5AD37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464</Words>
  <Characters>2556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UMC Utrecht</Company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Koopman-2, I.</dc:creator>
  <cp:keywords/>
  <dc:description/>
  <cp:lastModifiedBy>Koopman-2, I.</cp:lastModifiedBy>
  <cp:revision>4</cp:revision>
  <dcterms:created xsi:type="dcterms:W3CDTF">2020-09-17T15:03:00Z</dcterms:created>
  <dcterms:modified xsi:type="dcterms:W3CDTF">2020-09-17T16:44:00Z</dcterms:modified>
</cp:coreProperties>
</file>