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68E8D" w14:textId="77777777" w:rsidR="00306F6E" w:rsidRPr="00492BF3" w:rsidRDefault="00306F6E" w:rsidP="00306F6E">
      <w:pPr>
        <w:jc w:val="both"/>
        <w:rPr>
          <w:rFonts w:ascii="Times New Roman" w:hAnsi="Times New Roman" w:cs="Times New Roman"/>
          <w:color w:val="000000" w:themeColor="text1"/>
          <w:sz w:val="20"/>
          <w:szCs w:val="20"/>
        </w:rPr>
      </w:pPr>
      <w:r w:rsidRPr="00492BF3">
        <w:rPr>
          <w:rFonts w:ascii="Times New Roman" w:hAnsi="Times New Roman" w:cs="Times New Roman"/>
          <w:b/>
          <w:color w:val="000000" w:themeColor="text1"/>
          <w:sz w:val="20"/>
          <w:szCs w:val="20"/>
        </w:rPr>
        <w:t>Figure S1.</w:t>
      </w:r>
      <w:r w:rsidRPr="00492BF3">
        <w:rPr>
          <w:rFonts w:ascii="Times New Roman" w:hAnsi="Times New Roman" w:cs="Times New Roman"/>
          <w:color w:val="000000" w:themeColor="text1"/>
          <w:sz w:val="20"/>
          <w:szCs w:val="20"/>
        </w:rPr>
        <w:t xml:space="preserve"> Plot of leverage </w:t>
      </w:r>
      <w:r w:rsidRPr="00492BF3">
        <w:rPr>
          <w:rFonts w:ascii="Times New Roman" w:hAnsi="Times New Roman" w:cs="Times New Roman"/>
          <w:i/>
          <w:color w:val="000000" w:themeColor="text1"/>
          <w:sz w:val="20"/>
          <w:szCs w:val="20"/>
        </w:rPr>
        <w:t>versus</w:t>
      </w:r>
      <w:r w:rsidRPr="00492BF3">
        <w:rPr>
          <w:rFonts w:ascii="Times New Roman" w:hAnsi="Times New Roman" w:cs="Times New Roman"/>
          <w:color w:val="000000" w:themeColor="text1"/>
          <w:sz w:val="20"/>
          <w:szCs w:val="20"/>
        </w:rPr>
        <w:t xml:space="preserve"> student residuals for detection of outliers in the set of seven datasets from patient samples from Spain that were analyzed by MNR (a), from samples from China that were analyzed by GC-MS (b), from samples from the United States that were analyzed by LC-MS (c), from samples from Italy that were analyzed by GC-MS (d), from samples from France that were analyzed by LC-MS (e), from samples from Italy that were analyzed by LC-MS (f) and the samples from Italy that were also analyzed by GC-MS (g). In this graph, a sample is considered an outlier if it simultaneously presents high values ​​of Leverage and student residuals. Although some samples had high leverage values, all samples were within the range of ±2.5 standard deviations of student residuals, so no outlier samples were detected. COVID-19, non-COVID-19, voluntarily healthy samples are represented by red, blue and green circles.</w:t>
      </w:r>
    </w:p>
    <w:p w14:paraId="39378047" w14:textId="77777777" w:rsidR="0043025D" w:rsidRPr="00492BF3" w:rsidRDefault="0043025D" w:rsidP="0043025D">
      <w:pPr>
        <w:jc w:val="both"/>
        <w:rPr>
          <w:color w:val="000000" w:themeColor="text1"/>
          <w:sz w:val="20"/>
          <w:szCs w:val="20"/>
          <w:lang w:val="pt-BR"/>
        </w:rPr>
      </w:pPr>
      <w:r w:rsidRPr="00492BF3">
        <w:rPr>
          <w:noProof/>
          <w:color w:val="000000" w:themeColor="text1"/>
          <w:sz w:val="20"/>
          <w:szCs w:val="20"/>
        </w:rPr>
        <w:drawing>
          <wp:inline distT="0" distB="0" distL="0" distR="0" wp14:anchorId="3EC5A646" wp14:editId="3F889084">
            <wp:extent cx="4147508" cy="5866065"/>
            <wp:effectExtent l="19050" t="0" r="5392" b="0"/>
            <wp:docPr id="2" name="Imagem 0" descr="figu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png"/>
                    <pic:cNvPicPr/>
                  </pic:nvPicPr>
                  <pic:blipFill>
                    <a:blip r:embed="rId6" cstate="print"/>
                    <a:stretch>
                      <a:fillRect/>
                    </a:stretch>
                  </pic:blipFill>
                  <pic:spPr>
                    <a:xfrm>
                      <a:off x="0" y="0"/>
                      <a:ext cx="4150041" cy="5869647"/>
                    </a:xfrm>
                    <a:prstGeom prst="rect">
                      <a:avLst/>
                    </a:prstGeom>
                  </pic:spPr>
                </pic:pic>
              </a:graphicData>
            </a:graphic>
          </wp:inline>
        </w:drawing>
      </w:r>
    </w:p>
    <w:p w14:paraId="21410175" w14:textId="77777777" w:rsidR="00306F6E" w:rsidRPr="00492BF3" w:rsidRDefault="00306F6E" w:rsidP="003908E9">
      <w:pPr>
        <w:jc w:val="both"/>
        <w:rPr>
          <w:b/>
          <w:color w:val="000000" w:themeColor="text1"/>
          <w:sz w:val="20"/>
          <w:szCs w:val="20"/>
          <w:lang w:val="pt-BR"/>
        </w:rPr>
      </w:pPr>
    </w:p>
    <w:p w14:paraId="55E19AED" w14:textId="77777777" w:rsidR="00306F6E" w:rsidRPr="00492BF3" w:rsidRDefault="00306F6E" w:rsidP="003908E9">
      <w:pPr>
        <w:jc w:val="both"/>
        <w:rPr>
          <w:b/>
          <w:color w:val="000000" w:themeColor="text1"/>
          <w:sz w:val="20"/>
          <w:szCs w:val="20"/>
          <w:lang w:val="pt-BR"/>
        </w:rPr>
      </w:pPr>
    </w:p>
    <w:p w14:paraId="4B01637E" w14:textId="4A9311C0" w:rsidR="00306F6E" w:rsidRPr="00492BF3" w:rsidRDefault="00306F6E" w:rsidP="00306F6E">
      <w:pPr>
        <w:pStyle w:val="NoSpacing"/>
        <w:rPr>
          <w:color w:val="000000" w:themeColor="text1"/>
        </w:rPr>
      </w:pPr>
      <w:r w:rsidRPr="00492BF3">
        <w:rPr>
          <w:rStyle w:val="y2iqfc"/>
          <w:rFonts w:ascii="Times New Roman" w:hAnsi="Times New Roman" w:cs="Times New Roman"/>
          <w:b/>
          <w:color w:val="000000" w:themeColor="text1"/>
          <w:sz w:val="20"/>
          <w:szCs w:val="20"/>
        </w:rPr>
        <w:lastRenderedPageBreak/>
        <w:t>Figure S2.</w:t>
      </w:r>
      <w:r w:rsidRPr="00492BF3">
        <w:rPr>
          <w:rStyle w:val="y2iqfc"/>
          <w:rFonts w:ascii="Times New Roman" w:hAnsi="Times New Roman" w:cs="Times New Roman"/>
          <w:color w:val="000000" w:themeColor="text1"/>
          <w:sz w:val="20"/>
          <w:szCs w:val="20"/>
        </w:rPr>
        <w:t xml:space="preserve"> Graphs of Root Mean Square error of Cross validation (RMSECV) </w:t>
      </w:r>
      <w:r w:rsidRPr="00492BF3">
        <w:rPr>
          <w:rStyle w:val="y2iqfc"/>
          <w:rFonts w:ascii="Times New Roman" w:hAnsi="Times New Roman" w:cs="Times New Roman"/>
          <w:i/>
          <w:color w:val="000000" w:themeColor="text1"/>
          <w:sz w:val="20"/>
          <w:szCs w:val="20"/>
        </w:rPr>
        <w:t>versus</w:t>
      </w:r>
      <w:r w:rsidRPr="00492BF3">
        <w:rPr>
          <w:rStyle w:val="y2iqfc"/>
          <w:rFonts w:ascii="Times New Roman" w:hAnsi="Times New Roman" w:cs="Times New Roman"/>
          <w:color w:val="000000" w:themeColor="text1"/>
          <w:sz w:val="20"/>
          <w:szCs w:val="20"/>
        </w:rPr>
        <w:t xml:space="preserve"> Number of Latent Variables (LV). This chart aims to select the number of latent variables to be used for training the PLS-DA model. The LV number is selected considering smaller RMSCV values. Thus, the number of LVs used for training the PLS-DA models from data from Spain (</w:t>
      </w:r>
      <w:r w:rsidR="00B76521" w:rsidRPr="00492BF3">
        <w:rPr>
          <w:rStyle w:val="y2iqfc"/>
          <w:rFonts w:ascii="Times New Roman" w:hAnsi="Times New Roman" w:cs="Times New Roman"/>
          <w:color w:val="000000" w:themeColor="text1"/>
          <w:sz w:val="20"/>
          <w:szCs w:val="20"/>
        </w:rPr>
        <w:t xml:space="preserve">dataset 1, </w:t>
      </w:r>
      <w:r w:rsidRPr="00492BF3">
        <w:rPr>
          <w:rStyle w:val="y2iqfc"/>
          <w:rFonts w:ascii="Times New Roman" w:hAnsi="Times New Roman" w:cs="Times New Roman"/>
          <w:color w:val="000000" w:themeColor="text1"/>
          <w:sz w:val="20"/>
          <w:szCs w:val="20"/>
        </w:rPr>
        <w:t>MNR data), China (</w:t>
      </w:r>
      <w:r w:rsidR="00B76521" w:rsidRPr="00492BF3">
        <w:rPr>
          <w:rStyle w:val="y2iqfc"/>
          <w:rFonts w:ascii="Times New Roman" w:hAnsi="Times New Roman" w:cs="Times New Roman"/>
          <w:color w:val="000000" w:themeColor="text1"/>
          <w:sz w:val="20"/>
          <w:szCs w:val="20"/>
        </w:rPr>
        <w:t xml:space="preserve">dataset 2, </w:t>
      </w:r>
      <w:r w:rsidRPr="00492BF3">
        <w:rPr>
          <w:rStyle w:val="y2iqfc"/>
          <w:rFonts w:ascii="Times New Roman" w:hAnsi="Times New Roman" w:cs="Times New Roman"/>
          <w:color w:val="000000" w:themeColor="text1"/>
          <w:sz w:val="20"/>
          <w:szCs w:val="20"/>
        </w:rPr>
        <w:t xml:space="preserve">GC-MS data), </w:t>
      </w:r>
      <w:r w:rsidR="00B76521" w:rsidRPr="00492BF3">
        <w:rPr>
          <w:rStyle w:val="y2iqfc"/>
          <w:rFonts w:ascii="Times New Roman" w:hAnsi="Times New Roman" w:cs="Times New Roman"/>
          <w:color w:val="000000" w:themeColor="text1"/>
          <w:sz w:val="20"/>
          <w:szCs w:val="20"/>
        </w:rPr>
        <w:t>Spain</w:t>
      </w:r>
      <w:r w:rsidRPr="00492BF3">
        <w:rPr>
          <w:rStyle w:val="y2iqfc"/>
          <w:rFonts w:ascii="Times New Roman" w:hAnsi="Times New Roman" w:cs="Times New Roman"/>
          <w:color w:val="000000" w:themeColor="text1"/>
          <w:sz w:val="20"/>
          <w:szCs w:val="20"/>
        </w:rPr>
        <w:t xml:space="preserve"> (</w:t>
      </w:r>
      <w:r w:rsidR="00B76521" w:rsidRPr="00492BF3">
        <w:rPr>
          <w:rStyle w:val="y2iqfc"/>
          <w:rFonts w:ascii="Times New Roman" w:hAnsi="Times New Roman" w:cs="Times New Roman"/>
          <w:color w:val="000000" w:themeColor="text1"/>
          <w:sz w:val="20"/>
          <w:szCs w:val="20"/>
        </w:rPr>
        <w:t xml:space="preserve">dataset 3, </w:t>
      </w:r>
      <w:r w:rsidRPr="00492BF3">
        <w:rPr>
          <w:rStyle w:val="y2iqfc"/>
          <w:rFonts w:ascii="Times New Roman" w:hAnsi="Times New Roman" w:cs="Times New Roman"/>
          <w:color w:val="000000" w:themeColor="text1"/>
          <w:sz w:val="20"/>
          <w:szCs w:val="20"/>
        </w:rPr>
        <w:t>LC-MS data), Italy (</w:t>
      </w:r>
      <w:r w:rsidR="00B76521" w:rsidRPr="00492BF3">
        <w:rPr>
          <w:rStyle w:val="y2iqfc"/>
          <w:rFonts w:ascii="Times New Roman" w:hAnsi="Times New Roman" w:cs="Times New Roman"/>
          <w:color w:val="000000" w:themeColor="text1"/>
          <w:sz w:val="20"/>
          <w:szCs w:val="20"/>
        </w:rPr>
        <w:t xml:space="preserve">dataset 4, </w:t>
      </w:r>
      <w:r w:rsidRPr="00492BF3">
        <w:rPr>
          <w:rStyle w:val="y2iqfc"/>
          <w:rFonts w:ascii="Times New Roman" w:hAnsi="Times New Roman" w:cs="Times New Roman"/>
          <w:color w:val="000000" w:themeColor="text1"/>
          <w:sz w:val="20"/>
          <w:szCs w:val="20"/>
        </w:rPr>
        <w:t>GC-MS data ), France (</w:t>
      </w:r>
      <w:r w:rsidR="00B76521" w:rsidRPr="00492BF3">
        <w:rPr>
          <w:rStyle w:val="y2iqfc"/>
          <w:rFonts w:ascii="Times New Roman" w:hAnsi="Times New Roman" w:cs="Times New Roman"/>
          <w:color w:val="000000" w:themeColor="text1"/>
          <w:sz w:val="20"/>
          <w:szCs w:val="20"/>
        </w:rPr>
        <w:t xml:space="preserve">dataset 5, </w:t>
      </w:r>
      <w:r w:rsidRPr="00492BF3">
        <w:rPr>
          <w:rStyle w:val="y2iqfc"/>
          <w:rFonts w:ascii="Times New Roman" w:hAnsi="Times New Roman" w:cs="Times New Roman"/>
          <w:color w:val="000000" w:themeColor="text1"/>
          <w:sz w:val="20"/>
          <w:szCs w:val="20"/>
        </w:rPr>
        <w:t>LC-MS data), Italy (</w:t>
      </w:r>
      <w:r w:rsidR="00B76521" w:rsidRPr="00492BF3">
        <w:rPr>
          <w:rStyle w:val="y2iqfc"/>
          <w:rFonts w:ascii="Times New Roman" w:hAnsi="Times New Roman" w:cs="Times New Roman"/>
          <w:color w:val="000000" w:themeColor="text1"/>
          <w:sz w:val="20"/>
          <w:szCs w:val="20"/>
        </w:rPr>
        <w:t xml:space="preserve">dataset 6, </w:t>
      </w:r>
      <w:r w:rsidRPr="00492BF3">
        <w:rPr>
          <w:rStyle w:val="y2iqfc"/>
          <w:rFonts w:ascii="Times New Roman" w:hAnsi="Times New Roman" w:cs="Times New Roman"/>
          <w:color w:val="000000" w:themeColor="text1"/>
          <w:sz w:val="20"/>
          <w:szCs w:val="20"/>
        </w:rPr>
        <w:t>LC-MS data) and Italy (</w:t>
      </w:r>
      <w:r w:rsidR="00B76521" w:rsidRPr="00492BF3">
        <w:rPr>
          <w:rStyle w:val="y2iqfc"/>
          <w:rFonts w:ascii="Times New Roman" w:hAnsi="Times New Roman" w:cs="Times New Roman"/>
          <w:color w:val="000000" w:themeColor="text1"/>
          <w:sz w:val="20"/>
          <w:szCs w:val="20"/>
        </w:rPr>
        <w:t xml:space="preserve">dataset 7, </w:t>
      </w:r>
      <w:r w:rsidRPr="00492BF3">
        <w:rPr>
          <w:rStyle w:val="y2iqfc"/>
          <w:rFonts w:ascii="Times New Roman" w:hAnsi="Times New Roman" w:cs="Times New Roman"/>
          <w:color w:val="000000" w:themeColor="text1"/>
          <w:sz w:val="20"/>
          <w:szCs w:val="20"/>
        </w:rPr>
        <w:t>GC-MS data) are shown in figures (a), (b), (c), (d), (and ), (f) and (g).</w:t>
      </w:r>
    </w:p>
    <w:p w14:paraId="0F52BA1C" w14:textId="77777777" w:rsidR="003908E9" w:rsidRPr="00492BF3" w:rsidRDefault="003908E9" w:rsidP="0043025D">
      <w:pPr>
        <w:rPr>
          <w:rFonts w:ascii="Times New Roman" w:hAnsi="Times New Roman" w:cs="Times New Roman"/>
          <w:color w:val="000000" w:themeColor="text1"/>
          <w:lang w:val="pt-BR"/>
        </w:rPr>
      </w:pPr>
      <w:r w:rsidRPr="00492BF3">
        <w:rPr>
          <w:rFonts w:ascii="Times New Roman" w:hAnsi="Times New Roman" w:cs="Times New Roman"/>
          <w:noProof/>
          <w:color w:val="000000" w:themeColor="text1"/>
        </w:rPr>
        <w:drawing>
          <wp:inline distT="0" distB="0" distL="0" distR="0" wp14:anchorId="751CDD8F" wp14:editId="6F6CAD55">
            <wp:extent cx="4837622" cy="6842129"/>
            <wp:effectExtent l="19050" t="0" r="1078" b="0"/>
            <wp:docPr id="3" name="Imagem 2" descr="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7" cstate="print"/>
                    <a:stretch>
                      <a:fillRect/>
                    </a:stretch>
                  </pic:blipFill>
                  <pic:spPr>
                    <a:xfrm>
                      <a:off x="0" y="0"/>
                      <a:ext cx="4860378" cy="6874314"/>
                    </a:xfrm>
                    <a:prstGeom prst="rect">
                      <a:avLst/>
                    </a:prstGeom>
                  </pic:spPr>
                </pic:pic>
              </a:graphicData>
            </a:graphic>
          </wp:inline>
        </w:drawing>
      </w:r>
    </w:p>
    <w:p w14:paraId="73BA75C6" w14:textId="77777777" w:rsidR="005E526A" w:rsidRPr="00492BF3" w:rsidRDefault="005E526A" w:rsidP="00316F9E">
      <w:pPr>
        <w:jc w:val="both"/>
        <w:rPr>
          <w:rFonts w:ascii="Times New Roman" w:hAnsi="Times New Roman" w:cs="Times New Roman"/>
          <w:b/>
          <w:color w:val="000000" w:themeColor="text1"/>
          <w:sz w:val="20"/>
          <w:szCs w:val="20"/>
          <w:lang w:val="pt-PT"/>
        </w:rPr>
      </w:pPr>
    </w:p>
    <w:p w14:paraId="53451035" w14:textId="30EC4605" w:rsidR="005E526A" w:rsidRPr="00492BF3" w:rsidRDefault="005E526A" w:rsidP="005E526A">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lastRenderedPageBreak/>
        <w:t>Figure S3. Variable Importance in the projection chart of the most important biomarkers for the diagnosis of COVID-19 using data from Spain (</w:t>
      </w:r>
      <w:r w:rsidR="0052788E" w:rsidRPr="00492BF3">
        <w:rPr>
          <w:rStyle w:val="y2iqfc"/>
          <w:rFonts w:ascii="Times New Roman" w:hAnsi="Times New Roman" w:cs="Times New Roman"/>
          <w:color w:val="000000" w:themeColor="text1"/>
          <w:sz w:val="20"/>
          <w:szCs w:val="20"/>
        </w:rPr>
        <w:t xml:space="preserve">dataset 1, </w:t>
      </w:r>
      <w:r w:rsidRPr="00492BF3">
        <w:rPr>
          <w:rStyle w:val="y2iqfc"/>
          <w:rFonts w:ascii="Times New Roman" w:hAnsi="Times New Roman" w:cs="Times New Roman"/>
          <w:color w:val="000000" w:themeColor="text1"/>
          <w:sz w:val="20"/>
          <w:szCs w:val="20"/>
        </w:rPr>
        <w:t>MNR data). The X axis represents all analyzed metabolites; The Y axis represents the VIP score that reflects the importance of each metabolite in predicting the diagnosis of COVID-19. The black dashed line parallel to the X-axis represents the VIP score threshold (VIP score threshold = 1). The metabolites that contribute significantly to the prediction of the different classes of the samples are above the threshold (VIP score &gt; 1).</w:t>
      </w:r>
    </w:p>
    <w:p w14:paraId="1B8BB505" w14:textId="77777777" w:rsidR="005E526A" w:rsidRPr="00492BF3" w:rsidRDefault="005E526A" w:rsidP="00316F9E">
      <w:pPr>
        <w:jc w:val="both"/>
        <w:rPr>
          <w:rFonts w:ascii="Times New Roman" w:hAnsi="Times New Roman" w:cs="Times New Roman"/>
          <w:b/>
          <w:color w:val="000000" w:themeColor="text1"/>
          <w:sz w:val="20"/>
          <w:szCs w:val="20"/>
        </w:rPr>
      </w:pPr>
      <w:r w:rsidRPr="00492BF3">
        <w:rPr>
          <w:rFonts w:ascii="Times New Roman" w:hAnsi="Times New Roman" w:cs="Times New Roman"/>
          <w:b/>
          <w:noProof/>
          <w:color w:val="000000" w:themeColor="text1"/>
          <w:sz w:val="20"/>
          <w:szCs w:val="20"/>
        </w:rPr>
        <w:drawing>
          <wp:anchor distT="0" distB="0" distL="114300" distR="114300" simplePos="0" relativeHeight="251659264" behindDoc="0" locked="0" layoutInCell="1" allowOverlap="1" wp14:anchorId="374295C8" wp14:editId="1078F5E5">
            <wp:simplePos x="0" y="0"/>
            <wp:positionH relativeFrom="margin">
              <wp:posOffset>-60421</wp:posOffset>
            </wp:positionH>
            <wp:positionV relativeFrom="margin">
              <wp:posOffset>1239556</wp:posOffset>
            </wp:positionV>
            <wp:extent cx="5403155" cy="2070340"/>
            <wp:effectExtent l="19050" t="0" r="3810" b="0"/>
            <wp:wrapSquare wrapText="bothSides"/>
            <wp:docPr id="1" name="Imagem 3" descr="V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tif"/>
                    <pic:cNvPicPr/>
                  </pic:nvPicPr>
                  <pic:blipFill>
                    <a:blip r:embed="rId8" cstate="print"/>
                    <a:srcRect l="7803" t="4091" r="7576"/>
                    <a:stretch>
                      <a:fillRect/>
                    </a:stretch>
                  </pic:blipFill>
                  <pic:spPr>
                    <a:xfrm>
                      <a:off x="0" y="0"/>
                      <a:ext cx="5406390" cy="2070735"/>
                    </a:xfrm>
                    <a:prstGeom prst="rect">
                      <a:avLst/>
                    </a:prstGeom>
                  </pic:spPr>
                </pic:pic>
              </a:graphicData>
            </a:graphic>
          </wp:anchor>
        </w:drawing>
      </w:r>
    </w:p>
    <w:p w14:paraId="59AC4CA5" w14:textId="77777777" w:rsidR="005E526A" w:rsidRPr="00492BF3" w:rsidRDefault="005E526A" w:rsidP="00316F9E">
      <w:pPr>
        <w:jc w:val="both"/>
        <w:rPr>
          <w:rFonts w:ascii="Times New Roman" w:hAnsi="Times New Roman" w:cs="Times New Roman"/>
          <w:color w:val="000000" w:themeColor="text1"/>
          <w:sz w:val="20"/>
          <w:szCs w:val="20"/>
        </w:rPr>
      </w:pPr>
    </w:p>
    <w:p w14:paraId="420528E3" w14:textId="16CDF1A3" w:rsidR="005E526A" w:rsidRPr="00492BF3" w:rsidRDefault="005E526A" w:rsidP="005E526A">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t>Figure S4. Variable Importance in the projection chart of the most important biomarkers for the diagnosis of COVID-19 using data from China (</w:t>
      </w:r>
      <w:r w:rsidR="0052788E" w:rsidRPr="00492BF3">
        <w:rPr>
          <w:rStyle w:val="y2iqfc"/>
          <w:rFonts w:ascii="Times New Roman" w:hAnsi="Times New Roman" w:cs="Times New Roman"/>
          <w:color w:val="000000" w:themeColor="text1"/>
          <w:sz w:val="20"/>
          <w:szCs w:val="20"/>
        </w:rPr>
        <w:t xml:space="preserve">dataset 2, </w:t>
      </w:r>
      <w:r w:rsidRPr="00492BF3">
        <w:rPr>
          <w:rStyle w:val="y2iqfc"/>
          <w:rFonts w:ascii="Times New Roman" w:hAnsi="Times New Roman" w:cs="Times New Roman"/>
          <w:color w:val="000000" w:themeColor="text1"/>
          <w:sz w:val="20"/>
          <w:szCs w:val="20"/>
        </w:rPr>
        <w:t>GC-MS Data). The X axis represents all analyzed metabolites; The Y axis represents the VIP score that reflects the importance of each metabolite in predicting the different classes of samples (COVID-19 represented by blue color, non-COVID-19 by black color and healthy volunteers by green color). The black dashed line parallel to the X-axis represents the VIP score threshold (VIP score threshold = 1). The metabolites that contribute significantly to the prediction of the different sample classes are above the threshold (VIP score &gt; 1); the top 10 biomarkers have been highlighted in the figure.</w:t>
      </w:r>
    </w:p>
    <w:p w14:paraId="5AFE693A" w14:textId="77777777" w:rsidR="00316F9E" w:rsidRPr="00492BF3" w:rsidRDefault="00316F9E" w:rsidP="00316F9E">
      <w:pPr>
        <w:jc w:val="both"/>
        <w:rPr>
          <w:rFonts w:ascii="Times New Roman" w:hAnsi="Times New Roman" w:cs="Times New Roman"/>
          <w:color w:val="000000" w:themeColor="text1"/>
          <w:sz w:val="20"/>
          <w:szCs w:val="20"/>
          <w:lang w:val="pt-BR"/>
        </w:rPr>
      </w:pPr>
      <w:r w:rsidRPr="00492BF3">
        <w:rPr>
          <w:rFonts w:ascii="Times New Roman" w:hAnsi="Times New Roman" w:cs="Times New Roman"/>
          <w:noProof/>
          <w:color w:val="000000" w:themeColor="text1"/>
          <w:sz w:val="20"/>
          <w:szCs w:val="20"/>
        </w:rPr>
        <w:drawing>
          <wp:inline distT="0" distB="0" distL="0" distR="0" wp14:anchorId="0B7E1CAC" wp14:editId="001EBB18">
            <wp:extent cx="5640760" cy="2415396"/>
            <wp:effectExtent l="19050" t="0" r="0" b="0"/>
            <wp:docPr id="6" name="Imagem 5" descr="VIP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5.tif"/>
                    <pic:cNvPicPr/>
                  </pic:nvPicPr>
                  <pic:blipFill>
                    <a:blip r:embed="rId9" cstate="print"/>
                    <a:srcRect l="9186" t="4583" r="8653"/>
                    <a:stretch>
                      <a:fillRect/>
                    </a:stretch>
                  </pic:blipFill>
                  <pic:spPr>
                    <a:xfrm>
                      <a:off x="0" y="0"/>
                      <a:ext cx="5648275" cy="2418614"/>
                    </a:xfrm>
                    <a:prstGeom prst="rect">
                      <a:avLst/>
                    </a:prstGeom>
                  </pic:spPr>
                </pic:pic>
              </a:graphicData>
            </a:graphic>
          </wp:inline>
        </w:drawing>
      </w:r>
    </w:p>
    <w:p w14:paraId="6D17AAF6" w14:textId="77777777" w:rsidR="004E1950" w:rsidRPr="00492BF3" w:rsidRDefault="004E1950" w:rsidP="00B35747">
      <w:pPr>
        <w:jc w:val="both"/>
        <w:rPr>
          <w:rFonts w:ascii="Times New Roman" w:hAnsi="Times New Roman" w:cs="Times New Roman"/>
          <w:b/>
          <w:color w:val="000000" w:themeColor="text1"/>
          <w:sz w:val="20"/>
          <w:szCs w:val="20"/>
          <w:lang w:val="pt-PT"/>
        </w:rPr>
      </w:pPr>
    </w:p>
    <w:p w14:paraId="400697DA" w14:textId="35055399" w:rsidR="005E526A" w:rsidRPr="00492BF3" w:rsidRDefault="005E526A" w:rsidP="005E526A">
      <w:pPr>
        <w:jc w:val="both"/>
        <w:rPr>
          <w:rFonts w:ascii="Times New Roman" w:hAnsi="Times New Roman" w:cs="Times New Roman"/>
          <w:color w:val="000000" w:themeColor="text1"/>
          <w:sz w:val="20"/>
          <w:szCs w:val="20"/>
        </w:rPr>
      </w:pPr>
      <w:r w:rsidRPr="00492BF3">
        <w:rPr>
          <w:rFonts w:ascii="Times New Roman" w:hAnsi="Times New Roman" w:cs="Times New Roman"/>
          <w:color w:val="000000" w:themeColor="text1"/>
          <w:sz w:val="20"/>
          <w:szCs w:val="20"/>
        </w:rPr>
        <w:lastRenderedPageBreak/>
        <w:t xml:space="preserve">Figure S5. Variable Importance in the projection chart of the most important biomarkers for the diagnosis of COVID-19 using </w:t>
      </w:r>
      <w:r w:rsidR="0052788E" w:rsidRPr="00492BF3">
        <w:rPr>
          <w:rFonts w:ascii="Times New Roman" w:hAnsi="Times New Roman" w:cs="Times New Roman"/>
          <w:color w:val="000000" w:themeColor="text1"/>
          <w:sz w:val="20"/>
          <w:szCs w:val="20"/>
        </w:rPr>
        <w:t>Spain</w:t>
      </w:r>
      <w:r w:rsidRPr="00492BF3">
        <w:rPr>
          <w:rFonts w:ascii="Times New Roman" w:hAnsi="Times New Roman" w:cs="Times New Roman"/>
          <w:color w:val="000000" w:themeColor="text1"/>
          <w:sz w:val="20"/>
          <w:szCs w:val="20"/>
        </w:rPr>
        <w:t xml:space="preserve"> data</w:t>
      </w:r>
      <w:r w:rsidR="0052788E" w:rsidRPr="00492BF3">
        <w:rPr>
          <w:rFonts w:ascii="Times New Roman" w:hAnsi="Times New Roman" w:cs="Times New Roman"/>
          <w:color w:val="000000" w:themeColor="text1"/>
          <w:sz w:val="20"/>
          <w:szCs w:val="20"/>
        </w:rPr>
        <w:t>set</w:t>
      </w:r>
      <w:r w:rsidRPr="00492BF3">
        <w:rPr>
          <w:rFonts w:ascii="Times New Roman" w:hAnsi="Times New Roman" w:cs="Times New Roman"/>
          <w:color w:val="000000" w:themeColor="text1"/>
          <w:sz w:val="20"/>
          <w:szCs w:val="20"/>
        </w:rPr>
        <w:t xml:space="preserve"> (</w:t>
      </w:r>
      <w:r w:rsidR="0052788E" w:rsidRPr="00492BF3">
        <w:rPr>
          <w:rFonts w:ascii="Times New Roman" w:hAnsi="Times New Roman" w:cs="Times New Roman"/>
          <w:color w:val="000000" w:themeColor="text1"/>
          <w:sz w:val="20"/>
          <w:szCs w:val="20"/>
        </w:rPr>
        <w:t xml:space="preserve">dataset 3, </w:t>
      </w:r>
      <w:r w:rsidRPr="00492BF3">
        <w:rPr>
          <w:rFonts w:ascii="Times New Roman" w:hAnsi="Times New Roman" w:cs="Times New Roman"/>
          <w:color w:val="000000" w:themeColor="text1"/>
          <w:sz w:val="20"/>
          <w:szCs w:val="20"/>
        </w:rPr>
        <w:t>LC-MS data). The X axis represents all analyzed metabolites; The Y axis represents the VIP score that reflects the importance of each metabolite in predicting the diagnosis of COVID-19. The black dashed line parallel to the X-axis represents the VIP score threshold (VIP score threshold = 1). The metabolites that contribute significantly to the prediction of the different classes of the samples are above the threshold (VIP score &gt; 1).</w:t>
      </w:r>
    </w:p>
    <w:p w14:paraId="57FC6308" w14:textId="77777777" w:rsidR="00706396" w:rsidRPr="00492BF3" w:rsidRDefault="00706396" w:rsidP="00B35747">
      <w:pPr>
        <w:jc w:val="both"/>
        <w:rPr>
          <w:rStyle w:val="y2iqfc"/>
          <w:rFonts w:ascii="Times New Roman" w:hAnsi="Times New Roman" w:cs="Times New Roman"/>
          <w:color w:val="000000" w:themeColor="text1"/>
          <w:sz w:val="20"/>
          <w:szCs w:val="20"/>
          <w:lang w:val="pt-PT"/>
        </w:rPr>
      </w:pPr>
      <w:r w:rsidRPr="00492BF3">
        <w:rPr>
          <w:rFonts w:ascii="Times New Roman" w:hAnsi="Times New Roman" w:cs="Times New Roman"/>
          <w:noProof/>
          <w:color w:val="000000" w:themeColor="text1"/>
          <w:sz w:val="20"/>
          <w:szCs w:val="20"/>
        </w:rPr>
        <w:drawing>
          <wp:inline distT="0" distB="0" distL="0" distR="0" wp14:anchorId="35FC3B92" wp14:editId="28861E31">
            <wp:extent cx="5544988" cy="2407412"/>
            <wp:effectExtent l="19050" t="0" r="0" b="0"/>
            <wp:docPr id="7" name="Imagem 6" descr="V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tif"/>
                    <pic:cNvPicPr/>
                  </pic:nvPicPr>
                  <pic:blipFill>
                    <a:blip r:embed="rId10" cstate="print"/>
                    <a:srcRect l="7342" r="7686"/>
                    <a:stretch>
                      <a:fillRect/>
                    </a:stretch>
                  </pic:blipFill>
                  <pic:spPr>
                    <a:xfrm>
                      <a:off x="0" y="0"/>
                      <a:ext cx="5544988" cy="2407412"/>
                    </a:xfrm>
                    <a:prstGeom prst="rect">
                      <a:avLst/>
                    </a:prstGeom>
                  </pic:spPr>
                </pic:pic>
              </a:graphicData>
            </a:graphic>
          </wp:inline>
        </w:drawing>
      </w:r>
    </w:p>
    <w:p w14:paraId="087005C6" w14:textId="77777777" w:rsidR="005E526A" w:rsidRPr="00492BF3" w:rsidRDefault="005E526A" w:rsidP="005E526A">
      <w:pPr>
        <w:jc w:val="both"/>
        <w:rPr>
          <w:rStyle w:val="y2iqfc"/>
          <w:rFonts w:ascii="Times New Roman" w:hAnsi="Times New Roman" w:cs="Times New Roman"/>
          <w:color w:val="000000" w:themeColor="text1"/>
          <w:sz w:val="20"/>
          <w:szCs w:val="20"/>
        </w:rPr>
      </w:pPr>
    </w:p>
    <w:p w14:paraId="4C9A2491" w14:textId="08F9AD6B" w:rsidR="005E526A" w:rsidRPr="00492BF3" w:rsidRDefault="005E526A" w:rsidP="005E526A">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t>Figure S6. Variable Importance in the projection chart of the most important biomarkers for the diagnosis of COVID-19 using data from Italy (</w:t>
      </w:r>
      <w:r w:rsidR="0052788E" w:rsidRPr="00492BF3">
        <w:rPr>
          <w:rStyle w:val="y2iqfc"/>
          <w:rFonts w:ascii="Times New Roman" w:hAnsi="Times New Roman" w:cs="Times New Roman"/>
          <w:color w:val="000000" w:themeColor="text1"/>
          <w:sz w:val="20"/>
          <w:szCs w:val="20"/>
        </w:rPr>
        <w:t xml:space="preserve">dataset 4, </w:t>
      </w:r>
      <w:r w:rsidRPr="00492BF3">
        <w:rPr>
          <w:rStyle w:val="y2iqfc"/>
          <w:rFonts w:ascii="Times New Roman" w:hAnsi="Times New Roman" w:cs="Times New Roman"/>
          <w:color w:val="000000" w:themeColor="text1"/>
          <w:sz w:val="20"/>
          <w:szCs w:val="20"/>
        </w:rPr>
        <w:t>GC-MS Data). The X axis represents all analyzed metabolites; The Y axis represents the VIP score that reflects the importance of each metabolite in predicting the different classes of samples (COVID-19 represented by blue color, non-COVID-19 by black color and healthy volunteers by green color). The black dashed line parallel to the X-axis represents the VIP score threshold (VIP score threshold = 1). The metabolites that contribute significantly to the prediction of the different classes of the samples are above the threshold (VIP score &gt; 1).</w:t>
      </w:r>
    </w:p>
    <w:p w14:paraId="5079ABE3" w14:textId="77777777" w:rsidR="004E1950" w:rsidRPr="00492BF3" w:rsidRDefault="004E1950" w:rsidP="005B41BD">
      <w:pPr>
        <w:jc w:val="both"/>
        <w:rPr>
          <w:rStyle w:val="y2iqfc"/>
          <w:rFonts w:ascii="Times New Roman" w:hAnsi="Times New Roman" w:cs="Times New Roman"/>
          <w:color w:val="000000" w:themeColor="text1"/>
          <w:sz w:val="20"/>
          <w:szCs w:val="20"/>
          <w:lang w:val="pt-PT"/>
        </w:rPr>
      </w:pPr>
      <w:r w:rsidRPr="00492BF3">
        <w:rPr>
          <w:rFonts w:ascii="Times New Roman" w:hAnsi="Times New Roman" w:cs="Times New Roman"/>
          <w:noProof/>
          <w:color w:val="000000" w:themeColor="text1"/>
          <w:sz w:val="20"/>
          <w:szCs w:val="20"/>
        </w:rPr>
        <w:drawing>
          <wp:inline distT="0" distB="0" distL="0" distR="0" wp14:anchorId="3C4110F9" wp14:editId="2734EBC3">
            <wp:extent cx="5631252" cy="2511279"/>
            <wp:effectExtent l="19050" t="0" r="7548" b="0"/>
            <wp:docPr id="8" name="Imagem 7" descr="figur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tif"/>
                    <pic:cNvPicPr/>
                  </pic:nvPicPr>
                  <pic:blipFill>
                    <a:blip r:embed="rId11" cstate="print"/>
                    <a:srcRect l="9800" r="7573"/>
                    <a:stretch>
                      <a:fillRect/>
                    </a:stretch>
                  </pic:blipFill>
                  <pic:spPr>
                    <a:xfrm>
                      <a:off x="0" y="0"/>
                      <a:ext cx="5631252" cy="2511279"/>
                    </a:xfrm>
                    <a:prstGeom prst="rect">
                      <a:avLst/>
                    </a:prstGeom>
                  </pic:spPr>
                </pic:pic>
              </a:graphicData>
            </a:graphic>
          </wp:inline>
        </w:drawing>
      </w:r>
    </w:p>
    <w:p w14:paraId="66C3FBCE" w14:textId="77777777" w:rsidR="00B17824" w:rsidRPr="00492BF3" w:rsidRDefault="00B17824" w:rsidP="005B41BD">
      <w:pPr>
        <w:jc w:val="both"/>
        <w:rPr>
          <w:rFonts w:ascii="Times New Roman" w:hAnsi="Times New Roman" w:cs="Times New Roman"/>
          <w:color w:val="000000" w:themeColor="text1"/>
          <w:sz w:val="20"/>
          <w:szCs w:val="20"/>
          <w:lang w:val="pt-BR"/>
        </w:rPr>
      </w:pPr>
    </w:p>
    <w:p w14:paraId="079FED99" w14:textId="528B6E0A" w:rsidR="005E526A" w:rsidRPr="00492BF3" w:rsidRDefault="005E526A" w:rsidP="005E526A">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lastRenderedPageBreak/>
        <w:t xml:space="preserve">Figure S6. Variable Importance in the projection chart of the most important biomarkers for the diagnosis of COVID-19 using data from </w:t>
      </w:r>
      <w:r w:rsidR="0052788E" w:rsidRPr="00492BF3">
        <w:rPr>
          <w:rStyle w:val="y2iqfc"/>
          <w:rFonts w:ascii="Times New Roman" w:hAnsi="Times New Roman" w:cs="Times New Roman"/>
          <w:color w:val="000000" w:themeColor="text1"/>
          <w:sz w:val="20"/>
          <w:szCs w:val="20"/>
        </w:rPr>
        <w:t>France</w:t>
      </w:r>
      <w:r w:rsidRPr="00492BF3">
        <w:rPr>
          <w:rStyle w:val="y2iqfc"/>
          <w:rFonts w:ascii="Times New Roman" w:hAnsi="Times New Roman" w:cs="Times New Roman"/>
          <w:color w:val="000000" w:themeColor="text1"/>
          <w:sz w:val="20"/>
          <w:szCs w:val="20"/>
        </w:rPr>
        <w:t xml:space="preserve"> (</w:t>
      </w:r>
      <w:r w:rsidR="0052788E" w:rsidRPr="00492BF3">
        <w:rPr>
          <w:rStyle w:val="y2iqfc"/>
          <w:rFonts w:ascii="Times New Roman" w:hAnsi="Times New Roman" w:cs="Times New Roman"/>
          <w:color w:val="000000" w:themeColor="text1"/>
          <w:sz w:val="20"/>
          <w:szCs w:val="20"/>
        </w:rPr>
        <w:t xml:space="preserve">dataset 5, </w:t>
      </w:r>
      <w:r w:rsidRPr="00492BF3">
        <w:rPr>
          <w:rStyle w:val="y2iqfc"/>
          <w:rFonts w:ascii="Times New Roman" w:hAnsi="Times New Roman" w:cs="Times New Roman"/>
          <w:color w:val="000000" w:themeColor="text1"/>
          <w:sz w:val="20"/>
          <w:szCs w:val="20"/>
        </w:rPr>
        <w:t>GC-MS Data). The X axis represents all analyzed metabolites; The Y axis represents the VIP score that reflects the importance of each metabolite in predicting the different classes of samples (COVID-19 represented by blue color, non-COVID-19 by black color and healthy volunteers by green color). The black dashed line parallel to the X-axis represents the VIP score threshold (VIP score threshold = 1). The metabolites that contribute significantly to the prediction of the different classes of the samples are above the threshold (VIP score &gt; 1).</w:t>
      </w:r>
    </w:p>
    <w:p w14:paraId="1D6ABF4E" w14:textId="77777777" w:rsidR="00757CB4" w:rsidRPr="00492BF3" w:rsidRDefault="00757CB4" w:rsidP="00757CB4">
      <w:pPr>
        <w:jc w:val="both"/>
        <w:rPr>
          <w:rFonts w:ascii="Times New Roman" w:hAnsi="Times New Roman" w:cs="Times New Roman"/>
          <w:color w:val="000000" w:themeColor="text1"/>
          <w:sz w:val="20"/>
          <w:szCs w:val="20"/>
          <w:lang w:val="pt-BR"/>
        </w:rPr>
      </w:pPr>
      <w:r w:rsidRPr="00492BF3">
        <w:rPr>
          <w:rFonts w:ascii="Times New Roman" w:hAnsi="Times New Roman" w:cs="Times New Roman"/>
          <w:noProof/>
          <w:color w:val="000000" w:themeColor="text1"/>
          <w:sz w:val="20"/>
          <w:szCs w:val="20"/>
        </w:rPr>
        <w:drawing>
          <wp:inline distT="0" distB="0" distL="0" distR="0" wp14:anchorId="3445605F" wp14:editId="648EEFC1">
            <wp:extent cx="5470532" cy="2441275"/>
            <wp:effectExtent l="19050" t="0" r="0" b="0"/>
            <wp:docPr id="10" name="Imagem 9" descr="V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tif"/>
                    <pic:cNvPicPr/>
                  </pic:nvPicPr>
                  <pic:blipFill>
                    <a:blip r:embed="rId12" cstate="print"/>
                    <a:srcRect l="9186" r="8192"/>
                    <a:stretch>
                      <a:fillRect/>
                    </a:stretch>
                  </pic:blipFill>
                  <pic:spPr>
                    <a:xfrm>
                      <a:off x="0" y="0"/>
                      <a:ext cx="5470532" cy="2441275"/>
                    </a:xfrm>
                    <a:prstGeom prst="rect">
                      <a:avLst/>
                    </a:prstGeom>
                  </pic:spPr>
                </pic:pic>
              </a:graphicData>
            </a:graphic>
          </wp:inline>
        </w:drawing>
      </w:r>
    </w:p>
    <w:p w14:paraId="2339DA12" w14:textId="62B4690E" w:rsidR="005E526A" w:rsidRPr="00492BF3" w:rsidRDefault="005E526A" w:rsidP="005E526A">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t>Figure S7. Variable Importance in the projection chart of the most important biomarkers for the diagnosis of COVID-19 using data from Italy (</w:t>
      </w:r>
      <w:r w:rsidR="0052788E" w:rsidRPr="00492BF3">
        <w:rPr>
          <w:rStyle w:val="y2iqfc"/>
          <w:rFonts w:ascii="Times New Roman" w:hAnsi="Times New Roman" w:cs="Times New Roman"/>
          <w:color w:val="000000" w:themeColor="text1"/>
          <w:sz w:val="20"/>
          <w:szCs w:val="20"/>
        </w:rPr>
        <w:t xml:space="preserve">dataset 7, </w:t>
      </w:r>
      <w:r w:rsidRPr="00492BF3">
        <w:rPr>
          <w:rStyle w:val="y2iqfc"/>
          <w:rFonts w:ascii="Times New Roman" w:hAnsi="Times New Roman" w:cs="Times New Roman"/>
          <w:color w:val="000000" w:themeColor="text1"/>
          <w:sz w:val="20"/>
          <w:szCs w:val="20"/>
        </w:rPr>
        <w:t>LC-MS data). The X axis represents all analyzed metabolites; The Y axis represents the VIP score that reflects the importance of each metabolite in predicting the diagnosis of COVID-19. The black dashed line parallel to the X-axis represents the VIP score threshold (VIP score threshold = 1). The metabolites that contribute significantly to the prediction of the different classes of the samples are above the threshold (VIP score &gt; 1).</w:t>
      </w:r>
    </w:p>
    <w:p w14:paraId="7D6FA9FF" w14:textId="77777777" w:rsidR="00923404" w:rsidRPr="00492BF3" w:rsidRDefault="00923404" w:rsidP="00923404">
      <w:pPr>
        <w:jc w:val="both"/>
        <w:rPr>
          <w:rFonts w:ascii="Times New Roman" w:hAnsi="Times New Roman" w:cs="Times New Roman"/>
          <w:color w:val="000000" w:themeColor="text1"/>
          <w:sz w:val="24"/>
          <w:szCs w:val="24"/>
          <w:lang w:val="pt-BR"/>
        </w:rPr>
      </w:pPr>
      <w:r w:rsidRPr="00492BF3">
        <w:rPr>
          <w:rFonts w:ascii="Times New Roman" w:hAnsi="Times New Roman" w:cs="Times New Roman"/>
          <w:noProof/>
          <w:color w:val="000000" w:themeColor="text1"/>
          <w:sz w:val="24"/>
          <w:szCs w:val="24"/>
        </w:rPr>
        <w:drawing>
          <wp:inline distT="0" distB="0" distL="0" distR="0" wp14:anchorId="5A90B7BF" wp14:editId="7CE60528">
            <wp:extent cx="5691637" cy="2403678"/>
            <wp:effectExtent l="19050" t="0" r="4313" b="0"/>
            <wp:docPr id="13" name="Imagem 12" descr="ima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tif"/>
                    <pic:cNvPicPr/>
                  </pic:nvPicPr>
                  <pic:blipFill>
                    <a:blip r:embed="rId13" cstate="print"/>
                    <a:srcRect l="7650" t="3750" r="8301"/>
                    <a:stretch>
                      <a:fillRect/>
                    </a:stretch>
                  </pic:blipFill>
                  <pic:spPr>
                    <a:xfrm>
                      <a:off x="0" y="0"/>
                      <a:ext cx="5691637" cy="2403678"/>
                    </a:xfrm>
                    <a:prstGeom prst="rect">
                      <a:avLst/>
                    </a:prstGeom>
                  </pic:spPr>
                </pic:pic>
              </a:graphicData>
            </a:graphic>
          </wp:inline>
        </w:drawing>
      </w:r>
    </w:p>
    <w:p w14:paraId="3FD98416" w14:textId="77777777" w:rsidR="0043025D" w:rsidRPr="00492BF3" w:rsidRDefault="0043025D" w:rsidP="0043025D">
      <w:pPr>
        <w:jc w:val="both"/>
        <w:rPr>
          <w:b/>
          <w:color w:val="000000" w:themeColor="text1"/>
          <w:sz w:val="20"/>
          <w:szCs w:val="20"/>
          <w:lang w:val="pt-BR"/>
        </w:rPr>
      </w:pPr>
    </w:p>
    <w:p w14:paraId="16AD21ED" w14:textId="77777777" w:rsidR="00024AA9" w:rsidRPr="00492BF3" w:rsidRDefault="00024AA9" w:rsidP="0043025D">
      <w:pPr>
        <w:jc w:val="both"/>
        <w:rPr>
          <w:b/>
          <w:color w:val="000000" w:themeColor="text1"/>
          <w:sz w:val="20"/>
          <w:szCs w:val="20"/>
          <w:lang w:val="pt-BR"/>
        </w:rPr>
      </w:pPr>
    </w:p>
    <w:p w14:paraId="0AFB4416" w14:textId="77777777" w:rsidR="007E4C40" w:rsidRPr="00492BF3" w:rsidRDefault="007E4C40" w:rsidP="007E4C40">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lastRenderedPageBreak/>
        <w:t>Fig S8. Profile of the main blood biomarkers associated with the diagnosis of COVID-19 using data from Spain (MNR dataset). Results are grouped according to classes: healthy (n = 280) and COVID-19 (n = 261). Boxes indicate interquartile ranges (median); horizontal lines indicate minimum and maximum values.</w:t>
      </w:r>
    </w:p>
    <w:p w14:paraId="646FC24D" w14:textId="77777777" w:rsidR="00A14915" w:rsidRPr="00492BF3" w:rsidRDefault="00A14915" w:rsidP="00A14915">
      <w:pPr>
        <w:jc w:val="both"/>
        <w:rPr>
          <w:rStyle w:val="y2iqfc"/>
          <w:rFonts w:ascii="Times New Roman" w:hAnsi="Times New Roman" w:cs="Times New Roman"/>
          <w:color w:val="000000" w:themeColor="text1"/>
          <w:sz w:val="24"/>
          <w:szCs w:val="24"/>
          <w:lang w:val="pt-PT"/>
        </w:rPr>
      </w:pPr>
      <w:r w:rsidRPr="00492BF3">
        <w:rPr>
          <w:rFonts w:ascii="Times New Roman" w:hAnsi="Times New Roman" w:cs="Times New Roman"/>
          <w:noProof/>
          <w:color w:val="000000" w:themeColor="text1"/>
          <w:sz w:val="24"/>
          <w:szCs w:val="24"/>
        </w:rPr>
        <w:drawing>
          <wp:inline distT="0" distB="0" distL="0" distR="0" wp14:anchorId="1F60C984" wp14:editId="5F1F9BB4">
            <wp:extent cx="5612130" cy="3989070"/>
            <wp:effectExtent l="19050" t="0" r="7620" b="0"/>
            <wp:docPr id="14" name="Imagem 13" descr="dataset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et1.tif"/>
                    <pic:cNvPicPr/>
                  </pic:nvPicPr>
                  <pic:blipFill>
                    <a:blip r:embed="rId14" cstate="print"/>
                    <a:stretch>
                      <a:fillRect/>
                    </a:stretch>
                  </pic:blipFill>
                  <pic:spPr>
                    <a:xfrm>
                      <a:off x="0" y="0"/>
                      <a:ext cx="5612130" cy="3989070"/>
                    </a:xfrm>
                    <a:prstGeom prst="rect">
                      <a:avLst/>
                    </a:prstGeom>
                  </pic:spPr>
                </pic:pic>
              </a:graphicData>
            </a:graphic>
          </wp:inline>
        </w:drawing>
      </w:r>
    </w:p>
    <w:p w14:paraId="2E7DFAA9" w14:textId="77777777" w:rsidR="007E4C40" w:rsidRPr="00492BF3" w:rsidRDefault="007E4C40" w:rsidP="007E4C40">
      <w:pPr>
        <w:jc w:val="both"/>
        <w:rPr>
          <w:rFonts w:ascii="Times New Roman" w:hAnsi="Times New Roman" w:cs="Times New Roman"/>
          <w:color w:val="000000" w:themeColor="text1"/>
          <w:sz w:val="20"/>
          <w:szCs w:val="20"/>
        </w:rPr>
      </w:pPr>
      <w:r w:rsidRPr="00492BF3">
        <w:rPr>
          <w:rStyle w:val="y2iqfc"/>
          <w:rFonts w:ascii="Times New Roman" w:hAnsi="Times New Roman" w:cs="Times New Roman"/>
          <w:color w:val="000000" w:themeColor="text1"/>
          <w:sz w:val="20"/>
          <w:szCs w:val="20"/>
        </w:rPr>
        <w:t>Fig. S9. Profile of the main blood biomarkers associated with the diagnosis of COVID-19 using data from China (GC-MS dataset). Results are grouped according to classes: healthy (n = 57), non-COVID-19 (n = 30) and COVID-19 (n = 60). Boxes indicate interquartile ranges (median); horizontal lines indicate minimum and maximum values.</w:t>
      </w:r>
    </w:p>
    <w:p w14:paraId="3205F472" w14:textId="77777777" w:rsidR="007E4C40" w:rsidRPr="00492BF3" w:rsidRDefault="007E4C40" w:rsidP="00A13959">
      <w:pPr>
        <w:jc w:val="both"/>
        <w:rPr>
          <w:rStyle w:val="y2iqfc"/>
          <w:rFonts w:ascii="Times New Roman" w:hAnsi="Times New Roman" w:cs="Times New Roman"/>
          <w:b/>
          <w:color w:val="000000" w:themeColor="text1"/>
          <w:sz w:val="24"/>
          <w:szCs w:val="24"/>
        </w:rPr>
      </w:pPr>
    </w:p>
    <w:p w14:paraId="297F8518" w14:textId="77777777" w:rsidR="00A13959" w:rsidRPr="00492BF3" w:rsidRDefault="00A13959" w:rsidP="00A13959">
      <w:pPr>
        <w:jc w:val="center"/>
        <w:rPr>
          <w:rStyle w:val="y2iqfc"/>
          <w:rFonts w:ascii="Times New Roman" w:hAnsi="Times New Roman" w:cs="Times New Roman"/>
          <w:color w:val="000000" w:themeColor="text1"/>
          <w:sz w:val="24"/>
          <w:szCs w:val="24"/>
          <w:lang w:val="pt-PT"/>
        </w:rPr>
      </w:pPr>
      <w:r w:rsidRPr="00492BF3">
        <w:rPr>
          <w:rFonts w:ascii="Times New Roman" w:hAnsi="Times New Roman" w:cs="Times New Roman"/>
          <w:noProof/>
          <w:color w:val="000000" w:themeColor="text1"/>
          <w:sz w:val="24"/>
          <w:szCs w:val="24"/>
        </w:rPr>
        <w:lastRenderedPageBreak/>
        <w:drawing>
          <wp:inline distT="0" distB="0" distL="0" distR="0" wp14:anchorId="5AA51E8F" wp14:editId="0B922972">
            <wp:extent cx="6521283" cy="2656936"/>
            <wp:effectExtent l="19050" t="0" r="0" b="0"/>
            <wp:docPr id="15" name="Imagem 14" descr="Dataset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et2.tif"/>
                    <pic:cNvPicPr/>
                  </pic:nvPicPr>
                  <pic:blipFill>
                    <a:blip r:embed="rId15" cstate="print"/>
                    <a:srcRect l="4116" r="3103" b="12766"/>
                    <a:stretch>
                      <a:fillRect/>
                    </a:stretch>
                  </pic:blipFill>
                  <pic:spPr>
                    <a:xfrm>
                      <a:off x="0" y="0"/>
                      <a:ext cx="6521283" cy="2656936"/>
                    </a:xfrm>
                    <a:prstGeom prst="rect">
                      <a:avLst/>
                    </a:prstGeom>
                  </pic:spPr>
                </pic:pic>
              </a:graphicData>
            </a:graphic>
          </wp:inline>
        </w:drawing>
      </w:r>
    </w:p>
    <w:p w14:paraId="1C21AEBB" w14:textId="77777777" w:rsidR="00F904F2" w:rsidRPr="00492BF3" w:rsidRDefault="00F904F2" w:rsidP="00D03C02">
      <w:pPr>
        <w:pStyle w:val="NoSpacing"/>
        <w:jc w:val="both"/>
        <w:rPr>
          <w:rFonts w:ascii="Times New Roman" w:hAnsi="Times New Roman" w:cs="Times New Roman"/>
          <w:color w:val="000000" w:themeColor="text1"/>
          <w:sz w:val="20"/>
          <w:szCs w:val="20"/>
        </w:rPr>
      </w:pPr>
    </w:p>
    <w:p w14:paraId="5338FA93" w14:textId="77777777" w:rsidR="00D03C02" w:rsidRPr="00492BF3" w:rsidRDefault="00D03C02" w:rsidP="00D03C02">
      <w:pPr>
        <w:pStyle w:val="NoSpacing"/>
        <w:jc w:val="both"/>
        <w:rPr>
          <w:rFonts w:ascii="Times New Roman" w:hAnsi="Times New Roman" w:cs="Times New Roman"/>
          <w:color w:val="000000" w:themeColor="text1"/>
          <w:sz w:val="20"/>
          <w:szCs w:val="20"/>
        </w:rPr>
      </w:pPr>
      <w:r w:rsidRPr="00492BF3">
        <w:rPr>
          <w:rFonts w:ascii="Times New Roman" w:hAnsi="Times New Roman" w:cs="Times New Roman"/>
          <w:color w:val="000000" w:themeColor="text1"/>
          <w:sz w:val="20"/>
          <w:szCs w:val="20"/>
        </w:rPr>
        <w:t>Fig S10. Profile of the main blood biomarkers associated with the diagnosis of COVID-19 using data from the United States (LC-MS dataset). Results are grouped according to classes: healthy (n = 133) and COVID-19 (n = 254). Boxes indicate interquartile ranges (median); horizontal lines indicate minimum and maximum values.</w:t>
      </w:r>
    </w:p>
    <w:p w14:paraId="4BF1AD8C" w14:textId="77777777" w:rsidR="00A13959" w:rsidRPr="00492BF3" w:rsidRDefault="00A13959" w:rsidP="00A13959">
      <w:pPr>
        <w:jc w:val="both"/>
        <w:rPr>
          <w:rStyle w:val="y2iqfc"/>
          <w:rFonts w:ascii="Times New Roman" w:hAnsi="Times New Roman" w:cs="Times New Roman"/>
          <w:b/>
          <w:color w:val="000000" w:themeColor="text1"/>
          <w:sz w:val="24"/>
          <w:szCs w:val="24"/>
        </w:rPr>
      </w:pPr>
    </w:p>
    <w:p w14:paraId="119BAD07" w14:textId="77777777" w:rsidR="00A13959" w:rsidRPr="00492BF3" w:rsidRDefault="00A13959" w:rsidP="00A13959">
      <w:pPr>
        <w:jc w:val="both"/>
        <w:rPr>
          <w:rStyle w:val="y2iqfc"/>
          <w:rFonts w:ascii="Times New Roman" w:hAnsi="Times New Roman" w:cs="Times New Roman"/>
          <w:color w:val="000000" w:themeColor="text1"/>
          <w:sz w:val="24"/>
          <w:szCs w:val="24"/>
          <w:lang w:val="pt-PT"/>
        </w:rPr>
      </w:pPr>
      <w:r w:rsidRPr="00492BF3">
        <w:rPr>
          <w:rFonts w:ascii="Times New Roman" w:hAnsi="Times New Roman" w:cs="Times New Roman"/>
          <w:noProof/>
          <w:color w:val="000000" w:themeColor="text1"/>
          <w:sz w:val="24"/>
          <w:szCs w:val="24"/>
        </w:rPr>
        <w:drawing>
          <wp:inline distT="0" distB="0" distL="0" distR="0" wp14:anchorId="014CB78F" wp14:editId="772AA4D0">
            <wp:extent cx="5612130" cy="3840480"/>
            <wp:effectExtent l="19050" t="0" r="7620" b="0"/>
            <wp:docPr id="16" name="Imagem 15" descr="Datase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et3.tif"/>
                    <pic:cNvPicPr/>
                  </pic:nvPicPr>
                  <pic:blipFill>
                    <a:blip r:embed="rId16" cstate="print"/>
                    <a:stretch>
                      <a:fillRect/>
                    </a:stretch>
                  </pic:blipFill>
                  <pic:spPr>
                    <a:xfrm>
                      <a:off x="0" y="0"/>
                      <a:ext cx="5612130" cy="3840480"/>
                    </a:xfrm>
                    <a:prstGeom prst="rect">
                      <a:avLst/>
                    </a:prstGeom>
                  </pic:spPr>
                </pic:pic>
              </a:graphicData>
            </a:graphic>
          </wp:inline>
        </w:drawing>
      </w:r>
    </w:p>
    <w:p w14:paraId="1C499EDE" w14:textId="77777777" w:rsidR="00F904F2" w:rsidRPr="00492BF3" w:rsidRDefault="00F904F2" w:rsidP="00347A34">
      <w:pPr>
        <w:jc w:val="both"/>
        <w:rPr>
          <w:rStyle w:val="y2iqfc"/>
          <w:rFonts w:ascii="Times New Roman" w:hAnsi="Times New Roman" w:cs="Times New Roman"/>
          <w:b/>
          <w:color w:val="000000" w:themeColor="text1"/>
          <w:sz w:val="24"/>
          <w:szCs w:val="24"/>
          <w:lang w:val="pt-PT"/>
        </w:rPr>
      </w:pPr>
    </w:p>
    <w:p w14:paraId="6C90F05A" w14:textId="61024AC7" w:rsidR="000B2945" w:rsidRPr="00492BF3" w:rsidRDefault="000B2945" w:rsidP="000B2945">
      <w:pPr>
        <w:spacing w:line="480" w:lineRule="auto"/>
        <w:jc w:val="both"/>
        <w:rPr>
          <w:rFonts w:ascii="Times New Roman" w:hAnsi="Times New Roman" w:cs="Times New Roman"/>
          <w:color w:val="000000" w:themeColor="text1"/>
          <w:sz w:val="20"/>
          <w:szCs w:val="20"/>
        </w:rPr>
      </w:pPr>
      <w:r w:rsidRPr="00492BF3">
        <w:rPr>
          <w:rStyle w:val="y2iqfc"/>
          <w:rFonts w:ascii="Times New Roman" w:hAnsi="Times New Roman" w:cs="Times New Roman"/>
          <w:b/>
          <w:color w:val="000000" w:themeColor="text1"/>
          <w:sz w:val="20"/>
          <w:szCs w:val="20"/>
        </w:rPr>
        <w:lastRenderedPageBreak/>
        <w:t>Figure S</w:t>
      </w:r>
      <w:r w:rsidRPr="00492BF3">
        <w:rPr>
          <w:rStyle w:val="y2iqfc"/>
          <w:rFonts w:ascii="Times New Roman" w:hAnsi="Times New Roman" w:cs="Times New Roman"/>
          <w:b/>
          <w:color w:val="000000" w:themeColor="text1"/>
          <w:sz w:val="20"/>
          <w:szCs w:val="20"/>
        </w:rPr>
        <w:t>11</w:t>
      </w:r>
      <w:r w:rsidRPr="00492BF3">
        <w:rPr>
          <w:rStyle w:val="y2iqfc"/>
          <w:rFonts w:ascii="Times New Roman" w:hAnsi="Times New Roman" w:cs="Times New Roman"/>
          <w:b/>
          <w:color w:val="000000" w:themeColor="text1"/>
          <w:sz w:val="20"/>
          <w:szCs w:val="20"/>
        </w:rPr>
        <w:t>.</w:t>
      </w:r>
      <w:r w:rsidRPr="00492BF3">
        <w:rPr>
          <w:rStyle w:val="y2iqfc"/>
          <w:rFonts w:ascii="Times New Roman" w:hAnsi="Times New Roman" w:cs="Times New Roman"/>
          <w:color w:val="000000" w:themeColor="text1"/>
          <w:sz w:val="20"/>
          <w:szCs w:val="20"/>
        </w:rPr>
        <w:t xml:space="preserve"> Profile of the main blood biomarkers associated with the severity of COVID-19 using data from Italy (LC-MS dataset, dataset 6). Results are grouped according to classes: severe COVID-19 patients (n = 16), moderate COVID-19 (n =16), mild COVID-19 (n = 20) and volunteers healthy subjects (n=9). Boxes indicate interquartile ranges (median); horizontal lines indicate minimum and maximum values.</w:t>
      </w:r>
    </w:p>
    <w:p w14:paraId="0F61AA81" w14:textId="77777777" w:rsidR="000B2945" w:rsidRPr="00492BF3" w:rsidRDefault="000B2945" w:rsidP="000B2945">
      <w:pPr>
        <w:spacing w:line="480" w:lineRule="auto"/>
        <w:ind w:firstLine="720"/>
        <w:jc w:val="both"/>
        <w:rPr>
          <w:rStyle w:val="y2iqfc"/>
          <w:rFonts w:ascii="Times New Roman" w:hAnsi="Times New Roman" w:cs="Times New Roman"/>
          <w:color w:val="000000" w:themeColor="text1"/>
          <w:sz w:val="20"/>
          <w:szCs w:val="20"/>
        </w:rPr>
      </w:pPr>
    </w:p>
    <w:p w14:paraId="30D6C971" w14:textId="77777777" w:rsidR="000B2945" w:rsidRPr="00492BF3" w:rsidRDefault="000B2945" w:rsidP="000B2945">
      <w:pPr>
        <w:spacing w:line="480" w:lineRule="auto"/>
        <w:jc w:val="center"/>
        <w:rPr>
          <w:rFonts w:ascii="Times New Roman" w:hAnsi="Times New Roman" w:cs="Times New Roman"/>
          <w:b/>
          <w:color w:val="000000" w:themeColor="text1"/>
          <w:sz w:val="20"/>
          <w:szCs w:val="20"/>
        </w:rPr>
      </w:pPr>
      <w:r w:rsidRPr="00492BF3">
        <w:rPr>
          <w:rStyle w:val="y2iqfc"/>
          <w:rFonts w:ascii="Times New Roman" w:hAnsi="Times New Roman" w:cs="Times New Roman"/>
          <w:b/>
          <w:noProof/>
          <w:color w:val="000000" w:themeColor="text1"/>
          <w:sz w:val="20"/>
          <w:szCs w:val="20"/>
        </w:rPr>
        <w:drawing>
          <wp:inline distT="0" distB="0" distL="0" distR="0" wp14:anchorId="3AFABED4" wp14:editId="4077AF7F">
            <wp:extent cx="5608320" cy="5387340"/>
            <wp:effectExtent l="0" t="0" r="0" b="0"/>
            <wp:docPr id="5" name="Imagem 5" descr="A group of rows of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A group of rows of boxes&#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8320" cy="5387340"/>
                    </a:xfrm>
                    <a:prstGeom prst="rect">
                      <a:avLst/>
                    </a:prstGeom>
                    <a:noFill/>
                    <a:ln>
                      <a:noFill/>
                    </a:ln>
                  </pic:spPr>
                </pic:pic>
              </a:graphicData>
            </a:graphic>
          </wp:inline>
        </w:drawing>
      </w:r>
    </w:p>
    <w:p w14:paraId="059652CA" w14:textId="77777777" w:rsidR="000B2945" w:rsidRPr="00492BF3" w:rsidRDefault="000B2945" w:rsidP="000B2945">
      <w:pPr>
        <w:rPr>
          <w:rFonts w:ascii="Times New Roman" w:hAnsi="Times New Roman" w:cs="Times New Roman"/>
          <w:color w:val="000000" w:themeColor="text1"/>
          <w:sz w:val="20"/>
          <w:szCs w:val="20"/>
        </w:rPr>
      </w:pPr>
    </w:p>
    <w:p w14:paraId="652A6F1A" w14:textId="77777777" w:rsidR="000B2945" w:rsidRPr="00492BF3" w:rsidRDefault="000B2945" w:rsidP="000B2945">
      <w:pPr>
        <w:rPr>
          <w:color w:val="000000" w:themeColor="text1"/>
        </w:rPr>
      </w:pPr>
    </w:p>
    <w:p w14:paraId="02F5E7BA" w14:textId="77777777" w:rsidR="000B2945" w:rsidRPr="00492BF3" w:rsidRDefault="000B2945" w:rsidP="000B2945">
      <w:pPr>
        <w:rPr>
          <w:color w:val="000000" w:themeColor="text1"/>
        </w:rPr>
      </w:pPr>
    </w:p>
    <w:p w14:paraId="63EA6A50" w14:textId="2EC7725C" w:rsidR="000B2945" w:rsidRPr="00492BF3" w:rsidRDefault="000B2945" w:rsidP="000B2945">
      <w:pPr>
        <w:rPr>
          <w:rFonts w:ascii="Times New Roman" w:hAnsi="Times New Roman" w:cs="Times New Roman"/>
          <w:color w:val="000000" w:themeColor="text1"/>
          <w:sz w:val="20"/>
          <w:szCs w:val="20"/>
        </w:rPr>
      </w:pPr>
      <w:r w:rsidRPr="00492BF3">
        <w:rPr>
          <w:rFonts w:ascii="Times New Roman" w:hAnsi="Times New Roman" w:cs="Times New Roman"/>
          <w:color w:val="000000" w:themeColor="text1"/>
          <w:sz w:val="20"/>
          <w:szCs w:val="20"/>
        </w:rPr>
        <w:lastRenderedPageBreak/>
        <w:t xml:space="preserve">Table </w:t>
      </w:r>
      <w:r w:rsidRPr="00492BF3">
        <w:rPr>
          <w:rFonts w:ascii="Times New Roman" w:hAnsi="Times New Roman" w:cs="Times New Roman"/>
          <w:color w:val="000000" w:themeColor="text1"/>
          <w:sz w:val="20"/>
          <w:szCs w:val="20"/>
        </w:rPr>
        <w:t>S1</w:t>
      </w:r>
      <w:r w:rsidRPr="00492BF3">
        <w:rPr>
          <w:rFonts w:ascii="Times New Roman" w:hAnsi="Times New Roman" w:cs="Times New Roman"/>
          <w:color w:val="000000" w:themeColor="text1"/>
          <w:sz w:val="20"/>
          <w:szCs w:val="20"/>
        </w:rPr>
        <w:t>. Important biomarkers in predicting the diagnosis and severity of COVID-19 were common in two or more different databases investigated in the study.</w:t>
      </w:r>
    </w:p>
    <w:tbl>
      <w:tblPr>
        <w:tblStyle w:val="PlainTable2"/>
        <w:tblW w:w="11983" w:type="dxa"/>
        <w:jc w:val="center"/>
        <w:tblLook w:val="04A0" w:firstRow="1" w:lastRow="0" w:firstColumn="1" w:lastColumn="0" w:noHBand="0" w:noVBand="1"/>
      </w:tblPr>
      <w:tblGrid>
        <w:gridCol w:w="2049"/>
        <w:gridCol w:w="990"/>
        <w:gridCol w:w="992"/>
        <w:gridCol w:w="980"/>
        <w:gridCol w:w="999"/>
        <w:gridCol w:w="980"/>
        <w:gridCol w:w="980"/>
        <w:gridCol w:w="1001"/>
        <w:gridCol w:w="980"/>
        <w:gridCol w:w="1016"/>
        <w:gridCol w:w="1016"/>
      </w:tblGrid>
      <w:tr w:rsidR="00492BF3" w:rsidRPr="00492BF3" w14:paraId="60E9BAFA" w14:textId="77777777" w:rsidTr="00FF5DB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32FD6531"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Biomarker</w:t>
            </w:r>
          </w:p>
        </w:tc>
        <w:tc>
          <w:tcPr>
            <w:tcW w:w="990" w:type="dxa"/>
          </w:tcPr>
          <w:p w14:paraId="3E1FD261"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proofErr w:type="spellStart"/>
            <w:r w:rsidRPr="00492BF3">
              <w:rPr>
                <w:rFonts w:ascii="Times New Roman" w:hAnsi="Times New Roman" w:cs="Times New Roman"/>
                <w:b w:val="0"/>
                <w:bCs w:val="0"/>
                <w:color w:val="000000" w:themeColor="text1"/>
                <w:sz w:val="18"/>
                <w:szCs w:val="18"/>
              </w:rPr>
              <w:t>Thaizou</w:t>
            </w:r>
            <w:proofErr w:type="spellEnd"/>
            <w:r w:rsidRPr="00492BF3">
              <w:rPr>
                <w:rFonts w:ascii="Times New Roman" w:hAnsi="Times New Roman" w:cs="Times New Roman"/>
                <w:b w:val="0"/>
                <w:bCs w:val="0"/>
                <w:color w:val="000000" w:themeColor="text1"/>
                <w:sz w:val="18"/>
                <w:szCs w:val="18"/>
              </w:rPr>
              <w:t xml:space="preserve"> dataset*</w:t>
            </w:r>
          </w:p>
          <w:p w14:paraId="65D6BB50"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(LC-MS, China)</w:t>
            </w:r>
          </w:p>
        </w:tc>
        <w:tc>
          <w:tcPr>
            <w:tcW w:w="992" w:type="dxa"/>
          </w:tcPr>
          <w:p w14:paraId="79DCD15D"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Wuhan dataset*</w:t>
            </w:r>
          </w:p>
          <w:p w14:paraId="2758CCCE"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(LC-MS, China)</w:t>
            </w:r>
          </w:p>
        </w:tc>
        <w:tc>
          <w:tcPr>
            <w:tcW w:w="980" w:type="dxa"/>
          </w:tcPr>
          <w:p w14:paraId="14B5C398"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1</w:t>
            </w:r>
          </w:p>
          <w:p w14:paraId="1C1D6002"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(MNR, Spain)</w:t>
            </w:r>
          </w:p>
        </w:tc>
        <w:tc>
          <w:tcPr>
            <w:tcW w:w="999" w:type="dxa"/>
          </w:tcPr>
          <w:p w14:paraId="2DF8F2A3"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2 (GC-MS, China)</w:t>
            </w:r>
          </w:p>
        </w:tc>
        <w:tc>
          <w:tcPr>
            <w:tcW w:w="980" w:type="dxa"/>
          </w:tcPr>
          <w:p w14:paraId="42811CC0"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3</w:t>
            </w:r>
          </w:p>
          <w:p w14:paraId="6E38BACD"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(LC-MS, Spain)</w:t>
            </w:r>
          </w:p>
        </w:tc>
        <w:tc>
          <w:tcPr>
            <w:tcW w:w="980" w:type="dxa"/>
          </w:tcPr>
          <w:p w14:paraId="11634E80"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4 (GC-MS, Italy)</w:t>
            </w:r>
          </w:p>
        </w:tc>
        <w:tc>
          <w:tcPr>
            <w:tcW w:w="1001" w:type="dxa"/>
          </w:tcPr>
          <w:p w14:paraId="29C73A13"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5 (LC-MS, France)</w:t>
            </w:r>
          </w:p>
        </w:tc>
        <w:tc>
          <w:tcPr>
            <w:tcW w:w="980" w:type="dxa"/>
          </w:tcPr>
          <w:p w14:paraId="5B0BBFDF"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6 (LC-MS, Italy)</w:t>
            </w:r>
          </w:p>
        </w:tc>
        <w:tc>
          <w:tcPr>
            <w:tcW w:w="1016" w:type="dxa"/>
          </w:tcPr>
          <w:p w14:paraId="6CCCA719"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Dataset 7</w:t>
            </w:r>
          </w:p>
          <w:p w14:paraId="0233692A"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(GC-MS,</w:t>
            </w:r>
          </w:p>
          <w:p w14:paraId="09562623"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b w:val="0"/>
                <w:bCs w:val="0"/>
                <w:color w:val="000000" w:themeColor="text1"/>
                <w:sz w:val="18"/>
                <w:szCs w:val="18"/>
              </w:rPr>
              <w:t>Italy)</w:t>
            </w:r>
          </w:p>
        </w:tc>
        <w:tc>
          <w:tcPr>
            <w:tcW w:w="1016" w:type="dxa"/>
          </w:tcPr>
          <w:p w14:paraId="4901B0D5" w14:textId="77777777" w:rsidR="000B2945" w:rsidRPr="00492BF3" w:rsidRDefault="000B2945" w:rsidP="00FF5DB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Outcome</w:t>
            </w:r>
          </w:p>
        </w:tc>
      </w:tr>
      <w:tr w:rsidR="00492BF3" w:rsidRPr="00492BF3" w14:paraId="26D1A1F0" w14:textId="77777777" w:rsidTr="00FF5D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01B6F10D"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Alanine</w:t>
            </w:r>
          </w:p>
        </w:tc>
        <w:tc>
          <w:tcPr>
            <w:tcW w:w="990" w:type="dxa"/>
          </w:tcPr>
          <w:p w14:paraId="624A263C"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51A9B393"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65AEED5"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198958D1"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45211215"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0BF8666"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6E93B791"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33F61E94"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03FFD2A2"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0840538B"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Diagnosis</w:t>
            </w:r>
          </w:p>
        </w:tc>
      </w:tr>
      <w:tr w:rsidR="00492BF3" w:rsidRPr="00492BF3" w14:paraId="5BE3E61C" w14:textId="77777777" w:rsidTr="00FF5DBD">
        <w:trPr>
          <w:jc w:val="center"/>
        </w:trPr>
        <w:tc>
          <w:tcPr>
            <w:cnfStyle w:val="001000000000" w:firstRow="0" w:lastRow="0" w:firstColumn="1" w:lastColumn="0" w:oddVBand="0" w:evenVBand="0" w:oddHBand="0" w:evenHBand="0" w:firstRowFirstColumn="0" w:firstRowLastColumn="0" w:lastRowFirstColumn="0" w:lastRowLastColumn="0"/>
            <w:tcW w:w="2049" w:type="dxa"/>
          </w:tcPr>
          <w:p w14:paraId="533E2EA1" w14:textId="77777777" w:rsidR="000B2945" w:rsidRPr="00492BF3" w:rsidRDefault="000B2945" w:rsidP="00FF5DBD">
            <w:pPr>
              <w:rPr>
                <w:rFonts w:ascii="Times New Roman" w:hAnsi="Times New Roman" w:cs="Times New Roman"/>
                <w:b w:val="0"/>
                <w:bCs w:val="0"/>
                <w:color w:val="000000" w:themeColor="text1"/>
                <w:sz w:val="18"/>
                <w:szCs w:val="18"/>
              </w:rPr>
            </w:pPr>
            <w:proofErr w:type="spellStart"/>
            <w:r w:rsidRPr="00492BF3">
              <w:rPr>
                <w:rFonts w:ascii="Times New Roman" w:hAnsi="Times New Roman" w:cs="Times New Roman"/>
                <w:b w:val="0"/>
                <w:bCs w:val="0"/>
                <w:color w:val="000000" w:themeColor="text1"/>
                <w:sz w:val="18"/>
                <w:szCs w:val="18"/>
              </w:rPr>
              <w:t>Ribotimidine</w:t>
            </w:r>
            <w:proofErr w:type="spellEnd"/>
          </w:p>
        </w:tc>
        <w:tc>
          <w:tcPr>
            <w:tcW w:w="990" w:type="dxa"/>
          </w:tcPr>
          <w:p w14:paraId="138FCA68"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0E54AB2F"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6137F4C7"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3AB653CE"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FB9D3AF"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16FAD637"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2FF8B65A"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3786146"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6C38BEAD"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57F7E39D"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Diagnosis</w:t>
            </w:r>
          </w:p>
        </w:tc>
      </w:tr>
      <w:tr w:rsidR="00492BF3" w:rsidRPr="00492BF3" w14:paraId="46583357" w14:textId="77777777" w:rsidTr="00FF5D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50FFA579"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L-Ornithine</w:t>
            </w:r>
          </w:p>
        </w:tc>
        <w:tc>
          <w:tcPr>
            <w:tcW w:w="990" w:type="dxa"/>
          </w:tcPr>
          <w:p w14:paraId="7A7C02F9"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028AF981"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89284D5"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999" w:type="dxa"/>
          </w:tcPr>
          <w:p w14:paraId="17FEB75A"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1CCA541"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42EC72E0"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03FFC110"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980" w:type="dxa"/>
          </w:tcPr>
          <w:p w14:paraId="059E3372"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21284B79"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21E41722"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Severe</w:t>
            </w:r>
          </w:p>
        </w:tc>
      </w:tr>
      <w:tr w:rsidR="00492BF3" w:rsidRPr="00492BF3" w14:paraId="65197DA7" w14:textId="77777777" w:rsidTr="00FF5DBD">
        <w:trPr>
          <w:jc w:val="center"/>
        </w:trPr>
        <w:tc>
          <w:tcPr>
            <w:cnfStyle w:val="001000000000" w:firstRow="0" w:lastRow="0" w:firstColumn="1" w:lastColumn="0" w:oddVBand="0" w:evenVBand="0" w:oddHBand="0" w:evenHBand="0" w:firstRowFirstColumn="0" w:firstRowLastColumn="0" w:lastRowFirstColumn="0" w:lastRowLastColumn="0"/>
            <w:tcW w:w="2049" w:type="dxa"/>
          </w:tcPr>
          <w:p w14:paraId="40B66F17"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L-Valine</w:t>
            </w:r>
          </w:p>
        </w:tc>
        <w:tc>
          <w:tcPr>
            <w:tcW w:w="990" w:type="dxa"/>
          </w:tcPr>
          <w:p w14:paraId="31D0A112"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2BBFEF9B"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D57CC65"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2C493CA6"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10A86CD2"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86376D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0AD261E2"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980" w:type="dxa"/>
          </w:tcPr>
          <w:p w14:paraId="4401DDCA"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16A65B30"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0704FAE3"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Severity</w:t>
            </w:r>
          </w:p>
        </w:tc>
      </w:tr>
      <w:tr w:rsidR="00492BF3" w:rsidRPr="00492BF3" w14:paraId="4D99924B" w14:textId="77777777" w:rsidTr="00FF5D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1DF6496F"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L-Glutamic acid</w:t>
            </w:r>
          </w:p>
        </w:tc>
        <w:tc>
          <w:tcPr>
            <w:tcW w:w="990" w:type="dxa"/>
          </w:tcPr>
          <w:p w14:paraId="0C6BF208"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992" w:type="dxa"/>
          </w:tcPr>
          <w:p w14:paraId="2430D40E"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980" w:type="dxa"/>
          </w:tcPr>
          <w:p w14:paraId="0043EAF1"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999" w:type="dxa"/>
          </w:tcPr>
          <w:p w14:paraId="4898C876"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84F3774"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020F242D"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19EB8D52"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C993464"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1C7BDA9D"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567E7D4B"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Severity</w:t>
            </w:r>
          </w:p>
        </w:tc>
      </w:tr>
      <w:tr w:rsidR="00492BF3" w:rsidRPr="00492BF3" w14:paraId="27B3BAE5" w14:textId="77777777" w:rsidTr="00FF5DBD">
        <w:trPr>
          <w:jc w:val="center"/>
        </w:trPr>
        <w:tc>
          <w:tcPr>
            <w:cnfStyle w:val="001000000000" w:firstRow="0" w:lastRow="0" w:firstColumn="1" w:lastColumn="0" w:oddVBand="0" w:evenVBand="0" w:oddHBand="0" w:evenHBand="0" w:firstRowFirstColumn="0" w:firstRowLastColumn="0" w:lastRowFirstColumn="0" w:lastRowLastColumn="0"/>
            <w:tcW w:w="2049" w:type="dxa"/>
          </w:tcPr>
          <w:p w14:paraId="178E1E3E"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Isoleucine</w:t>
            </w:r>
          </w:p>
        </w:tc>
        <w:tc>
          <w:tcPr>
            <w:tcW w:w="990" w:type="dxa"/>
          </w:tcPr>
          <w:p w14:paraId="422ADF9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01D00D4E"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59B295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4C8D33A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6002E6EE"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6A6215D2"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4FEBFF91"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2BB83532"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54DD78A2"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4F69C4E7"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Severity</w:t>
            </w:r>
          </w:p>
        </w:tc>
      </w:tr>
      <w:tr w:rsidR="00492BF3" w:rsidRPr="00492BF3" w14:paraId="1B211030" w14:textId="77777777" w:rsidTr="00FF5D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3515A907"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N-acetyl-glucosamine-1 phosphate</w:t>
            </w:r>
          </w:p>
        </w:tc>
        <w:tc>
          <w:tcPr>
            <w:tcW w:w="990" w:type="dxa"/>
          </w:tcPr>
          <w:p w14:paraId="1B02301C"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3DFC6F59"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1848869F"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31613AB5"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A160D63"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3B0C94CA"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6CB4CCBE"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6F1F7A2D"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259EF295"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5DCCF6B3"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Severity</w:t>
            </w:r>
          </w:p>
        </w:tc>
      </w:tr>
      <w:tr w:rsidR="00492BF3" w:rsidRPr="00492BF3" w14:paraId="74704A8A" w14:textId="77777777" w:rsidTr="00FF5DBD">
        <w:trPr>
          <w:jc w:val="center"/>
        </w:trPr>
        <w:tc>
          <w:tcPr>
            <w:cnfStyle w:val="001000000000" w:firstRow="0" w:lastRow="0" w:firstColumn="1" w:lastColumn="0" w:oddVBand="0" w:evenVBand="0" w:oddHBand="0" w:evenHBand="0" w:firstRowFirstColumn="0" w:firstRowLastColumn="0" w:lastRowFirstColumn="0" w:lastRowLastColumn="0"/>
            <w:tcW w:w="2049" w:type="dxa"/>
          </w:tcPr>
          <w:p w14:paraId="5E76CF23"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 xml:space="preserve">2,6 </w:t>
            </w:r>
            <w:proofErr w:type="spellStart"/>
            <w:r w:rsidRPr="00492BF3">
              <w:rPr>
                <w:rFonts w:ascii="Times New Roman" w:hAnsi="Times New Roman" w:cs="Times New Roman"/>
                <w:b w:val="0"/>
                <w:bCs w:val="0"/>
                <w:color w:val="000000" w:themeColor="text1"/>
                <w:sz w:val="18"/>
                <w:szCs w:val="18"/>
              </w:rPr>
              <w:t>dihidroxypurine</w:t>
            </w:r>
            <w:proofErr w:type="spellEnd"/>
          </w:p>
        </w:tc>
        <w:tc>
          <w:tcPr>
            <w:tcW w:w="990" w:type="dxa"/>
          </w:tcPr>
          <w:p w14:paraId="0EF5596B"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7574205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03093B25"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142E9B0A"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5AFE82A2"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70E673F0"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53FABE64" w14:textId="77777777" w:rsidR="000B2945" w:rsidRPr="00492BF3" w:rsidRDefault="000B2945" w:rsidP="00FF5D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5566D413"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64E2BD42"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69837D71" w14:textId="77777777" w:rsidR="000B2945" w:rsidRPr="00492BF3" w:rsidRDefault="000B2945" w:rsidP="00FF5D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Diagnosis</w:t>
            </w:r>
          </w:p>
        </w:tc>
      </w:tr>
      <w:tr w:rsidR="00492BF3" w:rsidRPr="00492BF3" w14:paraId="43B904A6" w14:textId="77777777" w:rsidTr="00FF5D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9" w:type="dxa"/>
          </w:tcPr>
          <w:p w14:paraId="12E87EF4" w14:textId="77777777" w:rsidR="000B2945" w:rsidRPr="00492BF3" w:rsidRDefault="000B2945" w:rsidP="00FF5DBD">
            <w:pPr>
              <w:rPr>
                <w:rFonts w:ascii="Times New Roman" w:hAnsi="Times New Roman" w:cs="Times New Roman"/>
                <w:b w:val="0"/>
                <w:bCs w:val="0"/>
                <w:color w:val="000000" w:themeColor="text1"/>
                <w:sz w:val="18"/>
                <w:szCs w:val="18"/>
              </w:rPr>
            </w:pPr>
            <w:r w:rsidRPr="00492BF3">
              <w:rPr>
                <w:rFonts w:ascii="Times New Roman" w:hAnsi="Times New Roman" w:cs="Times New Roman"/>
                <w:b w:val="0"/>
                <w:bCs w:val="0"/>
                <w:color w:val="000000" w:themeColor="text1"/>
                <w:sz w:val="18"/>
                <w:szCs w:val="18"/>
              </w:rPr>
              <w:t>4-Hydroxyphenylacetoyl carnitine</w:t>
            </w:r>
          </w:p>
        </w:tc>
        <w:tc>
          <w:tcPr>
            <w:tcW w:w="990" w:type="dxa"/>
          </w:tcPr>
          <w:p w14:paraId="7C5B22FD"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2" w:type="dxa"/>
          </w:tcPr>
          <w:p w14:paraId="4F5A47A2"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557AF847"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99" w:type="dxa"/>
          </w:tcPr>
          <w:p w14:paraId="6993A13E"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5F9DC57A"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42ADC01F"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01" w:type="dxa"/>
          </w:tcPr>
          <w:p w14:paraId="1EB04732" w14:textId="77777777" w:rsidR="000B2945" w:rsidRPr="00492BF3" w:rsidRDefault="000B2945" w:rsidP="00FF5DB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980" w:type="dxa"/>
          </w:tcPr>
          <w:p w14:paraId="6BA80C26"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28E6F67B"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w:t>
            </w:r>
          </w:p>
        </w:tc>
        <w:tc>
          <w:tcPr>
            <w:tcW w:w="1016" w:type="dxa"/>
          </w:tcPr>
          <w:p w14:paraId="3F8A9D15" w14:textId="77777777" w:rsidR="000B2945" w:rsidRPr="00492BF3" w:rsidRDefault="000B2945" w:rsidP="00FF5D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492BF3">
              <w:rPr>
                <w:rFonts w:ascii="Times New Roman" w:hAnsi="Times New Roman" w:cs="Times New Roman"/>
                <w:color w:val="000000" w:themeColor="text1"/>
                <w:sz w:val="18"/>
                <w:szCs w:val="18"/>
              </w:rPr>
              <w:t>Severity</w:t>
            </w:r>
          </w:p>
        </w:tc>
      </w:tr>
    </w:tbl>
    <w:p w14:paraId="2BF41BDD" w14:textId="77777777" w:rsidR="000B2945" w:rsidRPr="00492BF3" w:rsidRDefault="000B2945" w:rsidP="000B2945">
      <w:pPr>
        <w:rPr>
          <w:rFonts w:ascii="Times New Roman" w:hAnsi="Times New Roman" w:cs="Times New Roman"/>
          <w:color w:val="000000" w:themeColor="text1"/>
          <w:sz w:val="20"/>
          <w:szCs w:val="20"/>
        </w:rPr>
      </w:pPr>
      <w:r w:rsidRPr="00492BF3">
        <w:rPr>
          <w:rFonts w:ascii="Times New Roman" w:hAnsi="Times New Roman" w:cs="Times New Roman"/>
          <w:color w:val="000000" w:themeColor="text1"/>
          <w:sz w:val="20"/>
          <w:szCs w:val="20"/>
        </w:rPr>
        <w:t xml:space="preserve">Note: (+) present; (-) absent.; * Dataset from our previous study [37]. </w:t>
      </w:r>
    </w:p>
    <w:p w14:paraId="4F605C66" w14:textId="77777777" w:rsidR="0090167D" w:rsidRPr="00492BF3" w:rsidRDefault="0090167D" w:rsidP="0090167D">
      <w:pPr>
        <w:jc w:val="both"/>
        <w:rPr>
          <w:rStyle w:val="y2iqfc"/>
          <w:rFonts w:ascii="Times New Roman" w:hAnsi="Times New Roman" w:cs="Times New Roman"/>
          <w:color w:val="000000" w:themeColor="text1"/>
          <w:sz w:val="24"/>
          <w:szCs w:val="24"/>
        </w:rPr>
      </w:pPr>
    </w:p>
    <w:sectPr w:rsidR="0090167D" w:rsidRPr="00492BF3" w:rsidSect="00724EA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759C0" w14:textId="77777777" w:rsidR="00987471" w:rsidRDefault="00987471" w:rsidP="0043025D">
      <w:pPr>
        <w:spacing w:after="0" w:line="240" w:lineRule="auto"/>
      </w:pPr>
      <w:r>
        <w:separator/>
      </w:r>
    </w:p>
  </w:endnote>
  <w:endnote w:type="continuationSeparator" w:id="0">
    <w:p w14:paraId="60E50D37" w14:textId="77777777" w:rsidR="00987471" w:rsidRDefault="00987471" w:rsidP="0043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D64BD" w14:textId="77777777" w:rsidR="00987471" w:rsidRDefault="00987471" w:rsidP="0043025D">
      <w:pPr>
        <w:spacing w:after="0" w:line="240" w:lineRule="auto"/>
      </w:pPr>
      <w:r>
        <w:separator/>
      </w:r>
    </w:p>
  </w:footnote>
  <w:footnote w:type="continuationSeparator" w:id="0">
    <w:p w14:paraId="69A7C5B7" w14:textId="77777777" w:rsidR="00987471" w:rsidRDefault="00987471" w:rsidP="004302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59F2"/>
    <w:rsid w:val="00024AA9"/>
    <w:rsid w:val="00094986"/>
    <w:rsid w:val="000B2945"/>
    <w:rsid w:val="000C0DED"/>
    <w:rsid w:val="000F603C"/>
    <w:rsid w:val="00110FB9"/>
    <w:rsid w:val="00185C56"/>
    <w:rsid w:val="00246EEE"/>
    <w:rsid w:val="002F2923"/>
    <w:rsid w:val="00306F6E"/>
    <w:rsid w:val="00316F9E"/>
    <w:rsid w:val="00347A34"/>
    <w:rsid w:val="003908E9"/>
    <w:rsid w:val="003C7ABE"/>
    <w:rsid w:val="003E6208"/>
    <w:rsid w:val="0043025D"/>
    <w:rsid w:val="00492BF3"/>
    <w:rsid w:val="004E1950"/>
    <w:rsid w:val="0052788E"/>
    <w:rsid w:val="005417A5"/>
    <w:rsid w:val="005B41BD"/>
    <w:rsid w:val="005D650C"/>
    <w:rsid w:val="005E526A"/>
    <w:rsid w:val="00706396"/>
    <w:rsid w:val="00724EA3"/>
    <w:rsid w:val="00757CB4"/>
    <w:rsid w:val="007E4C40"/>
    <w:rsid w:val="0083278F"/>
    <w:rsid w:val="0090167D"/>
    <w:rsid w:val="00923404"/>
    <w:rsid w:val="00984C88"/>
    <w:rsid w:val="00987471"/>
    <w:rsid w:val="009F71A8"/>
    <w:rsid w:val="00A13959"/>
    <w:rsid w:val="00A14915"/>
    <w:rsid w:val="00B17824"/>
    <w:rsid w:val="00B35747"/>
    <w:rsid w:val="00B659F2"/>
    <w:rsid w:val="00B76521"/>
    <w:rsid w:val="00D03C02"/>
    <w:rsid w:val="00D24378"/>
    <w:rsid w:val="00E60C97"/>
    <w:rsid w:val="00EA00D3"/>
    <w:rsid w:val="00EA2391"/>
    <w:rsid w:val="00F90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64DB"/>
  <w15:docId w15:val="{F996F810-C7DB-42CA-803D-BBD56215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9F2"/>
    <w:rPr>
      <w:rFonts w:ascii="Tahoma" w:hAnsi="Tahoma" w:cs="Tahoma"/>
      <w:sz w:val="16"/>
      <w:szCs w:val="16"/>
    </w:rPr>
  </w:style>
  <w:style w:type="paragraph" w:styleId="Header">
    <w:name w:val="header"/>
    <w:basedOn w:val="Normal"/>
    <w:link w:val="HeaderChar"/>
    <w:uiPriority w:val="99"/>
    <w:semiHidden/>
    <w:unhideWhenUsed/>
    <w:rsid w:val="0043025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43025D"/>
  </w:style>
  <w:style w:type="paragraph" w:styleId="Footer">
    <w:name w:val="footer"/>
    <w:basedOn w:val="Normal"/>
    <w:link w:val="FooterChar"/>
    <w:uiPriority w:val="99"/>
    <w:semiHidden/>
    <w:unhideWhenUsed/>
    <w:rsid w:val="0043025D"/>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43025D"/>
  </w:style>
  <w:style w:type="character" w:customStyle="1" w:styleId="y2iqfc">
    <w:name w:val="y2iqfc"/>
    <w:basedOn w:val="DefaultParagraphFont"/>
    <w:rsid w:val="00316F9E"/>
  </w:style>
  <w:style w:type="paragraph" w:styleId="NoSpacing">
    <w:name w:val="No Spacing"/>
    <w:uiPriority w:val="1"/>
    <w:qFormat/>
    <w:rsid w:val="00306F6E"/>
    <w:pPr>
      <w:spacing w:after="0" w:line="240" w:lineRule="auto"/>
    </w:pPr>
  </w:style>
  <w:style w:type="paragraph" w:styleId="HTMLPreformatted">
    <w:name w:val="HTML Preformatted"/>
    <w:basedOn w:val="Normal"/>
    <w:link w:val="HTMLPreformattedChar"/>
    <w:uiPriority w:val="99"/>
    <w:semiHidden/>
    <w:unhideWhenUsed/>
    <w:rsid w:val="00D03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3C02"/>
    <w:rPr>
      <w:rFonts w:ascii="Courier New" w:eastAsia="Times New Roman" w:hAnsi="Courier New" w:cs="Courier New"/>
      <w:sz w:val="20"/>
      <w:szCs w:val="20"/>
    </w:rPr>
  </w:style>
  <w:style w:type="table" w:styleId="PlainTable2">
    <w:name w:val="Plain Table 2"/>
    <w:basedOn w:val="TableNormal"/>
    <w:uiPriority w:val="42"/>
    <w:rsid w:val="000B29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0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9</Pages>
  <Words>1145</Words>
  <Characters>6633</Characters>
  <Application>Microsoft Office Word</Application>
  <DocSecurity>0</DocSecurity>
  <Lines>236</Lines>
  <Paragraphs>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Alexandre Cobre</cp:lastModifiedBy>
  <cp:revision>24</cp:revision>
  <dcterms:created xsi:type="dcterms:W3CDTF">2023-01-25T13:45:00Z</dcterms:created>
  <dcterms:modified xsi:type="dcterms:W3CDTF">2023-10-30T19:54:00Z</dcterms:modified>
</cp:coreProperties>
</file>