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04ADE" w:rsidRPr="001633A8" w:rsidRDefault="003F366F" w:rsidP="00304ADE">
      <w:pPr>
        <w:rPr>
          <w:rFonts w:ascii="Times New Roman" w:hAnsi="Times New Roman" w:cs="Times New Roman"/>
          <w:b/>
          <w:bCs/>
          <w:color w:val="000000" w:themeColor="text1"/>
          <w:lang w:val="en-GB"/>
        </w:rPr>
      </w:pPr>
      <w:r>
        <w:rPr>
          <w:rFonts w:ascii="Times New Roman" w:hAnsi="Times New Roman" w:cs="Times New Roman"/>
          <w:b/>
          <w:bCs/>
          <w:color w:val="000000" w:themeColor="text1"/>
          <w:lang w:val="en-GB"/>
        </w:rPr>
        <w:t xml:space="preserve">Additional file 1: </w:t>
      </w:r>
      <w:r w:rsidR="00304ADE" w:rsidRPr="001633A8">
        <w:rPr>
          <w:rFonts w:ascii="Times New Roman" w:hAnsi="Times New Roman" w:cs="Times New Roman"/>
          <w:b/>
          <w:bCs/>
          <w:color w:val="000000" w:themeColor="text1"/>
          <w:lang w:val="en-GB"/>
        </w:rPr>
        <w:t>Supplementary Table</w:t>
      </w:r>
      <w:r>
        <w:rPr>
          <w:rFonts w:ascii="Times New Roman" w:hAnsi="Times New Roman" w:cs="Times New Roman"/>
          <w:b/>
          <w:bCs/>
          <w:color w:val="000000" w:themeColor="text1"/>
          <w:lang w:val="en-GB"/>
        </w:rPr>
        <w:t xml:space="preserve"> S1</w:t>
      </w:r>
      <w:r w:rsidR="00304ADE" w:rsidRPr="001633A8">
        <w:rPr>
          <w:rFonts w:ascii="Times New Roman" w:hAnsi="Times New Roman" w:cs="Times New Roman"/>
          <w:b/>
          <w:bCs/>
          <w:color w:val="000000" w:themeColor="text1"/>
          <w:lang w:val="en-GB"/>
        </w:rPr>
        <w:t>. Significance in multiple comparison of Study 3-2</w:t>
      </w:r>
    </w:p>
    <w:tbl>
      <w:tblPr>
        <w:tblStyle w:val="a3"/>
        <w:tblW w:w="11052" w:type="dxa"/>
        <w:tblLayout w:type="fixed"/>
        <w:tblLook w:val="04A0" w:firstRow="1" w:lastRow="0" w:firstColumn="1" w:lastColumn="0" w:noHBand="0" w:noVBand="1"/>
      </w:tblPr>
      <w:tblGrid>
        <w:gridCol w:w="1696"/>
        <w:gridCol w:w="1560"/>
        <w:gridCol w:w="1559"/>
        <w:gridCol w:w="1559"/>
        <w:gridCol w:w="1559"/>
        <w:gridCol w:w="1560"/>
        <w:gridCol w:w="1559"/>
      </w:tblGrid>
      <w:tr w:rsidR="00304ADE" w:rsidRPr="001633A8" w:rsidTr="0015002B">
        <w:tc>
          <w:tcPr>
            <w:tcW w:w="1696" w:type="dxa"/>
            <w:vMerge w:val="restart"/>
            <w:vAlign w:val="center"/>
          </w:tcPr>
          <w:p w:rsidR="00304ADE" w:rsidRPr="001633A8" w:rsidRDefault="00304ADE" w:rsidP="0015002B">
            <w:pPr>
              <w:spacing w:line="280" w:lineRule="exact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>*New Figure-3</w:t>
            </w:r>
          </w:p>
        </w:tc>
        <w:tc>
          <w:tcPr>
            <w:tcW w:w="3119" w:type="dxa"/>
            <w:gridSpan w:val="2"/>
          </w:tcPr>
          <w:p w:rsidR="00304ADE" w:rsidRPr="001633A8" w:rsidRDefault="00304ADE" w:rsidP="0015002B">
            <w:pPr>
              <w:spacing w:line="280" w:lineRule="exact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</w:pPr>
            <w:proofErr w:type="spellStart"/>
            <w:r w:rsidRPr="001633A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  <w:t>iNPH</w:t>
            </w:r>
            <w:proofErr w:type="spellEnd"/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Pr="001633A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  <w:t>without comorbidity</w:t>
            </w:r>
          </w:p>
          <w:p w:rsidR="00304ADE" w:rsidRPr="001633A8" w:rsidRDefault="00304ADE" w:rsidP="0015002B">
            <w:pPr>
              <w:spacing w:line="280" w:lineRule="exact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  <w:t>(n - 15)</w:t>
            </w:r>
          </w:p>
        </w:tc>
        <w:tc>
          <w:tcPr>
            <w:tcW w:w="3118" w:type="dxa"/>
            <w:gridSpan w:val="2"/>
          </w:tcPr>
          <w:p w:rsidR="00304ADE" w:rsidRPr="001633A8" w:rsidRDefault="00304ADE" w:rsidP="0015002B">
            <w:pPr>
              <w:spacing w:line="280" w:lineRule="exact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</w:pPr>
            <w:proofErr w:type="spellStart"/>
            <w:r w:rsidRPr="001633A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  <w:t>iNPH</w:t>
            </w:r>
            <w:proofErr w:type="spellEnd"/>
            <w:r w:rsidRPr="001633A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  <w:t xml:space="preserve"> with AD</w:t>
            </w:r>
          </w:p>
          <w:p w:rsidR="00304ADE" w:rsidRPr="001633A8" w:rsidRDefault="00304ADE" w:rsidP="0015002B">
            <w:pPr>
              <w:spacing w:line="280" w:lineRule="exact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  <w:t>(n = 18)</w:t>
            </w:r>
          </w:p>
        </w:tc>
        <w:tc>
          <w:tcPr>
            <w:tcW w:w="3119" w:type="dxa"/>
            <w:gridSpan w:val="2"/>
          </w:tcPr>
          <w:p w:rsidR="00304ADE" w:rsidRPr="001633A8" w:rsidRDefault="00304ADE" w:rsidP="0015002B">
            <w:pPr>
              <w:spacing w:line="2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</w:pPr>
            <w:proofErr w:type="spellStart"/>
            <w:r w:rsidRPr="001633A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  <w:t>iNPH</w:t>
            </w:r>
            <w:proofErr w:type="spellEnd"/>
            <w:r w:rsidRPr="001633A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  <w:t xml:space="preserve"> with PS</w:t>
            </w:r>
          </w:p>
          <w:p w:rsidR="00304ADE" w:rsidRPr="001633A8" w:rsidRDefault="00304ADE" w:rsidP="0015002B">
            <w:pPr>
              <w:spacing w:line="2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  <w:t>(n = 14)</w:t>
            </w:r>
          </w:p>
        </w:tc>
      </w:tr>
      <w:tr w:rsidR="00304ADE" w:rsidRPr="001633A8" w:rsidTr="0015002B">
        <w:trPr>
          <w:trHeight w:val="334"/>
        </w:trPr>
        <w:tc>
          <w:tcPr>
            <w:tcW w:w="1696" w:type="dxa"/>
            <w:vMerge/>
            <w:vAlign w:val="center"/>
          </w:tcPr>
          <w:p w:rsidR="00304ADE" w:rsidRPr="001633A8" w:rsidRDefault="00304ADE" w:rsidP="0015002B">
            <w:pPr>
              <w:spacing w:line="280" w:lineRule="exact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304ADE" w:rsidRPr="001633A8" w:rsidRDefault="00304ADE" w:rsidP="0015002B">
            <w:pPr>
              <w:spacing w:line="2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5"/>
                <w:szCs w:val="15"/>
                <w:lang w:val="en-GB"/>
              </w:rPr>
              <w:t>p</w:t>
            </w:r>
            <w:r w:rsidRPr="001633A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  <w:t xml:space="preserve"> - value</w:t>
            </w:r>
          </w:p>
        </w:tc>
        <w:tc>
          <w:tcPr>
            <w:tcW w:w="3118" w:type="dxa"/>
            <w:gridSpan w:val="2"/>
            <w:vAlign w:val="center"/>
          </w:tcPr>
          <w:p w:rsidR="00304ADE" w:rsidRPr="001633A8" w:rsidRDefault="00304ADE" w:rsidP="0015002B">
            <w:pPr>
              <w:spacing w:line="2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5"/>
                <w:szCs w:val="15"/>
                <w:lang w:val="en-GB"/>
              </w:rPr>
              <w:t>p</w:t>
            </w:r>
            <w:r w:rsidRPr="001633A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  <w:t xml:space="preserve"> - value</w:t>
            </w:r>
          </w:p>
        </w:tc>
        <w:tc>
          <w:tcPr>
            <w:tcW w:w="3119" w:type="dxa"/>
            <w:gridSpan w:val="2"/>
            <w:vAlign w:val="center"/>
          </w:tcPr>
          <w:p w:rsidR="00304ADE" w:rsidRPr="001633A8" w:rsidRDefault="00304ADE" w:rsidP="0015002B">
            <w:pPr>
              <w:spacing w:line="2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5"/>
                <w:szCs w:val="15"/>
                <w:lang w:val="en-GB"/>
              </w:rPr>
              <w:t>p</w:t>
            </w:r>
            <w:r w:rsidRPr="001633A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  <w:t xml:space="preserve"> - value</w:t>
            </w:r>
          </w:p>
        </w:tc>
      </w:tr>
      <w:tr w:rsidR="00304ADE" w:rsidRPr="001633A8" w:rsidTr="0015002B">
        <w:trPr>
          <w:trHeight w:val="334"/>
        </w:trPr>
        <w:tc>
          <w:tcPr>
            <w:tcW w:w="1696" w:type="dxa"/>
            <w:vMerge/>
            <w:vAlign w:val="center"/>
          </w:tcPr>
          <w:p w:rsidR="00304ADE" w:rsidRPr="001633A8" w:rsidRDefault="00304ADE" w:rsidP="0015002B">
            <w:pPr>
              <w:spacing w:line="280" w:lineRule="exact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1560" w:type="dxa"/>
            <w:vAlign w:val="center"/>
          </w:tcPr>
          <w:p w:rsidR="00304ADE" w:rsidRPr="001633A8" w:rsidRDefault="00304ADE" w:rsidP="0015002B">
            <w:pPr>
              <w:spacing w:line="2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  <w:t>Before versus 1 year</w:t>
            </w:r>
          </w:p>
        </w:tc>
        <w:tc>
          <w:tcPr>
            <w:tcW w:w="1559" w:type="dxa"/>
            <w:vAlign w:val="center"/>
          </w:tcPr>
          <w:p w:rsidR="00304ADE" w:rsidRPr="001633A8" w:rsidRDefault="00304ADE" w:rsidP="0015002B">
            <w:pPr>
              <w:spacing w:line="2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  <w:t>Before verses 2 years</w:t>
            </w:r>
          </w:p>
        </w:tc>
        <w:tc>
          <w:tcPr>
            <w:tcW w:w="1559" w:type="dxa"/>
            <w:vAlign w:val="center"/>
          </w:tcPr>
          <w:p w:rsidR="00304ADE" w:rsidRPr="001633A8" w:rsidRDefault="00304ADE" w:rsidP="0015002B">
            <w:pPr>
              <w:spacing w:line="2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  <w:t>Before versus 1 year</w:t>
            </w:r>
          </w:p>
        </w:tc>
        <w:tc>
          <w:tcPr>
            <w:tcW w:w="1559" w:type="dxa"/>
            <w:vAlign w:val="center"/>
          </w:tcPr>
          <w:p w:rsidR="00304ADE" w:rsidRPr="001633A8" w:rsidRDefault="00304ADE" w:rsidP="0015002B">
            <w:pPr>
              <w:spacing w:line="2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  <w:t>Before verses 2 years</w:t>
            </w:r>
          </w:p>
        </w:tc>
        <w:tc>
          <w:tcPr>
            <w:tcW w:w="1560" w:type="dxa"/>
            <w:vAlign w:val="center"/>
          </w:tcPr>
          <w:p w:rsidR="00304ADE" w:rsidRPr="001633A8" w:rsidRDefault="00304ADE" w:rsidP="0015002B">
            <w:pPr>
              <w:spacing w:line="2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  <w:t>Before versus 1 year</w:t>
            </w:r>
          </w:p>
        </w:tc>
        <w:tc>
          <w:tcPr>
            <w:tcW w:w="1559" w:type="dxa"/>
            <w:vAlign w:val="center"/>
          </w:tcPr>
          <w:p w:rsidR="00304ADE" w:rsidRPr="001633A8" w:rsidRDefault="00304ADE" w:rsidP="0015002B">
            <w:pPr>
              <w:spacing w:line="2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  <w:t>Before verses 2 years</w:t>
            </w:r>
          </w:p>
        </w:tc>
      </w:tr>
      <w:tr w:rsidR="00304ADE" w:rsidRPr="001633A8" w:rsidTr="0015002B">
        <w:trPr>
          <w:trHeight w:val="560"/>
        </w:trPr>
        <w:tc>
          <w:tcPr>
            <w:tcW w:w="1696" w:type="dxa"/>
            <w:vAlign w:val="center"/>
          </w:tcPr>
          <w:p w:rsidR="00304ADE" w:rsidRPr="001633A8" w:rsidRDefault="00304ADE" w:rsidP="0015002B">
            <w:pPr>
              <w:spacing w:line="280" w:lineRule="exact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  <w:t>MMSE score</w:t>
            </w:r>
          </w:p>
        </w:tc>
        <w:tc>
          <w:tcPr>
            <w:tcW w:w="1560" w:type="dxa"/>
            <w:vAlign w:val="center"/>
          </w:tcPr>
          <w:p w:rsidR="00304ADE" w:rsidRPr="001633A8" w:rsidRDefault="00304ADE" w:rsidP="0015002B">
            <w:pPr>
              <w:spacing w:line="280" w:lineRule="exact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>0.</w:t>
            </w: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US"/>
              </w:rPr>
              <w:t>135</w:t>
            </w:r>
          </w:p>
        </w:tc>
        <w:tc>
          <w:tcPr>
            <w:tcW w:w="1559" w:type="dxa"/>
            <w:vAlign w:val="center"/>
          </w:tcPr>
          <w:p w:rsidR="00304ADE" w:rsidRPr="001633A8" w:rsidRDefault="00304ADE" w:rsidP="0015002B">
            <w:pPr>
              <w:spacing w:line="280" w:lineRule="exact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>0.098</w:t>
            </w:r>
          </w:p>
        </w:tc>
        <w:tc>
          <w:tcPr>
            <w:tcW w:w="1559" w:type="dxa"/>
            <w:vAlign w:val="center"/>
          </w:tcPr>
          <w:p w:rsidR="00304ADE" w:rsidRPr="001633A8" w:rsidRDefault="00304ADE" w:rsidP="0015002B">
            <w:pPr>
              <w:spacing w:line="280" w:lineRule="exact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>N.A.</w:t>
            </w:r>
          </w:p>
        </w:tc>
        <w:tc>
          <w:tcPr>
            <w:tcW w:w="1559" w:type="dxa"/>
            <w:vAlign w:val="center"/>
          </w:tcPr>
          <w:p w:rsidR="00304ADE" w:rsidRPr="001633A8" w:rsidRDefault="00304ADE" w:rsidP="0015002B">
            <w:pPr>
              <w:spacing w:line="280" w:lineRule="exact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>N.A.</w:t>
            </w:r>
          </w:p>
        </w:tc>
        <w:tc>
          <w:tcPr>
            <w:tcW w:w="1560" w:type="dxa"/>
            <w:vAlign w:val="center"/>
          </w:tcPr>
          <w:p w:rsidR="00304ADE" w:rsidRPr="001633A8" w:rsidRDefault="00304ADE" w:rsidP="0015002B">
            <w:pPr>
              <w:spacing w:line="28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>0.049*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:rsidR="00304ADE" w:rsidRPr="001633A8" w:rsidRDefault="00304ADE" w:rsidP="0015002B">
            <w:pPr>
              <w:spacing w:line="28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>0.288</w:t>
            </w:r>
          </w:p>
        </w:tc>
      </w:tr>
      <w:tr w:rsidR="00304ADE" w:rsidRPr="001633A8" w:rsidTr="0015002B">
        <w:trPr>
          <w:trHeight w:val="560"/>
        </w:trPr>
        <w:tc>
          <w:tcPr>
            <w:tcW w:w="1696" w:type="dxa"/>
            <w:vAlign w:val="center"/>
          </w:tcPr>
          <w:p w:rsidR="00304ADE" w:rsidRPr="001633A8" w:rsidRDefault="00304ADE" w:rsidP="0015002B">
            <w:pPr>
              <w:spacing w:line="280" w:lineRule="exact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  <w:t>FAB score</w:t>
            </w:r>
          </w:p>
        </w:tc>
        <w:tc>
          <w:tcPr>
            <w:tcW w:w="1560" w:type="dxa"/>
            <w:vAlign w:val="center"/>
          </w:tcPr>
          <w:p w:rsidR="00304ADE" w:rsidRPr="001633A8" w:rsidRDefault="00304ADE" w:rsidP="0015002B">
            <w:pPr>
              <w:spacing w:line="28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>N.A.</w:t>
            </w:r>
          </w:p>
        </w:tc>
        <w:tc>
          <w:tcPr>
            <w:tcW w:w="1559" w:type="dxa"/>
            <w:vAlign w:val="center"/>
          </w:tcPr>
          <w:p w:rsidR="00304ADE" w:rsidRPr="001633A8" w:rsidRDefault="00304ADE" w:rsidP="0015002B">
            <w:pPr>
              <w:spacing w:line="28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>N.A.</w:t>
            </w:r>
          </w:p>
        </w:tc>
        <w:tc>
          <w:tcPr>
            <w:tcW w:w="1559" w:type="dxa"/>
            <w:vAlign w:val="center"/>
          </w:tcPr>
          <w:p w:rsidR="00304ADE" w:rsidRPr="001633A8" w:rsidRDefault="00304ADE" w:rsidP="0015002B">
            <w:pPr>
              <w:spacing w:line="28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>N.A.</w:t>
            </w:r>
          </w:p>
        </w:tc>
        <w:tc>
          <w:tcPr>
            <w:tcW w:w="1559" w:type="dxa"/>
            <w:vAlign w:val="center"/>
          </w:tcPr>
          <w:p w:rsidR="00304ADE" w:rsidRPr="001633A8" w:rsidRDefault="00304ADE" w:rsidP="0015002B">
            <w:pPr>
              <w:spacing w:line="28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>N.A.</w:t>
            </w:r>
          </w:p>
        </w:tc>
        <w:tc>
          <w:tcPr>
            <w:tcW w:w="1560" w:type="dxa"/>
            <w:vAlign w:val="center"/>
          </w:tcPr>
          <w:p w:rsidR="00304ADE" w:rsidRPr="001633A8" w:rsidRDefault="00304ADE" w:rsidP="0015002B">
            <w:pPr>
              <w:spacing w:line="28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>N.A.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04ADE" w:rsidRPr="001633A8" w:rsidRDefault="00304ADE" w:rsidP="0015002B">
            <w:pPr>
              <w:spacing w:line="28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>N.A.</w:t>
            </w:r>
          </w:p>
        </w:tc>
      </w:tr>
      <w:tr w:rsidR="00304ADE" w:rsidRPr="001633A8" w:rsidTr="0015002B">
        <w:trPr>
          <w:trHeight w:val="560"/>
        </w:trPr>
        <w:tc>
          <w:tcPr>
            <w:tcW w:w="1696" w:type="dxa"/>
            <w:vAlign w:val="center"/>
          </w:tcPr>
          <w:p w:rsidR="00304ADE" w:rsidRPr="001633A8" w:rsidRDefault="00304ADE" w:rsidP="0015002B">
            <w:pPr>
              <w:spacing w:line="280" w:lineRule="exact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</w:pPr>
            <w:proofErr w:type="spellStart"/>
            <w:r w:rsidRPr="001633A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  <w:t>mRS</w:t>
            </w:r>
            <w:proofErr w:type="spellEnd"/>
            <w:r w:rsidRPr="001633A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  <w:t xml:space="preserve"> score</w:t>
            </w:r>
          </w:p>
        </w:tc>
        <w:tc>
          <w:tcPr>
            <w:tcW w:w="1560" w:type="dxa"/>
            <w:vAlign w:val="center"/>
          </w:tcPr>
          <w:p w:rsidR="00304ADE" w:rsidRPr="001633A8" w:rsidRDefault="00304ADE" w:rsidP="0015002B">
            <w:pPr>
              <w:spacing w:line="280" w:lineRule="exact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>0.011*</w:t>
            </w:r>
          </w:p>
        </w:tc>
        <w:tc>
          <w:tcPr>
            <w:tcW w:w="1559" w:type="dxa"/>
            <w:vAlign w:val="center"/>
          </w:tcPr>
          <w:p w:rsidR="00304ADE" w:rsidRPr="001633A8" w:rsidRDefault="00304ADE" w:rsidP="0015002B">
            <w:pPr>
              <w:spacing w:line="280" w:lineRule="exact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>0.018*</w:t>
            </w:r>
          </w:p>
        </w:tc>
        <w:tc>
          <w:tcPr>
            <w:tcW w:w="1559" w:type="dxa"/>
            <w:vAlign w:val="center"/>
          </w:tcPr>
          <w:p w:rsidR="00304ADE" w:rsidRPr="001633A8" w:rsidRDefault="00304ADE" w:rsidP="0015002B">
            <w:pPr>
              <w:spacing w:line="280" w:lineRule="exact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>0.063</w:t>
            </w:r>
          </w:p>
        </w:tc>
        <w:tc>
          <w:tcPr>
            <w:tcW w:w="1559" w:type="dxa"/>
            <w:vAlign w:val="center"/>
          </w:tcPr>
          <w:p w:rsidR="00304ADE" w:rsidRPr="001633A8" w:rsidRDefault="00304ADE" w:rsidP="0015002B">
            <w:pPr>
              <w:spacing w:line="280" w:lineRule="exact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>0.304</w:t>
            </w:r>
          </w:p>
        </w:tc>
        <w:tc>
          <w:tcPr>
            <w:tcW w:w="1560" w:type="dxa"/>
            <w:vAlign w:val="center"/>
          </w:tcPr>
          <w:p w:rsidR="00304ADE" w:rsidRPr="001633A8" w:rsidRDefault="00304ADE" w:rsidP="0015002B">
            <w:pPr>
              <w:spacing w:line="28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>0.058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304ADE" w:rsidRPr="001633A8" w:rsidRDefault="00304ADE" w:rsidP="0015002B">
            <w:pPr>
              <w:spacing w:line="28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>0.082</w:t>
            </w:r>
          </w:p>
        </w:tc>
      </w:tr>
      <w:tr w:rsidR="00304ADE" w:rsidRPr="001633A8" w:rsidTr="0015002B">
        <w:tc>
          <w:tcPr>
            <w:tcW w:w="11052" w:type="dxa"/>
            <w:gridSpan w:val="7"/>
            <w:vAlign w:val="center"/>
          </w:tcPr>
          <w:p w:rsidR="00304ADE" w:rsidRPr="001633A8" w:rsidRDefault="00304ADE" w:rsidP="0015002B">
            <w:pPr>
              <w:spacing w:line="28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proofErr w:type="spellStart"/>
            <w:r w:rsidRPr="001633A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  <w:t>iNPHGS</w:t>
            </w:r>
            <w:proofErr w:type="spellEnd"/>
            <w:r w:rsidRPr="001633A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  <w:t xml:space="preserve"> score</w:t>
            </w:r>
          </w:p>
        </w:tc>
      </w:tr>
      <w:tr w:rsidR="00304ADE" w:rsidRPr="001633A8" w:rsidTr="0015002B">
        <w:trPr>
          <w:trHeight w:val="560"/>
        </w:trPr>
        <w:tc>
          <w:tcPr>
            <w:tcW w:w="1696" w:type="dxa"/>
            <w:vAlign w:val="center"/>
          </w:tcPr>
          <w:p w:rsidR="00304ADE" w:rsidRPr="001633A8" w:rsidRDefault="00304ADE" w:rsidP="0015002B">
            <w:pPr>
              <w:tabs>
                <w:tab w:val="center" w:pos="811"/>
                <w:tab w:val="right" w:pos="1622"/>
              </w:tabs>
              <w:spacing w:line="280" w:lineRule="exact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  <w:t>Total score</w:t>
            </w:r>
          </w:p>
        </w:tc>
        <w:tc>
          <w:tcPr>
            <w:tcW w:w="1560" w:type="dxa"/>
            <w:vAlign w:val="center"/>
          </w:tcPr>
          <w:p w:rsidR="00304ADE" w:rsidRPr="001633A8" w:rsidRDefault="00304ADE" w:rsidP="0015002B">
            <w:pPr>
              <w:spacing w:line="280" w:lineRule="exact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>0.009**</w:t>
            </w:r>
          </w:p>
        </w:tc>
        <w:tc>
          <w:tcPr>
            <w:tcW w:w="1559" w:type="dxa"/>
            <w:vAlign w:val="center"/>
          </w:tcPr>
          <w:p w:rsidR="00304ADE" w:rsidRPr="001633A8" w:rsidRDefault="00304ADE" w:rsidP="0015002B">
            <w:pPr>
              <w:spacing w:line="280" w:lineRule="exact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>0.011*</w:t>
            </w:r>
          </w:p>
        </w:tc>
        <w:tc>
          <w:tcPr>
            <w:tcW w:w="1559" w:type="dxa"/>
            <w:vAlign w:val="center"/>
          </w:tcPr>
          <w:p w:rsidR="00304ADE" w:rsidRPr="001633A8" w:rsidRDefault="00304ADE" w:rsidP="0015002B">
            <w:pPr>
              <w:spacing w:line="280" w:lineRule="exact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>0.046*</w:t>
            </w:r>
          </w:p>
        </w:tc>
        <w:tc>
          <w:tcPr>
            <w:tcW w:w="1559" w:type="dxa"/>
            <w:vAlign w:val="center"/>
          </w:tcPr>
          <w:p w:rsidR="00304ADE" w:rsidRPr="001633A8" w:rsidRDefault="00304ADE" w:rsidP="0015002B">
            <w:pPr>
              <w:spacing w:line="280" w:lineRule="exact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>0.072</w:t>
            </w:r>
          </w:p>
        </w:tc>
        <w:tc>
          <w:tcPr>
            <w:tcW w:w="1560" w:type="dxa"/>
            <w:vAlign w:val="center"/>
          </w:tcPr>
          <w:p w:rsidR="00304ADE" w:rsidRPr="001633A8" w:rsidRDefault="00304ADE" w:rsidP="0015002B">
            <w:pPr>
              <w:spacing w:line="28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>0.012*</w:t>
            </w:r>
          </w:p>
        </w:tc>
        <w:tc>
          <w:tcPr>
            <w:tcW w:w="1559" w:type="dxa"/>
            <w:vAlign w:val="center"/>
          </w:tcPr>
          <w:p w:rsidR="00304ADE" w:rsidRPr="001633A8" w:rsidRDefault="00304ADE" w:rsidP="0015002B">
            <w:pPr>
              <w:spacing w:line="28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>0.145</w:t>
            </w:r>
          </w:p>
        </w:tc>
      </w:tr>
      <w:tr w:rsidR="00304ADE" w:rsidRPr="001633A8" w:rsidTr="0015002B">
        <w:trPr>
          <w:trHeight w:val="560"/>
        </w:trPr>
        <w:tc>
          <w:tcPr>
            <w:tcW w:w="1696" w:type="dxa"/>
            <w:vAlign w:val="center"/>
          </w:tcPr>
          <w:p w:rsidR="00304ADE" w:rsidRPr="001633A8" w:rsidRDefault="00304ADE" w:rsidP="0015002B">
            <w:pPr>
              <w:tabs>
                <w:tab w:val="center" w:pos="811"/>
                <w:tab w:val="right" w:pos="1622"/>
              </w:tabs>
              <w:spacing w:line="280" w:lineRule="exact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  <w:t>Gait disturbance</w:t>
            </w:r>
          </w:p>
        </w:tc>
        <w:tc>
          <w:tcPr>
            <w:tcW w:w="1560" w:type="dxa"/>
            <w:vAlign w:val="center"/>
          </w:tcPr>
          <w:p w:rsidR="00304ADE" w:rsidRPr="001633A8" w:rsidRDefault="00304ADE" w:rsidP="0015002B">
            <w:pPr>
              <w:spacing w:line="280" w:lineRule="exact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>0.009**</w:t>
            </w:r>
          </w:p>
        </w:tc>
        <w:tc>
          <w:tcPr>
            <w:tcW w:w="1559" w:type="dxa"/>
            <w:vAlign w:val="center"/>
          </w:tcPr>
          <w:p w:rsidR="00304ADE" w:rsidRPr="001633A8" w:rsidRDefault="00304ADE" w:rsidP="0015002B">
            <w:pPr>
              <w:spacing w:line="280" w:lineRule="exact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>0.008**</w:t>
            </w:r>
          </w:p>
        </w:tc>
        <w:tc>
          <w:tcPr>
            <w:tcW w:w="1559" w:type="dxa"/>
            <w:vAlign w:val="center"/>
          </w:tcPr>
          <w:p w:rsidR="00304ADE" w:rsidRPr="001633A8" w:rsidRDefault="00304ADE" w:rsidP="0015002B">
            <w:pPr>
              <w:spacing w:line="280" w:lineRule="exact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>0.025*</w:t>
            </w:r>
          </w:p>
        </w:tc>
        <w:tc>
          <w:tcPr>
            <w:tcW w:w="1559" w:type="dxa"/>
            <w:vAlign w:val="center"/>
          </w:tcPr>
          <w:p w:rsidR="00304ADE" w:rsidRPr="001633A8" w:rsidRDefault="00304ADE" w:rsidP="0015002B">
            <w:pPr>
              <w:spacing w:line="280" w:lineRule="exact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>0.025*</w:t>
            </w:r>
          </w:p>
        </w:tc>
        <w:tc>
          <w:tcPr>
            <w:tcW w:w="1560" w:type="dxa"/>
            <w:vAlign w:val="center"/>
          </w:tcPr>
          <w:p w:rsidR="00304ADE" w:rsidRPr="001633A8" w:rsidRDefault="00304ADE" w:rsidP="0015002B">
            <w:pPr>
              <w:spacing w:line="28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>N.A.</w:t>
            </w:r>
          </w:p>
        </w:tc>
        <w:tc>
          <w:tcPr>
            <w:tcW w:w="1559" w:type="dxa"/>
            <w:vAlign w:val="center"/>
          </w:tcPr>
          <w:p w:rsidR="00304ADE" w:rsidRPr="001633A8" w:rsidRDefault="00304ADE" w:rsidP="0015002B">
            <w:pPr>
              <w:spacing w:line="28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>N.A.</w:t>
            </w:r>
          </w:p>
        </w:tc>
      </w:tr>
      <w:tr w:rsidR="00304ADE" w:rsidRPr="001633A8" w:rsidTr="0015002B">
        <w:trPr>
          <w:trHeight w:val="560"/>
        </w:trPr>
        <w:tc>
          <w:tcPr>
            <w:tcW w:w="1696" w:type="dxa"/>
            <w:vAlign w:val="center"/>
          </w:tcPr>
          <w:p w:rsidR="00304ADE" w:rsidRPr="001633A8" w:rsidRDefault="00304ADE" w:rsidP="0015002B">
            <w:pPr>
              <w:spacing w:line="280" w:lineRule="exact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  <w:t>Cognitive impairment</w:t>
            </w:r>
          </w:p>
        </w:tc>
        <w:tc>
          <w:tcPr>
            <w:tcW w:w="1560" w:type="dxa"/>
            <w:vAlign w:val="center"/>
          </w:tcPr>
          <w:p w:rsidR="00304ADE" w:rsidRPr="001633A8" w:rsidRDefault="00304ADE" w:rsidP="0015002B">
            <w:pPr>
              <w:spacing w:line="28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>N.A.</w:t>
            </w:r>
          </w:p>
        </w:tc>
        <w:tc>
          <w:tcPr>
            <w:tcW w:w="1559" w:type="dxa"/>
            <w:vAlign w:val="center"/>
          </w:tcPr>
          <w:p w:rsidR="00304ADE" w:rsidRPr="001633A8" w:rsidRDefault="00304ADE" w:rsidP="0015002B">
            <w:pPr>
              <w:spacing w:line="28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>N.A.</w:t>
            </w:r>
          </w:p>
        </w:tc>
        <w:tc>
          <w:tcPr>
            <w:tcW w:w="1559" w:type="dxa"/>
            <w:vAlign w:val="center"/>
          </w:tcPr>
          <w:p w:rsidR="00304ADE" w:rsidRPr="001633A8" w:rsidRDefault="00304ADE" w:rsidP="0015002B">
            <w:pPr>
              <w:spacing w:line="28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>N.A.</w:t>
            </w:r>
          </w:p>
        </w:tc>
        <w:tc>
          <w:tcPr>
            <w:tcW w:w="1559" w:type="dxa"/>
            <w:vAlign w:val="center"/>
          </w:tcPr>
          <w:p w:rsidR="00304ADE" w:rsidRPr="001633A8" w:rsidRDefault="00304ADE" w:rsidP="0015002B">
            <w:pPr>
              <w:spacing w:line="28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>N.A.</w:t>
            </w:r>
          </w:p>
        </w:tc>
        <w:tc>
          <w:tcPr>
            <w:tcW w:w="1560" w:type="dxa"/>
            <w:vAlign w:val="center"/>
          </w:tcPr>
          <w:p w:rsidR="00304ADE" w:rsidRPr="001633A8" w:rsidRDefault="00304ADE" w:rsidP="0015002B">
            <w:pPr>
              <w:spacing w:line="28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>0.008**</w:t>
            </w:r>
          </w:p>
        </w:tc>
        <w:tc>
          <w:tcPr>
            <w:tcW w:w="1559" w:type="dxa"/>
            <w:vAlign w:val="center"/>
          </w:tcPr>
          <w:p w:rsidR="00304ADE" w:rsidRPr="001633A8" w:rsidRDefault="00304ADE" w:rsidP="0015002B">
            <w:pPr>
              <w:spacing w:line="28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>0.0496*</w:t>
            </w:r>
          </w:p>
        </w:tc>
      </w:tr>
      <w:tr w:rsidR="00304ADE" w:rsidRPr="001633A8" w:rsidTr="0015002B">
        <w:trPr>
          <w:trHeight w:val="560"/>
        </w:trPr>
        <w:tc>
          <w:tcPr>
            <w:tcW w:w="1696" w:type="dxa"/>
            <w:vAlign w:val="center"/>
          </w:tcPr>
          <w:p w:rsidR="00304ADE" w:rsidRPr="001633A8" w:rsidRDefault="00304ADE" w:rsidP="0015002B">
            <w:pPr>
              <w:spacing w:line="280" w:lineRule="exact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lang w:val="en-GB"/>
              </w:rPr>
              <w:t>Urinary incontinence</w:t>
            </w:r>
          </w:p>
        </w:tc>
        <w:tc>
          <w:tcPr>
            <w:tcW w:w="1560" w:type="dxa"/>
            <w:vAlign w:val="center"/>
          </w:tcPr>
          <w:p w:rsidR="00304ADE" w:rsidRPr="001633A8" w:rsidRDefault="00304ADE" w:rsidP="0015002B">
            <w:pPr>
              <w:spacing w:line="280" w:lineRule="exact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>0.064</w:t>
            </w:r>
          </w:p>
        </w:tc>
        <w:tc>
          <w:tcPr>
            <w:tcW w:w="1559" w:type="dxa"/>
            <w:vAlign w:val="center"/>
          </w:tcPr>
          <w:p w:rsidR="00304ADE" w:rsidRPr="001633A8" w:rsidRDefault="00304ADE" w:rsidP="0015002B">
            <w:pPr>
              <w:spacing w:line="280" w:lineRule="exact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>0.064</w:t>
            </w:r>
          </w:p>
        </w:tc>
        <w:tc>
          <w:tcPr>
            <w:tcW w:w="1559" w:type="dxa"/>
            <w:vAlign w:val="center"/>
          </w:tcPr>
          <w:p w:rsidR="00304ADE" w:rsidRPr="001633A8" w:rsidRDefault="00304ADE" w:rsidP="0015002B">
            <w:pPr>
              <w:spacing w:line="280" w:lineRule="exact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>0.130</w:t>
            </w:r>
          </w:p>
        </w:tc>
        <w:tc>
          <w:tcPr>
            <w:tcW w:w="1559" w:type="dxa"/>
            <w:vAlign w:val="center"/>
          </w:tcPr>
          <w:p w:rsidR="00304ADE" w:rsidRPr="001633A8" w:rsidRDefault="00304ADE" w:rsidP="0015002B">
            <w:pPr>
              <w:spacing w:line="280" w:lineRule="exact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>0.160</w:t>
            </w:r>
          </w:p>
        </w:tc>
        <w:tc>
          <w:tcPr>
            <w:tcW w:w="1560" w:type="dxa"/>
            <w:vAlign w:val="center"/>
          </w:tcPr>
          <w:p w:rsidR="00304ADE" w:rsidRPr="001633A8" w:rsidRDefault="00304ADE" w:rsidP="0015002B">
            <w:pPr>
              <w:spacing w:line="28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>0.074</w:t>
            </w:r>
          </w:p>
        </w:tc>
        <w:tc>
          <w:tcPr>
            <w:tcW w:w="1559" w:type="dxa"/>
            <w:vAlign w:val="center"/>
          </w:tcPr>
          <w:p w:rsidR="00304ADE" w:rsidRPr="001633A8" w:rsidRDefault="00304ADE" w:rsidP="0015002B">
            <w:pPr>
              <w:spacing w:line="280" w:lineRule="exact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</w:pPr>
            <w:r w:rsidRPr="001633A8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en-GB"/>
              </w:rPr>
              <w:t>0.074</w:t>
            </w:r>
          </w:p>
        </w:tc>
      </w:tr>
    </w:tbl>
    <w:p w:rsidR="00304ADE" w:rsidRPr="001633A8" w:rsidRDefault="00304ADE" w:rsidP="00304ADE">
      <w:pPr>
        <w:widowControl/>
        <w:jc w:val="left"/>
        <w:rPr>
          <w:rFonts w:ascii="Times New Roman" w:hAnsi="Times New Roman" w:cs="Times New Roman"/>
          <w:color w:val="000000" w:themeColor="text1"/>
          <w:lang w:val="en-GB"/>
        </w:rPr>
      </w:pPr>
    </w:p>
    <w:p w:rsidR="00304ADE" w:rsidRPr="001633A8" w:rsidRDefault="00B55ADA" w:rsidP="00485987"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lang w:val="en-GB"/>
        </w:rPr>
      </w:pPr>
      <w:r w:rsidRPr="001633A8">
        <w:rPr>
          <w:rFonts w:ascii="Times New Roman" w:hAnsi="Times New Roman" w:cs="Times New Roman"/>
          <w:color w:val="000000" w:themeColor="text1"/>
          <w:lang w:val="en-GB"/>
        </w:rPr>
        <w:t xml:space="preserve">Supplementary </w:t>
      </w:r>
      <w:r w:rsidR="00304ADE" w:rsidRPr="001633A8">
        <w:rPr>
          <w:rFonts w:ascii="Times New Roman" w:hAnsi="Times New Roman" w:cs="Times New Roman"/>
          <w:color w:val="000000" w:themeColor="text1"/>
          <w:lang w:val="en-GB"/>
        </w:rPr>
        <w:t>Table. D</w:t>
      </w:r>
      <w:r w:rsidR="00304ADE" w:rsidRPr="001633A8">
        <w:rPr>
          <w:rFonts w:ascii="Times New Roman" w:hAnsi="Times New Roman" w:cs="Times New Roman"/>
          <w:color w:val="000000" w:themeColor="text1"/>
          <w:kern w:val="0"/>
          <w:lang w:val="en-GB"/>
        </w:rPr>
        <w:t>ifferences between neurological status recorded before and after shunt surgery were evaluated with the Friedman</w:t>
      </w:r>
      <w:r w:rsidR="00304ADE" w:rsidRPr="001633A8">
        <w:rPr>
          <w:rFonts w:ascii="Times New Roman" w:hAnsi="Times New Roman" w:cs="Times New Roman"/>
          <w:color w:val="000000" w:themeColor="text1"/>
          <w:kern w:val="0"/>
        </w:rPr>
        <w:t xml:space="preserve">’s test, and followed by </w:t>
      </w:r>
      <w:r w:rsidR="00304ADE" w:rsidRPr="001633A8">
        <w:rPr>
          <w:rFonts w:ascii="Times New Roman" w:hAnsi="Times New Roman" w:cs="Times New Roman"/>
          <w:color w:val="000000" w:themeColor="text1"/>
          <w:kern w:val="0"/>
          <w:lang w:val="en-GB"/>
        </w:rPr>
        <w:t xml:space="preserve">Wilcoxon signed-rank test with Holm’s correction </w:t>
      </w:r>
      <w:r w:rsidR="00304ADE" w:rsidRPr="001633A8">
        <w:rPr>
          <w:rFonts w:ascii="Times New Roman" w:hAnsi="Times New Roman" w:cs="Times New Roman"/>
          <w:color w:val="000000" w:themeColor="text1"/>
          <w:kern w:val="0"/>
        </w:rPr>
        <w:t>if it had significant difference</w:t>
      </w:r>
      <w:r w:rsidR="00304ADE" w:rsidRPr="001633A8">
        <w:rPr>
          <w:rFonts w:ascii="Times New Roman" w:hAnsi="Times New Roman" w:cs="Times New Roman"/>
          <w:color w:val="000000" w:themeColor="text1"/>
          <w:kern w:val="0"/>
          <w:lang w:val="en-GB"/>
        </w:rPr>
        <w:t xml:space="preserve">. Significance in Wilcoxon signed-rank test with Holm’s correction are shown in the table. </w:t>
      </w:r>
      <w:r w:rsidR="00304ADE" w:rsidRPr="001633A8">
        <w:rPr>
          <w:rFonts w:ascii="Times New Roman" w:hAnsi="Times New Roman" w:cs="Times New Roman"/>
          <w:color w:val="000000" w:themeColor="text1"/>
          <w:lang w:val="en-GB"/>
        </w:rPr>
        <w:t>*</w:t>
      </w:r>
      <w:r w:rsidR="00304ADE" w:rsidRPr="001633A8">
        <w:rPr>
          <w:rFonts w:ascii="Times New Roman" w:hAnsi="Times New Roman" w:cs="Times New Roman"/>
          <w:i/>
          <w:iCs/>
          <w:color w:val="000000" w:themeColor="text1"/>
          <w:lang w:val="en-GB"/>
        </w:rPr>
        <w:t>p</w:t>
      </w:r>
      <w:r w:rsidR="00304ADE" w:rsidRPr="001633A8">
        <w:rPr>
          <w:rFonts w:ascii="Times New Roman" w:hAnsi="Times New Roman" w:cs="Times New Roman"/>
          <w:color w:val="000000" w:themeColor="text1"/>
          <w:lang w:val="en-GB"/>
        </w:rPr>
        <w:t xml:space="preserve"> &lt; </w:t>
      </w:r>
      <w:proofErr w:type="gramStart"/>
      <w:r w:rsidR="00304ADE" w:rsidRPr="001633A8">
        <w:rPr>
          <w:rFonts w:ascii="Times New Roman" w:hAnsi="Times New Roman" w:cs="Times New Roman"/>
          <w:color w:val="000000" w:themeColor="text1"/>
          <w:lang w:val="en-GB"/>
        </w:rPr>
        <w:t>0.05,*</w:t>
      </w:r>
      <w:proofErr w:type="gramEnd"/>
      <w:r w:rsidR="00304ADE" w:rsidRPr="001633A8">
        <w:rPr>
          <w:rFonts w:ascii="Times New Roman" w:hAnsi="Times New Roman" w:cs="Times New Roman"/>
          <w:color w:val="000000" w:themeColor="text1"/>
          <w:lang w:val="en-GB"/>
        </w:rPr>
        <w:t>*</w:t>
      </w:r>
      <w:r w:rsidR="00304ADE" w:rsidRPr="001633A8">
        <w:rPr>
          <w:rFonts w:ascii="Times New Roman" w:hAnsi="Times New Roman" w:cs="Times New Roman"/>
          <w:i/>
          <w:iCs/>
          <w:color w:val="000000" w:themeColor="text1"/>
          <w:lang w:val="en-GB"/>
        </w:rPr>
        <w:t>p</w:t>
      </w:r>
      <w:r w:rsidR="00304ADE" w:rsidRPr="001633A8">
        <w:rPr>
          <w:rFonts w:ascii="Times New Roman" w:hAnsi="Times New Roman" w:cs="Times New Roman"/>
          <w:color w:val="000000" w:themeColor="text1"/>
          <w:lang w:val="en-GB"/>
        </w:rPr>
        <w:t xml:space="preserve"> &lt; 0.01, ***</w:t>
      </w:r>
      <w:r w:rsidR="00304ADE" w:rsidRPr="001633A8">
        <w:rPr>
          <w:rFonts w:ascii="Times New Roman" w:hAnsi="Times New Roman" w:cs="Times New Roman"/>
          <w:i/>
          <w:iCs/>
          <w:color w:val="000000" w:themeColor="text1"/>
          <w:lang w:val="en-GB"/>
        </w:rPr>
        <w:t>p</w:t>
      </w:r>
      <w:r w:rsidR="00304ADE" w:rsidRPr="001633A8">
        <w:rPr>
          <w:rFonts w:ascii="Times New Roman" w:hAnsi="Times New Roman" w:cs="Times New Roman"/>
          <w:color w:val="000000" w:themeColor="text1"/>
          <w:lang w:val="en-GB"/>
        </w:rPr>
        <w:t xml:space="preserve"> &lt; 0.001</w:t>
      </w:r>
    </w:p>
    <w:p w:rsidR="00304ADE" w:rsidRPr="001633A8" w:rsidRDefault="00304ADE" w:rsidP="00485987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  <w:lang w:val="en-GB"/>
        </w:rPr>
      </w:pPr>
      <w:r w:rsidRPr="001633A8">
        <w:rPr>
          <w:rFonts w:ascii="Times New Roman" w:hAnsi="Times New Roman" w:cs="Times New Roman"/>
          <w:color w:val="000000" w:themeColor="text1"/>
          <w:lang w:val="en-GB"/>
        </w:rPr>
        <w:lastRenderedPageBreak/>
        <w:t xml:space="preserve"> Abbreviations: </w:t>
      </w:r>
      <w:proofErr w:type="spellStart"/>
      <w:r w:rsidRPr="001633A8">
        <w:rPr>
          <w:rFonts w:ascii="Times New Roman" w:hAnsi="Times New Roman" w:cs="Times New Roman"/>
          <w:color w:val="000000" w:themeColor="text1"/>
          <w:lang w:val="en-GB"/>
        </w:rPr>
        <w:t>iNPH</w:t>
      </w:r>
      <w:proofErr w:type="spellEnd"/>
      <w:r w:rsidRPr="001633A8">
        <w:rPr>
          <w:rFonts w:ascii="Times New Roman" w:hAnsi="Times New Roman" w:cs="Times New Roman"/>
          <w:color w:val="000000" w:themeColor="text1"/>
          <w:lang w:val="en-GB"/>
        </w:rPr>
        <w:t xml:space="preserve">, idiopathic normal pressure hydrocephalus; AD, Alzheimer’s disease; PS, Parkinson’s spectrum; MMSE, Mini-Mental State Examination; FAB, Frontal Assessment Battery; </w:t>
      </w:r>
      <w:proofErr w:type="spellStart"/>
      <w:r w:rsidRPr="001633A8">
        <w:rPr>
          <w:rFonts w:ascii="Times New Roman" w:hAnsi="Times New Roman" w:cs="Times New Roman"/>
          <w:color w:val="000000" w:themeColor="text1"/>
          <w:lang w:val="en-GB"/>
        </w:rPr>
        <w:t>mRS</w:t>
      </w:r>
      <w:proofErr w:type="spellEnd"/>
      <w:r w:rsidRPr="001633A8">
        <w:rPr>
          <w:rFonts w:ascii="Times New Roman" w:hAnsi="Times New Roman" w:cs="Times New Roman"/>
          <w:color w:val="000000" w:themeColor="text1"/>
          <w:lang w:val="en-GB"/>
        </w:rPr>
        <w:t xml:space="preserve">, modified Rankin Scale; </w:t>
      </w:r>
      <w:proofErr w:type="spellStart"/>
      <w:r w:rsidRPr="001633A8">
        <w:rPr>
          <w:rFonts w:ascii="Times New Roman" w:hAnsi="Times New Roman" w:cs="Times New Roman"/>
          <w:color w:val="000000" w:themeColor="text1"/>
          <w:lang w:val="en-GB"/>
        </w:rPr>
        <w:t>iNPHGS</w:t>
      </w:r>
      <w:proofErr w:type="spellEnd"/>
      <w:r w:rsidRPr="001633A8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proofErr w:type="spellStart"/>
      <w:r w:rsidRPr="001633A8">
        <w:rPr>
          <w:rFonts w:ascii="Times New Roman" w:hAnsi="Times New Roman" w:cs="Times New Roman"/>
          <w:color w:val="000000" w:themeColor="text1"/>
          <w:lang w:val="en-GB"/>
        </w:rPr>
        <w:t>iNPH</w:t>
      </w:r>
      <w:proofErr w:type="spellEnd"/>
      <w:r w:rsidRPr="001633A8">
        <w:rPr>
          <w:rFonts w:ascii="Times New Roman" w:hAnsi="Times New Roman" w:cs="Times New Roman"/>
          <w:color w:val="000000" w:themeColor="text1"/>
          <w:lang w:val="en-GB"/>
        </w:rPr>
        <w:t xml:space="preserve"> Grading Scale</w:t>
      </w:r>
    </w:p>
    <w:p w:rsidR="004F34EF" w:rsidRPr="00304ADE" w:rsidRDefault="004F34EF" w:rsidP="00485987">
      <w:pPr>
        <w:spacing w:line="480" w:lineRule="auto"/>
      </w:pPr>
    </w:p>
    <w:sectPr w:rsidR="004F34EF" w:rsidRPr="00304ADE" w:rsidSect="004352F2">
      <w:pgSz w:w="16840" w:h="11900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ADE"/>
    <w:rsid w:val="00033FDC"/>
    <w:rsid w:val="000351A6"/>
    <w:rsid w:val="00050FC9"/>
    <w:rsid w:val="00065191"/>
    <w:rsid w:val="000F724D"/>
    <w:rsid w:val="00122F6F"/>
    <w:rsid w:val="00157CDD"/>
    <w:rsid w:val="001633A8"/>
    <w:rsid w:val="001C75DD"/>
    <w:rsid w:val="00222C0A"/>
    <w:rsid w:val="002756CA"/>
    <w:rsid w:val="00304ADE"/>
    <w:rsid w:val="00395506"/>
    <w:rsid w:val="003F366F"/>
    <w:rsid w:val="00435D2E"/>
    <w:rsid w:val="00475BB8"/>
    <w:rsid w:val="00485987"/>
    <w:rsid w:val="004A46C6"/>
    <w:rsid w:val="004D75B0"/>
    <w:rsid w:val="004F0D71"/>
    <w:rsid w:val="004F34EF"/>
    <w:rsid w:val="0051126F"/>
    <w:rsid w:val="005428F1"/>
    <w:rsid w:val="005D0A62"/>
    <w:rsid w:val="005D7608"/>
    <w:rsid w:val="005F7C54"/>
    <w:rsid w:val="00630B9D"/>
    <w:rsid w:val="006356F3"/>
    <w:rsid w:val="006B2ABF"/>
    <w:rsid w:val="00733FC2"/>
    <w:rsid w:val="00760ABC"/>
    <w:rsid w:val="007C40B4"/>
    <w:rsid w:val="0087705E"/>
    <w:rsid w:val="008A54D5"/>
    <w:rsid w:val="00964277"/>
    <w:rsid w:val="00977018"/>
    <w:rsid w:val="00986F43"/>
    <w:rsid w:val="009B25C8"/>
    <w:rsid w:val="00AB1922"/>
    <w:rsid w:val="00B421CC"/>
    <w:rsid w:val="00B55ADA"/>
    <w:rsid w:val="00B73464"/>
    <w:rsid w:val="00BA7310"/>
    <w:rsid w:val="00BD1136"/>
    <w:rsid w:val="00BD5734"/>
    <w:rsid w:val="00D37F18"/>
    <w:rsid w:val="00D41C33"/>
    <w:rsid w:val="00E30945"/>
    <w:rsid w:val="00E473E2"/>
    <w:rsid w:val="00E61664"/>
    <w:rsid w:val="00EA5508"/>
    <w:rsid w:val="00EB0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D591DA"/>
  <w15:chartTrackingRefBased/>
  <w15:docId w15:val="{43D016F9-A465-D64C-AD5D-8A026D3F2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ADE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4ADE"/>
    <w:rPr>
      <w:kern w:val="0"/>
      <w:sz w:val="22"/>
      <w:szCs w:val="22"/>
      <w:lang w:val="hr-HR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5987"/>
    <w:rPr>
      <w:rFonts w:ascii="ＭＳ 明朝" w:eastAsia="ＭＳ 明朝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85987"/>
    <w:rPr>
      <w:rFonts w:ascii="ＭＳ 明朝" w:eastAsia="ＭＳ 明朝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204</Words>
  <Characters>1130</Characters>
  <Application>Microsoft Office Word</Application>
  <DocSecurity>0</DocSecurity>
  <Lines>33</Lines>
  <Paragraphs>21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川村 海渡</dc:creator>
  <cp:keywords/>
  <dc:description/>
  <cp:lastModifiedBy>川村 海渡</cp:lastModifiedBy>
  <cp:revision>3</cp:revision>
  <dcterms:created xsi:type="dcterms:W3CDTF">2020-06-11T09:11:00Z</dcterms:created>
  <dcterms:modified xsi:type="dcterms:W3CDTF">2020-06-11T09:45:00Z</dcterms:modified>
</cp:coreProperties>
</file>