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C88E7" w14:textId="77777777" w:rsidR="00D90181" w:rsidRPr="001C11B7" w:rsidRDefault="00D90181" w:rsidP="001330B4">
      <w:pPr>
        <w:widowControl/>
        <w:shd w:val="clear" w:color="auto" w:fill="FFFFFF"/>
        <w:adjustRightInd w:val="0"/>
        <w:snapToGrid w:val="0"/>
        <w:spacing w:line="360" w:lineRule="auto"/>
        <w:textAlignment w:val="baseline"/>
        <w:outlineLvl w:val="3"/>
        <w:rPr>
          <w:rFonts w:ascii="Times New Roman" w:hAnsi="Times New Roman" w:cs="Times New Roman"/>
          <w:b/>
          <w:kern w:val="0"/>
          <w:sz w:val="28"/>
        </w:rPr>
      </w:pPr>
      <w:r w:rsidRPr="001C11B7">
        <w:rPr>
          <w:rFonts w:ascii="Times New Roman" w:hAnsi="Times New Roman" w:cs="Times New Roman"/>
          <w:b/>
          <w:kern w:val="0"/>
          <w:sz w:val="28"/>
        </w:rPr>
        <w:t xml:space="preserve">A. </w:t>
      </w:r>
      <w:r w:rsidRPr="001C11B7">
        <w:rPr>
          <w:rFonts w:ascii="Times New Roman" w:hAnsi="Times New Roman" w:cs="Times New Roman" w:hint="eastAsia"/>
          <w:b/>
          <w:kern w:val="0"/>
          <w:sz w:val="28"/>
        </w:rPr>
        <w:t>C</w:t>
      </w:r>
      <w:r w:rsidRPr="001C11B7">
        <w:rPr>
          <w:rFonts w:ascii="Times New Roman" w:hAnsi="Times New Roman" w:cs="Times New Roman"/>
          <w:b/>
          <w:kern w:val="0"/>
          <w:sz w:val="28"/>
        </w:rPr>
        <w:t>ompartmental model</w:t>
      </w:r>
    </w:p>
    <w:p w14:paraId="311CF231" w14:textId="55F31935" w:rsidR="00D90181" w:rsidRDefault="00F15E84" w:rsidP="00D90181">
      <w:pPr>
        <w:widowControl/>
        <w:shd w:val="clear" w:color="auto" w:fill="FFFFFF"/>
        <w:adjustRightInd w:val="0"/>
        <w:snapToGrid w:val="0"/>
        <w:spacing w:line="360" w:lineRule="auto"/>
        <w:ind w:firstLineChars="100" w:firstLine="220"/>
        <w:textAlignment w:val="baseline"/>
        <w:outlineLvl w:val="3"/>
        <w:rPr>
          <w:rFonts w:ascii="Times New Roman" w:hAnsi="Times New Roman" w:cs="Times New Roman"/>
          <w:kern w:val="0"/>
          <w:sz w:val="22"/>
        </w:rPr>
      </w:pPr>
      <w:r w:rsidRPr="00F15E84">
        <w:rPr>
          <w:rFonts w:ascii="Times New Roman" w:hAnsi="Times New Roman" w:cs="Times New Roman"/>
          <w:kern w:val="0"/>
          <w:sz w:val="22"/>
        </w:rPr>
        <w:t>Generally, a kinetic model is a mathematical representation that describes the movement and distribution of molecules between compartments. These compartments can be thought of as virtual chambers where molecules interact and transition. In the context of CNS-PET tracers, reversible kinetic compartment models, such as the reversible 1TCM (1-Tissue Compartment Model) and the 2TCM (2-Tissue Compartment Model), are commonly employed to characterize the pharmacokinetics of these tracers.</w:t>
      </w:r>
      <w:r w:rsidR="00D90181" w:rsidRPr="00AF7D75">
        <w:rPr>
          <w:rFonts w:ascii="Times New Roman" w:hAnsi="Times New Roman" w:cs="Times New Roman"/>
          <w:kern w:val="0"/>
          <w:sz w:val="22"/>
        </w:rPr>
        <w:t xml:space="preserve"> </w:t>
      </w:r>
      <w:r w:rsidR="00D90181" w:rsidRPr="00AF7D75">
        <w:rPr>
          <w:rFonts w:ascii="Times New Roman" w:hAnsi="Times New Roman" w:cs="Times New Roman"/>
          <w:kern w:val="0"/>
          <w:sz w:val="22"/>
        </w:rPr>
        <w:fldChar w:fldCharType="begin"/>
      </w:r>
      <w:r w:rsidR="00D90181" w:rsidRPr="00AF7D75">
        <w:rPr>
          <w:rFonts w:ascii="Times New Roman" w:hAnsi="Times New Roman" w:cs="Times New Roman"/>
          <w:kern w:val="0"/>
          <w:sz w:val="22"/>
        </w:rPr>
        <w:instrText xml:space="preserve"> ADDIN EN.CITE &lt;EndNote&gt;&lt;Cite&gt;&lt;Author&gt;Watabe&lt;/Author&gt;&lt;Year&gt;2006&lt;/Year&gt;&lt;RecNum&gt;105&lt;/RecNum&gt;&lt;DisplayText&gt;(1)&lt;/DisplayText&gt;&lt;record&gt;&lt;rec-number&gt;105&lt;/rec-number&gt;&lt;foreign-keys&gt;&lt;key app="EN" db-id="p9fvpt2f5atdroerrpsvezekedap0t90axaw"&gt;105&lt;/key&gt;&lt;/foreign-keys&gt;&lt;ref-type name="Journal Article"&gt;17&lt;/ref-type&gt;&lt;contributors&gt;&lt;authors&gt;&lt;author&gt;Watabe, H.&lt;/author&gt;&lt;author&gt;Ikoma, Y.&lt;/author&gt;&lt;author&gt;Kimura, Y.&lt;/author&gt;&lt;author&gt;Naganawa, M.&lt;/author&gt;&lt;author&gt;Shidahara, M.&lt;/author&gt;&lt;/authors&gt;&lt;/contributors&gt;&lt;auth-address&gt;Department of Investigative Radiology, National Cardiovascular Center Research Institute, 5-7-1 Fujishiro-dai, Suita, Osaka 565-8565, Japan. watabe@ri.ncvc.go.jp&lt;/auth-address&gt;&lt;titles&gt;&lt;title&gt;PET kinetic analysis--compartmental model&lt;/title&gt;&lt;secondary-title&gt;Ann Nucl Med&lt;/secondary-title&gt;&lt;alt-title&gt;Annals of nuclear medicine&lt;/alt-title&gt;&lt;/titles&gt;&lt;periodical&gt;&lt;full-title&gt;Ann Nucl Med&lt;/full-title&gt;&lt;/periodical&gt;&lt;pages&gt;583-8&lt;/pages&gt;&lt;volume&gt;20&lt;/volume&gt;&lt;number&gt;9&lt;/number&gt;&lt;keywords&gt;&lt;keyword&gt;Computer Simulation&lt;/keyword&gt;&lt;keyword&gt;Data Interpretation, Statistical&lt;/keyword&gt;&lt;keyword&gt;Fluorodeoxyglucose F18/*pharmacokinetics&lt;/keyword&gt;&lt;keyword&gt;Humans&lt;/keyword&gt;&lt;keyword&gt;Kinetics&lt;/keyword&gt;&lt;keyword&gt;Magnetic Resonance Imaging&lt;/keyword&gt;&lt;keyword&gt;Models, Theoretical&lt;/keyword&gt;&lt;keyword&gt;Neoplasm Staging&lt;/keyword&gt;&lt;keyword&gt;Positron-Emission Tomography/*instrumentation/*methods&lt;/keyword&gt;&lt;keyword&gt;Radioisotopes/*pharmacokinetics&lt;/keyword&gt;&lt;keyword&gt;Telencephalon/pathology&lt;/keyword&gt;&lt;keyword&gt;Tomography, Emission-Computed, Single-Photon/methods&lt;/keyword&gt;&lt;/keywords&gt;&lt;dates&gt;&lt;year&gt;2006&lt;/year&gt;&lt;pub-dates&gt;&lt;date&gt;Nov&lt;/date&gt;&lt;/pub-dates&gt;&lt;/dates&gt;&lt;isbn&gt;0914-7187 (Print)&amp;#xD;0914-7187 (Linking)&lt;/isbn&gt;&lt;accession-num&gt;17294668&lt;/accession-num&gt;&lt;urls&gt;&lt;related-urls&gt;&lt;url&gt;http://www.ncbi.nlm.nih.gov/pubmed/17294668&lt;/url&gt;&lt;/related-urls&gt;&lt;/urls&gt;&lt;/record&gt;&lt;/Cite&gt;&lt;/EndNote&gt;</w:instrText>
      </w:r>
      <w:r w:rsidR="00D90181" w:rsidRPr="00AF7D75">
        <w:rPr>
          <w:rFonts w:ascii="Times New Roman" w:hAnsi="Times New Roman" w:cs="Times New Roman"/>
          <w:kern w:val="0"/>
          <w:sz w:val="22"/>
        </w:rPr>
        <w:fldChar w:fldCharType="separate"/>
      </w:r>
      <w:r w:rsidR="00D90181" w:rsidRPr="00AF7D75">
        <w:rPr>
          <w:rFonts w:ascii="Times New Roman" w:hAnsi="Times New Roman" w:cs="Times New Roman"/>
          <w:noProof/>
          <w:kern w:val="0"/>
          <w:sz w:val="22"/>
        </w:rPr>
        <w:t>(1)</w:t>
      </w:r>
      <w:r w:rsidR="00D90181" w:rsidRPr="00AF7D75">
        <w:rPr>
          <w:rFonts w:ascii="Times New Roman" w:hAnsi="Times New Roman" w:cs="Times New Roman"/>
          <w:kern w:val="0"/>
          <w:sz w:val="22"/>
        </w:rPr>
        <w:fldChar w:fldCharType="end"/>
      </w:r>
      <w:r w:rsidR="00D90181" w:rsidRPr="00AF7D75">
        <w:rPr>
          <w:rFonts w:ascii="Times New Roman" w:hAnsi="Times New Roman" w:cs="Times New Roman"/>
          <w:kern w:val="0"/>
          <w:sz w:val="22"/>
        </w:rPr>
        <w:t>.</w:t>
      </w:r>
    </w:p>
    <w:p w14:paraId="3E840756" w14:textId="77777777" w:rsidR="00AF7D75" w:rsidRPr="00AF7D75" w:rsidRDefault="00AF7D75" w:rsidP="00D90181">
      <w:pPr>
        <w:widowControl/>
        <w:shd w:val="clear" w:color="auto" w:fill="FFFFFF"/>
        <w:adjustRightInd w:val="0"/>
        <w:snapToGrid w:val="0"/>
        <w:spacing w:line="360" w:lineRule="auto"/>
        <w:ind w:firstLineChars="100" w:firstLine="220"/>
        <w:textAlignment w:val="baseline"/>
        <w:outlineLvl w:val="3"/>
        <w:rPr>
          <w:rFonts w:ascii="Times New Roman" w:eastAsia="ＭＳ Ｐゴシック" w:hAnsi="Times New Roman" w:cs="Times New Roman"/>
          <w:bCs/>
          <w:color w:val="000000" w:themeColor="text1"/>
          <w:kern w:val="0"/>
          <w:sz w:val="22"/>
        </w:rPr>
      </w:pPr>
    </w:p>
    <w:p w14:paraId="6A1A374C" w14:textId="77777777" w:rsidR="00012EAD" w:rsidRPr="00D90181" w:rsidRDefault="001330B4" w:rsidP="001330B4">
      <w:pPr>
        <w:widowControl/>
        <w:shd w:val="clear" w:color="auto" w:fill="FFFFFF"/>
        <w:adjustRightInd w:val="0"/>
        <w:snapToGrid w:val="0"/>
        <w:spacing w:line="360" w:lineRule="auto"/>
        <w:textAlignment w:val="baseline"/>
        <w:outlineLvl w:val="3"/>
        <w:rPr>
          <w:rFonts w:ascii="Times New Roman" w:hAnsi="Times New Roman" w:cs="Times New Roman"/>
          <w:b/>
          <w:kern w:val="0"/>
          <w:sz w:val="24"/>
        </w:rPr>
      </w:pPr>
      <w:r w:rsidRPr="00D90181">
        <w:rPr>
          <w:rFonts w:ascii="Times New Roman" w:hAnsi="Times New Roman" w:cs="Times New Roman"/>
          <w:b/>
          <w:kern w:val="0"/>
          <w:sz w:val="24"/>
        </w:rPr>
        <w:t>1-tissue compartment model (1TCM)</w:t>
      </w:r>
      <w:r w:rsidR="00AF7D75">
        <w:rPr>
          <w:rFonts w:ascii="Times New Roman" w:hAnsi="Times New Roman" w:cs="Times New Roman"/>
          <w:b/>
          <w:kern w:val="0"/>
          <w:sz w:val="24"/>
        </w:rPr>
        <w:t xml:space="preserve"> (Fig.1)</w:t>
      </w:r>
    </w:p>
    <w:p w14:paraId="0AC83C46" w14:textId="29825EFE" w:rsidR="00012EAD" w:rsidRPr="00AF7D75" w:rsidRDefault="00F15E84" w:rsidP="001330B4">
      <w:pPr>
        <w:autoSpaceDE w:val="0"/>
        <w:autoSpaceDN w:val="0"/>
        <w:adjustRightInd w:val="0"/>
        <w:snapToGrid w:val="0"/>
        <w:spacing w:line="360" w:lineRule="auto"/>
        <w:ind w:firstLineChars="100" w:firstLine="220"/>
        <w:rPr>
          <w:rFonts w:ascii="Times New Roman" w:hAnsi="Times New Roman" w:cs="Times New Roman"/>
          <w:kern w:val="0"/>
          <w:sz w:val="22"/>
        </w:rPr>
      </w:pPr>
      <w:r>
        <w:rPr>
          <w:rFonts w:ascii="Times New Roman" w:hAnsi="Times New Roman"/>
          <w:bCs/>
          <w:sz w:val="22"/>
        </w:rPr>
        <w:t>The t</w:t>
      </w:r>
      <w:r w:rsidR="00790CC0" w:rsidRPr="00AF7D75">
        <w:rPr>
          <w:rFonts w:ascii="Times New Roman" w:hAnsi="Times New Roman"/>
          <w:bCs/>
          <w:sz w:val="22"/>
        </w:rPr>
        <w:t xml:space="preserve">otal radioactivity concentration </w:t>
      </w:r>
      <w:r w:rsidR="00790CC0" w:rsidRPr="00AF7D75">
        <w:rPr>
          <w:rFonts w:ascii="Times New Roman" w:hAnsi="Times New Roman"/>
          <w:bCs/>
          <w:i/>
          <w:sz w:val="22"/>
        </w:rPr>
        <w:t>C</w:t>
      </w:r>
      <w:r w:rsidR="00AF7D75">
        <w:rPr>
          <w:rFonts w:ascii="Times New Roman" w:hAnsi="Times New Roman"/>
          <w:bCs/>
          <w:i/>
          <w:sz w:val="22"/>
          <w:vertAlign w:val="subscript"/>
        </w:rPr>
        <w:t>t</w:t>
      </w:r>
      <w:r w:rsidR="00790CC0" w:rsidRPr="00AF7D75">
        <w:rPr>
          <w:rFonts w:ascii="Times New Roman" w:hAnsi="Times New Roman"/>
          <w:bCs/>
          <w:sz w:val="22"/>
        </w:rPr>
        <w:t xml:space="preserve"> </w:t>
      </w:r>
      <w:r w:rsidR="00AF7D75" w:rsidRPr="00AF7D75">
        <w:rPr>
          <w:rFonts w:ascii="Times New Roman" w:hAnsi="Times New Roman"/>
          <w:bCs/>
          <w:sz w:val="22"/>
        </w:rPr>
        <w:t xml:space="preserve">in brain </w:t>
      </w:r>
      <w:r w:rsidR="00790CC0" w:rsidRPr="00AF7D75">
        <w:rPr>
          <w:rFonts w:ascii="Times New Roman" w:hAnsi="Times New Roman"/>
          <w:bCs/>
          <w:sz w:val="22"/>
        </w:rPr>
        <w:t xml:space="preserve">is expressed as </w:t>
      </w:r>
      <w:r>
        <w:rPr>
          <w:rFonts w:ascii="Times New Roman" w:hAnsi="Times New Roman"/>
          <w:bCs/>
          <w:sz w:val="22"/>
        </w:rPr>
        <w:t xml:space="preserve">the sum of </w:t>
      </w:r>
      <w:r w:rsidR="00790CC0" w:rsidRPr="00AF7D75">
        <w:rPr>
          <w:rFonts w:ascii="Times New Roman" w:hAnsi="Times New Roman"/>
          <w:bCs/>
          <w:sz w:val="22"/>
        </w:rPr>
        <w:t xml:space="preserve">two compartments </w:t>
      </w:r>
      <w:r w:rsidR="00AF7D75" w:rsidRPr="00AF7D75">
        <w:rPr>
          <w:rFonts w:ascii="Times New Roman" w:hAnsi="Times New Roman"/>
          <w:bCs/>
          <w:sz w:val="22"/>
        </w:rPr>
        <w:t xml:space="preserve">using </w:t>
      </w:r>
      <w:r w:rsidR="00AF7D75" w:rsidRPr="00AF7D75">
        <w:rPr>
          <w:rFonts w:ascii="Times New Roman" w:hAnsi="Times New Roman" w:cs="Times New Roman"/>
          <w:kern w:val="0"/>
          <w:sz w:val="22"/>
        </w:rPr>
        <w:t>metabolite-corrected, arterial input functions (</w:t>
      </w:r>
      <w:r w:rsidR="00AF7D75" w:rsidRPr="00AF7D75">
        <w:rPr>
          <w:rFonts w:ascii="Times New Roman" w:hAnsi="Times New Roman" w:cs="Times New Roman"/>
          <w:i/>
          <w:kern w:val="0"/>
          <w:sz w:val="22"/>
        </w:rPr>
        <w:t>C</w:t>
      </w:r>
      <w:r w:rsidR="00AF7D75" w:rsidRPr="00AF7D75">
        <w:rPr>
          <w:rFonts w:ascii="Times New Roman" w:hAnsi="Times New Roman" w:cs="Times New Roman"/>
          <w:kern w:val="0"/>
          <w:sz w:val="22"/>
          <w:vertAlign w:val="subscript"/>
        </w:rPr>
        <w:t>p</w:t>
      </w:r>
      <w:r w:rsidR="00AF7D75" w:rsidRPr="00AF7D75">
        <w:rPr>
          <w:rFonts w:ascii="Times New Roman" w:hAnsi="Times New Roman" w:cs="Times New Roman"/>
          <w:kern w:val="0"/>
          <w:sz w:val="22"/>
        </w:rPr>
        <w:t xml:space="preserve">) </w:t>
      </w:r>
      <w:r w:rsidR="00790CC0" w:rsidRPr="00AF7D75">
        <w:rPr>
          <w:rFonts w:ascii="Times New Roman" w:hAnsi="Times New Roman"/>
          <w:bCs/>
          <w:sz w:val="22"/>
        </w:rPr>
        <w:t>as follows</w:t>
      </w:r>
    </w:p>
    <w:p w14:paraId="3EBCFEDB" w14:textId="77777777" w:rsidR="00012EAD" w:rsidRPr="00D90181" w:rsidRDefault="00AF7D75" w:rsidP="001C11B7">
      <w:pPr>
        <w:autoSpaceDE w:val="0"/>
        <w:autoSpaceDN w:val="0"/>
        <w:adjustRightInd w:val="0"/>
        <w:snapToGrid w:val="0"/>
        <w:spacing w:line="360" w:lineRule="auto"/>
        <w:ind w:firstLineChars="100" w:firstLine="220"/>
        <w:jc w:val="right"/>
        <w:rPr>
          <w:rFonts w:ascii="Times New Roman" w:hAnsi="Times New Roman" w:cs="Times New Roman"/>
          <w:kern w:val="0"/>
          <w:sz w:val="22"/>
        </w:rPr>
      </w:pPr>
      <w:r w:rsidRPr="00D90181">
        <w:rPr>
          <w:rFonts w:ascii="Times New Roman" w:hAnsi="Times New Roman" w:cs="Times New Roman"/>
          <w:kern w:val="0"/>
          <w:position w:val="-14"/>
          <w:sz w:val="22"/>
        </w:rPr>
        <w:object w:dxaOrig="2740" w:dyaOrig="380" w14:anchorId="195BB3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9pt" o:ole="">
            <v:imagedata r:id="rId6" o:title=""/>
          </v:shape>
          <o:OLEObject Type="Embed" ProgID="Equation.3" ShapeID="_x0000_i1025" DrawAspect="Content" ObjectID="_1759231750" r:id="rId7"/>
        </w:object>
      </w:r>
      <w:r w:rsidR="00D90181">
        <w:rPr>
          <w:rFonts w:ascii="Times New Roman" w:hAnsi="Times New Roman" w:cs="Times New Roman"/>
          <w:kern w:val="0"/>
          <w:sz w:val="22"/>
        </w:rPr>
        <w:t xml:space="preserve">         </w:t>
      </w:r>
      <w:r>
        <w:rPr>
          <w:rFonts w:ascii="Times New Roman" w:hAnsi="Times New Roman" w:cs="Times New Roman"/>
          <w:kern w:val="0"/>
          <w:sz w:val="22"/>
        </w:rPr>
        <w:t>,</w:t>
      </w:r>
      <w:r w:rsidR="00D90181">
        <w:rPr>
          <w:rFonts w:ascii="Times New Roman" w:hAnsi="Times New Roman" w:cs="Times New Roman"/>
          <w:kern w:val="0"/>
          <w:sz w:val="22"/>
        </w:rPr>
        <w:t xml:space="preserve">                        Eq. (1)</w:t>
      </w:r>
    </w:p>
    <w:p w14:paraId="7389DE96" w14:textId="6A22D9A2" w:rsidR="00790CC0" w:rsidRPr="00AF7D75" w:rsidRDefault="00AF7D75" w:rsidP="00AF7D75">
      <w:pPr>
        <w:autoSpaceDE w:val="0"/>
        <w:autoSpaceDN w:val="0"/>
        <w:adjustRightInd w:val="0"/>
        <w:snapToGrid w:val="0"/>
        <w:spacing w:line="360" w:lineRule="auto"/>
        <w:rPr>
          <w:rFonts w:ascii="Times New Roman" w:hAnsi="Times New Roman"/>
          <w:bCs/>
          <w:sz w:val="22"/>
        </w:rPr>
      </w:pPr>
      <w:r w:rsidRPr="00EA6F25">
        <w:rPr>
          <w:rFonts w:ascii="Times New Roman" w:hAnsi="Times New Roman" w:cs="Times New Roman"/>
          <w:noProof/>
          <w:color w:val="0000FF"/>
          <w:sz w:val="22"/>
        </w:rPr>
        <mc:AlternateContent>
          <mc:Choice Requires="wps">
            <w:drawing>
              <wp:anchor distT="45720" distB="45720" distL="114300" distR="114300" simplePos="0" relativeHeight="251659264" behindDoc="0" locked="0" layoutInCell="1" allowOverlap="1" wp14:anchorId="6DFF5AA0" wp14:editId="784499E4">
                <wp:simplePos x="0" y="0"/>
                <wp:positionH relativeFrom="column">
                  <wp:posOffset>3064893</wp:posOffset>
                </wp:positionH>
                <wp:positionV relativeFrom="paragraph">
                  <wp:posOffset>93824</wp:posOffset>
                </wp:positionV>
                <wp:extent cx="2379980" cy="1103630"/>
                <wp:effectExtent l="0" t="0" r="20320"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980" cy="1103630"/>
                        </a:xfrm>
                        <a:prstGeom prst="rect">
                          <a:avLst/>
                        </a:prstGeom>
                        <a:solidFill>
                          <a:srgbClr val="FFFFFF"/>
                        </a:solidFill>
                        <a:ln w="9525">
                          <a:solidFill>
                            <a:srgbClr val="000000"/>
                          </a:solidFill>
                          <a:miter lim="800000"/>
                          <a:headEnd/>
                          <a:tailEnd/>
                        </a:ln>
                      </wps:spPr>
                      <wps:txbx>
                        <w:txbxContent>
                          <w:p w14:paraId="606276AC" w14:textId="77777777" w:rsidR="00EA6F25" w:rsidRDefault="00047FAB" w:rsidP="00BF3C72">
                            <w:pPr>
                              <w:snapToGrid w:val="0"/>
                              <w:jc w:val="center"/>
                            </w:pPr>
                            <w:r w:rsidRPr="00047FAB">
                              <w:rPr>
                                <w:noProof/>
                              </w:rPr>
                              <w:drawing>
                                <wp:inline distT="0" distB="0" distL="0" distR="0" wp14:anchorId="6C74D72B" wp14:editId="596F7C1D">
                                  <wp:extent cx="1854679" cy="794936"/>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6444" cy="795693"/>
                                          </a:xfrm>
                                          <a:prstGeom prst="rect">
                                            <a:avLst/>
                                          </a:prstGeom>
                                          <a:noFill/>
                                          <a:ln>
                                            <a:noFill/>
                                          </a:ln>
                                        </pic:spPr>
                                      </pic:pic>
                                    </a:graphicData>
                                  </a:graphic>
                                </wp:inline>
                              </w:drawing>
                            </w:r>
                          </w:p>
                          <w:p w14:paraId="3C6F8DFC" w14:textId="77777777" w:rsidR="00EA6F25" w:rsidRDefault="00EA6F25" w:rsidP="00BF3C72">
                            <w:pPr>
                              <w:snapToGrid w:val="0"/>
                              <w:jc w:val="center"/>
                            </w:pPr>
                            <w:r>
                              <w:t>Fig.1 1-tissue compartment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F5AA0" id="_x0000_t202" coordsize="21600,21600" o:spt="202" path="m,l,21600r21600,l21600,xe">
                <v:stroke joinstyle="miter"/>
                <v:path gradientshapeok="t" o:connecttype="rect"/>
              </v:shapetype>
              <v:shape id="テキスト ボックス 2" o:spid="_x0000_s1026" type="#_x0000_t202" style="position:absolute;left:0;text-align:left;margin-left:241.35pt;margin-top:7.4pt;width:187.4pt;height:8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">
                <v:textbox>
                  <w:txbxContent>
                    <w:p w14:paraId="606276AC" w14:textId="77777777" w:rsidR="00EA6F25" w:rsidRDefault="00047FAB" w:rsidP="00BF3C72">
                      <w:pPr>
                        <w:snapToGrid w:val="0"/>
                        <w:jc w:val="center"/>
                      </w:pPr>
                      <w:r w:rsidRPr="00047FAB">
                        <w:rPr>
                          <w:noProof/>
                        </w:rPr>
                        <w:drawing>
                          <wp:inline distT="0" distB="0" distL="0" distR="0" wp14:anchorId="6C74D72B" wp14:editId="596F7C1D">
                            <wp:extent cx="1854679" cy="794936"/>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6444" cy="795693"/>
                                    </a:xfrm>
                                    <a:prstGeom prst="rect">
                                      <a:avLst/>
                                    </a:prstGeom>
                                    <a:noFill/>
                                    <a:ln>
                                      <a:noFill/>
                                    </a:ln>
                                  </pic:spPr>
                                </pic:pic>
                              </a:graphicData>
                            </a:graphic>
                          </wp:inline>
                        </w:drawing>
                      </w:r>
                    </w:p>
                    <w:p w14:paraId="3C6F8DFC" w14:textId="77777777" w:rsidR="00EA6F25" w:rsidRDefault="00EA6F25" w:rsidP="00BF3C72">
                      <w:pPr>
                        <w:snapToGrid w:val="0"/>
                        <w:jc w:val="center"/>
                      </w:pPr>
                      <w:r>
                        <w:t>Fig.1 1-tissue compartment model</w:t>
                      </w:r>
                    </w:p>
                  </w:txbxContent>
                </v:textbox>
                <w10:wrap type="square"/>
              </v:shape>
            </w:pict>
          </mc:Fallback>
        </mc:AlternateContent>
      </w:r>
      <w:r>
        <w:rPr>
          <w:rFonts w:ascii="Times New Roman" w:hAnsi="Times New Roman"/>
          <w:bCs/>
          <w:sz w:val="22"/>
        </w:rPr>
        <w:t>w</w:t>
      </w:r>
      <w:r w:rsidRPr="00AF7D75">
        <w:rPr>
          <w:rFonts w:ascii="Times New Roman" w:hAnsi="Times New Roman"/>
          <w:bCs/>
          <w:sz w:val="22"/>
        </w:rPr>
        <w:t xml:space="preserve">here, </w:t>
      </w:r>
      <w:r w:rsidRPr="00AF7D75">
        <w:rPr>
          <w:rFonts w:ascii="Times New Roman" w:eastAsia="ＭＳ ゴシック" w:hAnsi="Times New Roman"/>
          <w:i/>
          <w:sz w:val="22"/>
        </w:rPr>
        <w:t>K</w:t>
      </w:r>
      <w:r w:rsidRPr="00AF7D75">
        <w:rPr>
          <w:rFonts w:ascii="Times New Roman" w:eastAsia="ＭＳ ゴシック" w:hAnsi="Times New Roman"/>
          <w:sz w:val="22"/>
          <w:vertAlign w:val="subscript"/>
        </w:rPr>
        <w:t>1</w:t>
      </w:r>
      <w:r w:rsidRPr="00AF7D75">
        <w:rPr>
          <w:rFonts w:ascii="Times New Roman" w:eastAsia="ＭＳ ゴシック" w:hAnsi="Times New Roman"/>
          <w:sz w:val="22"/>
        </w:rPr>
        <w:t xml:space="preserve"> [</w:t>
      </w:r>
      <w:r w:rsidRPr="00AF7D75">
        <w:rPr>
          <w:rFonts w:ascii="Times New Roman" w:hAnsi="Times New Roman"/>
          <w:sz w:val="22"/>
        </w:rPr>
        <w:t>mL·cm</w:t>
      </w:r>
      <w:r w:rsidRPr="00AF7D75">
        <w:rPr>
          <w:rFonts w:ascii="Times New Roman" w:hAnsi="Times New Roman"/>
          <w:sz w:val="22"/>
          <w:vertAlign w:val="superscript"/>
        </w:rPr>
        <w:t>-3</w:t>
      </w:r>
      <w:r w:rsidRPr="00AF7D75">
        <w:rPr>
          <w:rFonts w:ascii="Times New Roman" w:hAnsi="Times New Roman"/>
          <w:sz w:val="22"/>
        </w:rPr>
        <w:t>·min</w:t>
      </w:r>
      <w:r w:rsidRPr="00AF7D75">
        <w:rPr>
          <w:rFonts w:ascii="Times New Roman" w:hAnsi="Times New Roman"/>
          <w:sz w:val="22"/>
          <w:vertAlign w:val="superscript"/>
        </w:rPr>
        <w:t>-1</w:t>
      </w:r>
      <w:r w:rsidRPr="00AF7D75">
        <w:rPr>
          <w:rFonts w:ascii="Times New Roman" w:hAnsi="Times New Roman"/>
          <w:sz w:val="22"/>
        </w:rPr>
        <w:t>]</w:t>
      </w:r>
      <w:r w:rsidR="00F15E84">
        <w:rPr>
          <w:rFonts w:ascii="Times New Roman" w:eastAsia="ＭＳ ゴシック" w:hAnsi="Times New Roman"/>
          <w:sz w:val="22"/>
        </w:rPr>
        <w:t xml:space="preserve"> represents the</w:t>
      </w:r>
      <w:r w:rsidRPr="00AF7D75">
        <w:rPr>
          <w:rFonts w:ascii="Times New Roman" w:eastAsia="ＭＳ ゴシック" w:hAnsi="Times New Roman" w:hint="eastAsia"/>
          <w:sz w:val="22"/>
        </w:rPr>
        <w:t xml:space="preserve"> </w:t>
      </w:r>
      <w:r w:rsidRPr="00AF7D75">
        <w:rPr>
          <w:rFonts w:ascii="Times New Roman" w:hAnsi="Times New Roman"/>
          <w:sz w:val="22"/>
        </w:rPr>
        <w:t xml:space="preserve">rate constant for the transfer of radiotracer from the arterial plasma to the tissue, </w:t>
      </w:r>
      <w:r w:rsidRPr="00AF7D75">
        <w:rPr>
          <w:rFonts w:ascii="Times New Roman" w:hAnsi="Times New Roman" w:hint="eastAsia"/>
          <w:sz w:val="22"/>
        </w:rPr>
        <w:t xml:space="preserve">and </w:t>
      </w:r>
      <w:r w:rsidRPr="00AF7D75">
        <w:rPr>
          <w:rFonts w:ascii="Times New Roman" w:hAnsi="Times New Roman"/>
          <w:i/>
          <w:sz w:val="22"/>
        </w:rPr>
        <w:t>k</w:t>
      </w:r>
      <w:r w:rsidRPr="00AF7D75">
        <w:rPr>
          <w:rFonts w:ascii="Times New Roman" w:hAnsi="Times New Roman"/>
          <w:sz w:val="22"/>
          <w:vertAlign w:val="subscript"/>
        </w:rPr>
        <w:t>2</w:t>
      </w:r>
      <w:r w:rsidRPr="00AF7D75">
        <w:rPr>
          <w:rFonts w:ascii="Times New Roman" w:hAnsi="Times New Roman"/>
          <w:sz w:val="22"/>
        </w:rPr>
        <w:t xml:space="preserve"> [min</w:t>
      </w:r>
      <w:r w:rsidRPr="00AF7D75">
        <w:rPr>
          <w:rFonts w:ascii="Times New Roman" w:hAnsi="Times New Roman"/>
          <w:sz w:val="22"/>
          <w:vertAlign w:val="superscript"/>
        </w:rPr>
        <w:t>-1</w:t>
      </w:r>
      <w:r w:rsidRPr="00AF7D75">
        <w:rPr>
          <w:rFonts w:ascii="Times New Roman" w:hAnsi="Times New Roman"/>
          <w:sz w:val="22"/>
        </w:rPr>
        <w:t xml:space="preserve">] </w:t>
      </w:r>
      <w:r w:rsidR="00F15E84">
        <w:rPr>
          <w:rFonts w:ascii="Times New Roman" w:hAnsi="Times New Roman"/>
          <w:sz w:val="22"/>
        </w:rPr>
        <w:t>represents the</w:t>
      </w:r>
      <w:r w:rsidRPr="00AF7D75">
        <w:rPr>
          <w:rFonts w:ascii="Times New Roman" w:hAnsi="Times New Roman"/>
          <w:sz w:val="22"/>
        </w:rPr>
        <w:t xml:space="preserve"> rate constant</w:t>
      </w:r>
      <w:r w:rsidRPr="00AF7D75">
        <w:rPr>
          <w:rFonts w:ascii="Times New Roman" w:hAnsi="Times New Roman" w:hint="eastAsia"/>
          <w:sz w:val="22"/>
        </w:rPr>
        <w:t xml:space="preserve"> </w:t>
      </w:r>
      <w:r w:rsidRPr="00AF7D75">
        <w:rPr>
          <w:rFonts w:ascii="Times New Roman" w:hAnsi="Times New Roman"/>
          <w:sz w:val="22"/>
        </w:rPr>
        <w:t>for the</w:t>
      </w:r>
      <w:r w:rsidRPr="00AF7D75">
        <w:rPr>
          <w:rFonts w:ascii="Times New Roman" w:hAnsi="Times New Roman" w:hint="eastAsia"/>
          <w:sz w:val="22"/>
        </w:rPr>
        <w:t xml:space="preserve"> </w:t>
      </w:r>
      <w:r w:rsidRPr="00AF7D75">
        <w:rPr>
          <w:rFonts w:ascii="Times New Roman" w:hAnsi="Times New Roman"/>
          <w:sz w:val="22"/>
        </w:rPr>
        <w:t>transfer of radiotracer in the reverse</w:t>
      </w:r>
      <w:r w:rsidRPr="00AF7D75">
        <w:rPr>
          <w:rFonts w:ascii="Times New Roman" w:hAnsi="Times New Roman" w:hint="eastAsia"/>
          <w:sz w:val="22"/>
        </w:rPr>
        <w:t xml:space="preserve"> direction</w:t>
      </w:r>
      <w:r w:rsidRPr="00AF7D75">
        <w:rPr>
          <w:rFonts w:ascii="Times New Roman" w:hAnsi="Times New Roman"/>
          <w:sz w:val="22"/>
        </w:rPr>
        <w:t xml:space="preserve">. </w:t>
      </w:r>
      <w:r w:rsidR="00F15E84">
        <w:rPr>
          <w:rFonts w:ascii="Times New Roman" w:hAnsi="Times New Roman"/>
          <w:sz w:val="22"/>
        </w:rPr>
        <w:t xml:space="preserve">The estimation </w:t>
      </w:r>
      <w:r w:rsidR="00790CC0" w:rsidRPr="00AF7D75">
        <w:rPr>
          <w:rFonts w:ascii="Times New Roman" w:hAnsi="Times New Roman"/>
          <w:bCs/>
          <w:sz w:val="22"/>
        </w:rPr>
        <w:t xml:space="preserve">of </w:t>
      </w:r>
      <w:r w:rsidR="00790CC0" w:rsidRPr="00AF7D75">
        <w:rPr>
          <w:rFonts w:ascii="Times New Roman" w:hAnsi="Times New Roman" w:hint="eastAsia"/>
          <w:bCs/>
          <w:sz w:val="22"/>
        </w:rPr>
        <w:t xml:space="preserve">these </w:t>
      </w:r>
      <w:r w:rsidR="00790CC0" w:rsidRPr="00AF7D75">
        <w:rPr>
          <w:rFonts w:ascii="Times New Roman" w:hAnsi="Times New Roman"/>
          <w:bCs/>
          <w:i/>
          <w:sz w:val="22"/>
        </w:rPr>
        <w:t>K</w:t>
      </w:r>
      <w:r w:rsidR="00790CC0" w:rsidRPr="00AF7D75">
        <w:rPr>
          <w:rFonts w:ascii="Times New Roman" w:hAnsi="Times New Roman"/>
          <w:bCs/>
          <w:sz w:val="22"/>
        </w:rPr>
        <w:t xml:space="preserve"> parameters from this nonlinear equation</w:t>
      </w:r>
      <w:r w:rsidR="00F15E84">
        <w:rPr>
          <w:rFonts w:ascii="Times New Roman" w:hAnsi="Times New Roman"/>
          <w:bCs/>
          <w:sz w:val="22"/>
        </w:rPr>
        <w:t xml:space="preserve"> involves an </w:t>
      </w:r>
      <w:r w:rsidR="00790CC0" w:rsidRPr="00AF7D75">
        <w:rPr>
          <w:rFonts w:ascii="Times New Roman" w:hAnsi="Times New Roman"/>
          <w:bCs/>
          <w:sz w:val="22"/>
        </w:rPr>
        <w:t>iterative nonlinear fitting procedure.</w:t>
      </w:r>
    </w:p>
    <w:p w14:paraId="0B2D2831" w14:textId="77777777" w:rsidR="001330B4" w:rsidRPr="00EA6F25" w:rsidRDefault="001330B4" w:rsidP="00EA6F25">
      <w:pPr>
        <w:autoSpaceDE w:val="0"/>
        <w:autoSpaceDN w:val="0"/>
        <w:adjustRightInd w:val="0"/>
        <w:snapToGrid w:val="0"/>
        <w:spacing w:line="360" w:lineRule="auto"/>
        <w:rPr>
          <w:rFonts w:ascii="Times New Roman" w:hAnsi="Times New Roman" w:cs="Times New Roman"/>
          <w:color w:val="0000FF"/>
          <w:sz w:val="22"/>
        </w:rPr>
      </w:pPr>
    </w:p>
    <w:p w14:paraId="5E6B917A" w14:textId="77777777" w:rsidR="001330B4" w:rsidRDefault="001330B4" w:rsidP="001330B4">
      <w:pPr>
        <w:widowControl/>
        <w:shd w:val="clear" w:color="auto" w:fill="FFFFFF"/>
        <w:adjustRightInd w:val="0"/>
        <w:snapToGrid w:val="0"/>
        <w:spacing w:line="360" w:lineRule="auto"/>
        <w:textAlignment w:val="baseline"/>
        <w:outlineLvl w:val="3"/>
        <w:rPr>
          <w:rFonts w:ascii="Times New Roman" w:hAnsi="Times New Roman" w:cs="Times New Roman"/>
          <w:b/>
          <w:kern w:val="0"/>
          <w:sz w:val="24"/>
        </w:rPr>
      </w:pPr>
      <w:r w:rsidRPr="00D90181">
        <w:rPr>
          <w:rFonts w:ascii="Times New Roman" w:hAnsi="Times New Roman" w:cs="Times New Roman"/>
          <w:b/>
          <w:kern w:val="0"/>
          <w:sz w:val="24"/>
        </w:rPr>
        <w:t>2-tissue compartment model (2TCM)</w:t>
      </w:r>
      <w:r w:rsidR="00AF7D75">
        <w:rPr>
          <w:rFonts w:ascii="Times New Roman" w:hAnsi="Times New Roman" w:cs="Times New Roman"/>
          <w:b/>
          <w:kern w:val="0"/>
          <w:sz w:val="24"/>
        </w:rPr>
        <w:t xml:space="preserve"> (Fig.2)</w:t>
      </w:r>
    </w:p>
    <w:p w14:paraId="5FB8DF91" w14:textId="064CB753" w:rsidR="00790CC0" w:rsidRPr="00AF7D75" w:rsidRDefault="00AF7D75" w:rsidP="00AF7D75">
      <w:pPr>
        <w:widowControl/>
        <w:shd w:val="clear" w:color="auto" w:fill="FFFFFF"/>
        <w:adjustRightInd w:val="0"/>
        <w:snapToGrid w:val="0"/>
        <w:spacing w:line="360" w:lineRule="auto"/>
        <w:ind w:firstLineChars="50" w:firstLine="110"/>
        <w:textAlignment w:val="baseline"/>
        <w:outlineLvl w:val="3"/>
        <w:rPr>
          <w:rFonts w:ascii="Times New Roman" w:hAnsi="Times New Roman" w:cs="Times New Roman"/>
          <w:b/>
          <w:kern w:val="0"/>
          <w:sz w:val="22"/>
        </w:rPr>
      </w:pPr>
      <w:r>
        <w:rPr>
          <w:rFonts w:ascii="Times New Roman" w:hAnsi="Times New Roman"/>
          <w:bCs/>
          <w:sz w:val="22"/>
          <w:szCs w:val="24"/>
        </w:rPr>
        <w:t>As</w:t>
      </w:r>
      <w:r w:rsidR="00F15E84">
        <w:rPr>
          <w:rFonts w:ascii="Times New Roman" w:hAnsi="Times New Roman"/>
          <w:bCs/>
          <w:sz w:val="22"/>
          <w:szCs w:val="24"/>
        </w:rPr>
        <w:t xml:space="preserve"> depicted</w:t>
      </w:r>
      <w:r>
        <w:rPr>
          <w:rFonts w:ascii="Times New Roman" w:hAnsi="Times New Roman"/>
          <w:bCs/>
          <w:sz w:val="22"/>
          <w:szCs w:val="24"/>
        </w:rPr>
        <w:t xml:space="preserve"> in</w:t>
      </w:r>
      <w:r w:rsidRPr="00AF7D75">
        <w:rPr>
          <w:rFonts w:ascii="Times New Roman" w:hAnsi="Times New Roman"/>
          <w:b/>
          <w:bCs/>
          <w:sz w:val="22"/>
          <w:szCs w:val="24"/>
        </w:rPr>
        <w:t xml:space="preserve"> Fig.2</w:t>
      </w:r>
      <w:r>
        <w:rPr>
          <w:rFonts w:ascii="Times New Roman" w:hAnsi="Times New Roman"/>
          <w:bCs/>
          <w:sz w:val="22"/>
          <w:szCs w:val="24"/>
        </w:rPr>
        <w:t>, t</w:t>
      </w:r>
      <w:r w:rsidRPr="00AF7D75">
        <w:rPr>
          <w:rFonts w:ascii="Times New Roman" w:hAnsi="Times New Roman"/>
          <w:bCs/>
          <w:sz w:val="22"/>
          <w:szCs w:val="24"/>
        </w:rPr>
        <w:t>his mod</w:t>
      </w:r>
      <w:r>
        <w:rPr>
          <w:rFonts w:ascii="Times New Roman" w:hAnsi="Times New Roman"/>
          <w:bCs/>
          <w:sz w:val="22"/>
          <w:szCs w:val="24"/>
        </w:rPr>
        <w:t xml:space="preserve">el </w:t>
      </w:r>
      <w:r w:rsidR="00F15E84">
        <w:rPr>
          <w:rFonts w:ascii="Times New Roman" w:hAnsi="Times New Roman"/>
          <w:bCs/>
          <w:sz w:val="22"/>
          <w:szCs w:val="24"/>
        </w:rPr>
        <w:t>comprises</w:t>
      </w:r>
      <w:r>
        <w:rPr>
          <w:rFonts w:ascii="Times New Roman" w:hAnsi="Times New Roman"/>
          <w:bCs/>
          <w:sz w:val="22"/>
          <w:szCs w:val="24"/>
        </w:rPr>
        <w:t xml:space="preserve"> four parameters, namely</w:t>
      </w:r>
      <w:r w:rsidRPr="00A12F70">
        <w:rPr>
          <w:rFonts w:ascii="Times New Roman" w:eastAsia="ＭＳ ゴシック" w:hAnsi="Times New Roman"/>
          <w:sz w:val="24"/>
          <w:szCs w:val="24"/>
        </w:rPr>
        <w:t xml:space="preserve"> </w:t>
      </w:r>
      <w:r w:rsidRPr="00AF7D75">
        <w:rPr>
          <w:rFonts w:ascii="Times New Roman" w:eastAsia="ＭＳ ゴシック" w:hAnsi="Times New Roman"/>
          <w:i/>
          <w:sz w:val="22"/>
        </w:rPr>
        <w:t>K</w:t>
      </w:r>
      <w:r w:rsidRPr="00AF7D75">
        <w:rPr>
          <w:rFonts w:ascii="Times New Roman" w:eastAsia="ＭＳ ゴシック" w:hAnsi="Times New Roman"/>
          <w:sz w:val="22"/>
          <w:vertAlign w:val="subscript"/>
        </w:rPr>
        <w:t>1</w:t>
      </w:r>
      <w:r w:rsidRPr="00AF7D75">
        <w:rPr>
          <w:rFonts w:ascii="Times New Roman" w:eastAsia="ＭＳ ゴシック" w:hAnsi="Times New Roman"/>
          <w:sz w:val="22"/>
        </w:rPr>
        <w:t xml:space="preserve"> [</w:t>
      </w:r>
      <w:r w:rsidRPr="00AF7D75">
        <w:rPr>
          <w:rFonts w:ascii="Times New Roman" w:hAnsi="Times New Roman"/>
          <w:sz w:val="22"/>
        </w:rPr>
        <w:t>mL·cm</w:t>
      </w:r>
      <w:r w:rsidRPr="00AF7D75">
        <w:rPr>
          <w:rFonts w:ascii="Times New Roman" w:hAnsi="Times New Roman"/>
          <w:sz w:val="22"/>
          <w:vertAlign w:val="superscript"/>
        </w:rPr>
        <w:t>-3</w:t>
      </w:r>
      <w:r w:rsidRPr="00AF7D75">
        <w:rPr>
          <w:rFonts w:ascii="Times New Roman" w:hAnsi="Times New Roman"/>
          <w:sz w:val="22"/>
        </w:rPr>
        <w:t>·min</w:t>
      </w:r>
      <w:r w:rsidRPr="00AF7D75">
        <w:rPr>
          <w:rFonts w:ascii="Times New Roman" w:hAnsi="Times New Roman"/>
          <w:sz w:val="22"/>
          <w:vertAlign w:val="superscript"/>
        </w:rPr>
        <w:t>-1</w:t>
      </w:r>
      <w:r w:rsidRPr="00AF7D75">
        <w:rPr>
          <w:rFonts w:ascii="Times New Roman" w:hAnsi="Times New Roman"/>
          <w:sz w:val="22"/>
        </w:rPr>
        <w:t xml:space="preserve">], </w:t>
      </w:r>
      <w:r w:rsidRPr="00AF7D75">
        <w:rPr>
          <w:rFonts w:ascii="Times New Roman" w:hAnsi="Times New Roman"/>
          <w:i/>
          <w:sz w:val="22"/>
        </w:rPr>
        <w:t>k</w:t>
      </w:r>
      <w:r w:rsidRPr="00AF7D75">
        <w:rPr>
          <w:rFonts w:ascii="Times New Roman" w:hAnsi="Times New Roman"/>
          <w:sz w:val="22"/>
          <w:vertAlign w:val="subscript"/>
        </w:rPr>
        <w:t>2</w:t>
      </w:r>
      <w:r w:rsidRPr="00AF7D75">
        <w:rPr>
          <w:rFonts w:ascii="Times New Roman" w:hAnsi="Times New Roman"/>
          <w:sz w:val="22"/>
        </w:rPr>
        <w:t xml:space="preserve">, </w:t>
      </w:r>
      <w:r w:rsidRPr="00AF7D75">
        <w:rPr>
          <w:rFonts w:ascii="Times New Roman" w:hAnsi="Times New Roman"/>
          <w:i/>
          <w:sz w:val="22"/>
        </w:rPr>
        <w:t>k</w:t>
      </w:r>
      <w:r w:rsidRPr="00AF7D75">
        <w:rPr>
          <w:rFonts w:ascii="Times New Roman" w:hAnsi="Times New Roman"/>
          <w:sz w:val="22"/>
          <w:vertAlign w:val="subscript"/>
        </w:rPr>
        <w:t>3</w:t>
      </w:r>
      <w:r w:rsidRPr="00AF7D75">
        <w:rPr>
          <w:rFonts w:ascii="Times New Roman" w:hAnsi="Times New Roman"/>
          <w:sz w:val="22"/>
        </w:rPr>
        <w:t xml:space="preserve">, and </w:t>
      </w:r>
      <w:r w:rsidRPr="00AF7D75">
        <w:rPr>
          <w:rFonts w:ascii="Times New Roman" w:hAnsi="Times New Roman"/>
          <w:i/>
          <w:sz w:val="22"/>
        </w:rPr>
        <w:t>k</w:t>
      </w:r>
      <w:r w:rsidRPr="00AF7D75">
        <w:rPr>
          <w:rFonts w:ascii="Times New Roman" w:hAnsi="Times New Roman"/>
          <w:sz w:val="22"/>
          <w:vertAlign w:val="subscript"/>
        </w:rPr>
        <w:t>4</w:t>
      </w:r>
      <w:r w:rsidRPr="00AF7D75">
        <w:rPr>
          <w:rFonts w:ascii="Times New Roman" w:hAnsi="Times New Roman"/>
          <w:sz w:val="22"/>
        </w:rPr>
        <w:t xml:space="preserve"> [min</w:t>
      </w:r>
      <w:r w:rsidRPr="00AF7D75">
        <w:rPr>
          <w:rFonts w:ascii="Times New Roman" w:hAnsi="Times New Roman"/>
          <w:sz w:val="22"/>
          <w:vertAlign w:val="superscript"/>
        </w:rPr>
        <w:t>-1</w:t>
      </w:r>
      <w:r w:rsidRPr="00AF7D75">
        <w:rPr>
          <w:rFonts w:ascii="Times New Roman" w:hAnsi="Times New Roman"/>
          <w:sz w:val="22"/>
        </w:rPr>
        <w:t>]</w:t>
      </w:r>
      <w:r w:rsidRPr="00AF7D75">
        <w:rPr>
          <w:rFonts w:ascii="Times New Roman" w:hAnsi="Times New Roman"/>
          <w:bCs/>
          <w:sz w:val="22"/>
        </w:rPr>
        <w:t>.</w:t>
      </w:r>
      <w:r>
        <w:rPr>
          <w:rFonts w:ascii="Times New Roman" w:hAnsi="Times New Roman"/>
          <w:bCs/>
          <w:sz w:val="22"/>
        </w:rPr>
        <w:t xml:space="preserve"> </w:t>
      </w:r>
      <w:r w:rsidR="00F15E84">
        <w:rPr>
          <w:rFonts w:ascii="Times New Roman" w:hAnsi="Times New Roman"/>
          <w:bCs/>
          <w:sz w:val="22"/>
        </w:rPr>
        <w:t xml:space="preserve">The </w:t>
      </w:r>
      <w:r w:rsidR="00F15E84">
        <w:rPr>
          <w:rFonts w:ascii="Times New Roman" w:hAnsi="Times New Roman"/>
          <w:bCs/>
          <w:sz w:val="22"/>
          <w:szCs w:val="24"/>
        </w:rPr>
        <w:t>t</w:t>
      </w:r>
      <w:r>
        <w:rPr>
          <w:rFonts w:ascii="Times New Roman" w:hAnsi="Times New Roman" w:hint="eastAsia"/>
          <w:bCs/>
          <w:sz w:val="22"/>
          <w:szCs w:val="24"/>
        </w:rPr>
        <w:t>otal</w:t>
      </w:r>
      <w:r w:rsidR="00790CC0" w:rsidRPr="00AF7D75">
        <w:rPr>
          <w:rFonts w:ascii="Times New Roman" w:hAnsi="Times New Roman"/>
          <w:bCs/>
          <w:sz w:val="22"/>
          <w:szCs w:val="24"/>
        </w:rPr>
        <w:t xml:space="preserve"> radioactivity concentration </w:t>
      </w:r>
      <w:r w:rsidR="00790CC0" w:rsidRPr="00AF7D75">
        <w:rPr>
          <w:rFonts w:ascii="Times New Roman" w:hAnsi="Times New Roman"/>
          <w:bCs/>
          <w:i/>
          <w:sz w:val="22"/>
          <w:szCs w:val="24"/>
        </w:rPr>
        <w:t>C</w:t>
      </w:r>
      <w:r w:rsidRPr="00AF7D75">
        <w:rPr>
          <w:rFonts w:ascii="Times New Roman" w:hAnsi="Times New Roman"/>
          <w:bCs/>
          <w:i/>
          <w:sz w:val="22"/>
          <w:szCs w:val="24"/>
          <w:vertAlign w:val="subscript"/>
        </w:rPr>
        <w:t xml:space="preserve">t </w:t>
      </w:r>
      <w:r w:rsidR="00790CC0" w:rsidRPr="00AF7D75">
        <w:rPr>
          <w:rFonts w:ascii="Times New Roman" w:hAnsi="Times New Roman"/>
          <w:bCs/>
          <w:sz w:val="22"/>
          <w:szCs w:val="24"/>
        </w:rPr>
        <w:t xml:space="preserve">is </w:t>
      </w:r>
      <w:r w:rsidR="00F15E84">
        <w:rPr>
          <w:rFonts w:ascii="Times New Roman" w:hAnsi="Times New Roman"/>
          <w:bCs/>
          <w:sz w:val="22"/>
          <w:szCs w:val="24"/>
        </w:rPr>
        <w:t>represented as the sum</w:t>
      </w:r>
      <w:r w:rsidR="00790CC0" w:rsidRPr="00AF7D75">
        <w:rPr>
          <w:rFonts w:ascii="Times New Roman" w:hAnsi="Times New Roman"/>
          <w:bCs/>
          <w:sz w:val="22"/>
          <w:szCs w:val="24"/>
        </w:rPr>
        <w:t xml:space="preserve"> of </w:t>
      </w:r>
      <w:r w:rsidRPr="00AF7D75">
        <w:rPr>
          <w:rFonts w:ascii="Times New Roman" w:hAnsi="Times New Roman"/>
          <w:bCs/>
          <w:sz w:val="22"/>
          <w:szCs w:val="24"/>
        </w:rPr>
        <w:t>three</w:t>
      </w:r>
      <w:r w:rsidR="00790CC0" w:rsidRPr="00AF7D75">
        <w:rPr>
          <w:rFonts w:ascii="Times New Roman" w:hAnsi="Times New Roman"/>
          <w:bCs/>
          <w:sz w:val="22"/>
          <w:szCs w:val="24"/>
        </w:rPr>
        <w:t xml:space="preserve"> compartments as follows</w:t>
      </w:r>
      <w:r w:rsidRPr="00AF7D75">
        <w:rPr>
          <w:rFonts w:ascii="Times New Roman" w:hAnsi="Times New Roman"/>
          <w:bCs/>
          <w:sz w:val="22"/>
          <w:szCs w:val="24"/>
        </w:rPr>
        <w:t>,</w:t>
      </w:r>
    </w:p>
    <w:p w14:paraId="5265AD3E" w14:textId="43310131" w:rsidR="00012EAD" w:rsidRDefault="00AF7D75" w:rsidP="001C11B7">
      <w:pPr>
        <w:autoSpaceDE w:val="0"/>
        <w:autoSpaceDN w:val="0"/>
        <w:adjustRightInd w:val="0"/>
        <w:snapToGrid w:val="0"/>
        <w:spacing w:line="360" w:lineRule="auto"/>
        <w:ind w:firstLineChars="100" w:firstLine="200"/>
        <w:jc w:val="right"/>
        <w:rPr>
          <w:rFonts w:ascii="Times New Roman" w:hAnsi="Times New Roman" w:cs="Times New Roman"/>
          <w:sz w:val="22"/>
          <w:szCs w:val="20"/>
        </w:rPr>
      </w:pPr>
      <w:r w:rsidRPr="00D90181">
        <w:rPr>
          <w:rFonts w:ascii="Times New Roman" w:hAnsi="Times New Roman" w:cs="Times New Roman"/>
          <w:position w:val="-66"/>
          <w:sz w:val="20"/>
          <w:szCs w:val="20"/>
        </w:rPr>
        <w:object w:dxaOrig="6039" w:dyaOrig="1440" w14:anchorId="7AD0C413">
          <v:shape id="_x0000_i1026" type="#_x0000_t75" style="width:298.65pt;height:68.85pt" o:ole="">
            <v:imagedata r:id="rId10" o:title=""/>
          </v:shape>
          <o:OLEObject Type="Embed" ProgID="Equation.3" ShapeID="_x0000_i1026" DrawAspect="Content" ObjectID="_1759231751" r:id="rId11"/>
        </w:object>
      </w:r>
      <w:r>
        <w:rPr>
          <w:rFonts w:ascii="Times New Roman" w:hAnsi="Times New Roman" w:cs="Times New Roman"/>
          <w:sz w:val="20"/>
          <w:szCs w:val="20"/>
        </w:rPr>
        <w:t>.</w:t>
      </w:r>
      <w:r w:rsidR="00D90181">
        <w:rPr>
          <w:rFonts w:ascii="Times New Roman" w:hAnsi="Times New Roman" w:cs="Times New Roman"/>
          <w:sz w:val="20"/>
          <w:szCs w:val="20"/>
        </w:rPr>
        <w:t xml:space="preserve">     </w:t>
      </w:r>
      <w:r w:rsidR="00D90181" w:rsidRPr="00D90181">
        <w:rPr>
          <w:rFonts w:ascii="Times New Roman" w:hAnsi="Times New Roman" w:cs="Times New Roman"/>
          <w:sz w:val="22"/>
          <w:szCs w:val="20"/>
        </w:rPr>
        <w:t xml:space="preserve"> Eq. (2)</w:t>
      </w:r>
    </w:p>
    <w:p w14:paraId="4A0787F9" w14:textId="070DB2B8" w:rsidR="00F15E84" w:rsidRDefault="00F15E84" w:rsidP="00F15E84">
      <w:pPr>
        <w:autoSpaceDE w:val="0"/>
        <w:autoSpaceDN w:val="0"/>
        <w:adjustRightInd w:val="0"/>
        <w:snapToGrid w:val="0"/>
        <w:spacing w:line="360" w:lineRule="auto"/>
        <w:ind w:firstLineChars="100" w:firstLine="220"/>
        <w:rPr>
          <w:rFonts w:ascii="Times New Roman" w:hAnsi="Times New Roman" w:cs="Times New Roman"/>
          <w:sz w:val="22"/>
          <w:szCs w:val="20"/>
        </w:rPr>
      </w:pPr>
      <w:r w:rsidRPr="00EA6F25">
        <w:rPr>
          <w:rFonts w:ascii="Times New Roman" w:hAnsi="Times New Roman" w:cs="Times New Roman"/>
          <w:noProof/>
          <w:color w:val="0000FF"/>
          <w:sz w:val="22"/>
        </w:rPr>
        <mc:AlternateContent>
          <mc:Choice Requires="wps">
            <w:drawing>
              <wp:anchor distT="45720" distB="45720" distL="114300" distR="114300" simplePos="0" relativeHeight="251661312" behindDoc="0" locked="0" layoutInCell="1" allowOverlap="1" wp14:anchorId="35FEFDAC" wp14:editId="5984C95C">
                <wp:simplePos x="0" y="0"/>
                <wp:positionH relativeFrom="column">
                  <wp:posOffset>2632710</wp:posOffset>
                </wp:positionH>
                <wp:positionV relativeFrom="paragraph">
                  <wp:posOffset>201295</wp:posOffset>
                </wp:positionV>
                <wp:extent cx="2863215" cy="1404620"/>
                <wp:effectExtent l="0" t="0" r="13335" b="2349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215" cy="1404620"/>
                        </a:xfrm>
                        <a:prstGeom prst="rect">
                          <a:avLst/>
                        </a:prstGeom>
                        <a:solidFill>
                          <a:srgbClr val="FFFFFF"/>
                        </a:solidFill>
                        <a:ln w="9525">
                          <a:solidFill>
                            <a:srgbClr val="000000"/>
                          </a:solidFill>
                          <a:miter lim="800000"/>
                          <a:headEnd/>
                          <a:tailEnd/>
                        </a:ln>
                      </wps:spPr>
                      <wps:txbx>
                        <w:txbxContent>
                          <w:p w14:paraId="000B7632" w14:textId="77777777" w:rsidR="00AF7D75" w:rsidRDefault="00047FAB" w:rsidP="00047FAB">
                            <w:pPr>
                              <w:snapToGrid w:val="0"/>
                              <w:jc w:val="center"/>
                            </w:pPr>
                            <w:r w:rsidRPr="00047FAB">
                              <w:rPr>
                                <w:noProof/>
                              </w:rPr>
                              <w:drawing>
                                <wp:inline distT="0" distB="0" distL="0" distR="0" wp14:anchorId="24F9492A" wp14:editId="0A78A7ED">
                                  <wp:extent cx="2592246" cy="87299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2966" cy="876607"/>
                                          </a:xfrm>
                                          <a:prstGeom prst="rect">
                                            <a:avLst/>
                                          </a:prstGeom>
                                          <a:noFill/>
                                          <a:ln>
                                            <a:noFill/>
                                          </a:ln>
                                        </pic:spPr>
                                      </pic:pic>
                                    </a:graphicData>
                                  </a:graphic>
                                </wp:inline>
                              </w:drawing>
                            </w:r>
                          </w:p>
                          <w:p w14:paraId="52C20599" w14:textId="77777777" w:rsidR="00EA6F25" w:rsidRDefault="00047FAB" w:rsidP="00047FAB">
                            <w:pPr>
                              <w:snapToGrid w:val="0"/>
                              <w:jc w:val="center"/>
                            </w:pPr>
                            <w:r>
                              <w:t>Fig.2</w:t>
                            </w:r>
                            <w:r w:rsidR="00EA6F25">
                              <w:t xml:space="preserve"> </w:t>
                            </w:r>
                            <w:r>
                              <w:t>2</w:t>
                            </w:r>
                            <w:r w:rsidR="00EA6F25">
                              <w:t>-tissue compartment model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EFDAC" id="_x0000_t202" coordsize="21600,21600" o:spt="202" path="m,l,21600r21600,l21600,xe">
                <v:stroke joinstyle="miter"/>
                <v:path gradientshapeok="t" o:connecttype="rect"/>
              </v:shapetype>
              <v:shape id="_x0000_s1027" type="#_x0000_t202" style="position:absolute;left:0;text-align:left;margin-left:207.3pt;margin-top:15.85pt;width:225.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">
                <v:textbox style="mso-fit-shape-to-text:t">
                  <w:txbxContent>
                    <w:p w14:paraId="000B7632" w14:textId="77777777" w:rsidR="00AF7D75" w:rsidRDefault="00047FAB" w:rsidP="00047FAB">
                      <w:pPr>
                        <w:snapToGrid w:val="0"/>
                        <w:jc w:val="center"/>
                      </w:pPr>
                      <w:r w:rsidRPr="00047FAB">
                        <w:rPr>
                          <w:noProof/>
                        </w:rPr>
                        <w:drawing>
                          <wp:inline distT="0" distB="0" distL="0" distR="0" wp14:anchorId="24F9492A" wp14:editId="0A78A7ED">
                            <wp:extent cx="2592246" cy="872997"/>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2966" cy="876607"/>
                                    </a:xfrm>
                                    <a:prstGeom prst="rect">
                                      <a:avLst/>
                                    </a:prstGeom>
                                    <a:noFill/>
                                    <a:ln>
                                      <a:noFill/>
                                    </a:ln>
                                  </pic:spPr>
                                </pic:pic>
                              </a:graphicData>
                            </a:graphic>
                          </wp:inline>
                        </w:drawing>
                      </w:r>
                    </w:p>
                    <w:p w14:paraId="52C20599" w14:textId="77777777" w:rsidR="00EA6F25" w:rsidRDefault="00047FAB" w:rsidP="00047FAB">
                      <w:pPr>
                        <w:snapToGrid w:val="0"/>
                        <w:jc w:val="center"/>
                      </w:pPr>
                      <w:r>
                        <w:t>Fig.2</w:t>
                      </w:r>
                      <w:r w:rsidR="00EA6F25">
                        <w:t xml:space="preserve"> </w:t>
                      </w:r>
                      <w:r>
                        <w:t>2</w:t>
                      </w:r>
                      <w:r w:rsidR="00EA6F25">
                        <w:t>-tissue compartment model</w:t>
                      </w:r>
                    </w:p>
                  </w:txbxContent>
                </v:textbox>
                <w10:wrap type="square"/>
              </v:shape>
            </w:pict>
          </mc:Fallback>
        </mc:AlternateContent>
      </w:r>
      <w:r w:rsidRPr="00AF7D75">
        <w:rPr>
          <w:rFonts w:ascii="Times New Roman" w:hAnsi="Times New Roman"/>
          <w:bCs/>
          <w:sz w:val="22"/>
        </w:rPr>
        <w:t>Two compartments in the tissue express two different statuses of the radiotracer concentration of the nondisplaceable (</w:t>
      </w:r>
      <w:r w:rsidRPr="00AF7D75">
        <w:rPr>
          <w:rFonts w:ascii="Times New Roman" w:hAnsi="Times New Roman"/>
          <w:bCs/>
          <w:i/>
          <w:sz w:val="22"/>
        </w:rPr>
        <w:t>C</w:t>
      </w:r>
      <w:r w:rsidRPr="00AF7D75">
        <w:rPr>
          <w:rFonts w:ascii="Times New Roman" w:hAnsi="Times New Roman"/>
          <w:bCs/>
          <w:sz w:val="22"/>
          <w:vertAlign w:val="subscript"/>
        </w:rPr>
        <w:t>ND</w:t>
      </w:r>
      <w:r w:rsidRPr="00AF7D75">
        <w:rPr>
          <w:rFonts w:ascii="Times New Roman" w:hAnsi="Times New Roman"/>
          <w:bCs/>
          <w:sz w:val="22"/>
        </w:rPr>
        <w:t xml:space="preserve"> [Bq·cm</w:t>
      </w:r>
      <w:r w:rsidRPr="00AF7D75">
        <w:rPr>
          <w:rFonts w:ascii="Times New Roman" w:hAnsi="Times New Roman"/>
          <w:bCs/>
          <w:sz w:val="22"/>
          <w:vertAlign w:val="superscript"/>
        </w:rPr>
        <w:t>-3</w:t>
      </w:r>
      <w:r w:rsidRPr="00AF7D75">
        <w:rPr>
          <w:rFonts w:ascii="Times New Roman" w:hAnsi="Times New Roman"/>
          <w:bCs/>
          <w:sz w:val="22"/>
        </w:rPr>
        <w:t>]) and specific compartments (</w:t>
      </w:r>
      <w:r w:rsidRPr="00AF7D75">
        <w:rPr>
          <w:rFonts w:ascii="Times New Roman" w:hAnsi="Times New Roman"/>
          <w:bCs/>
          <w:i/>
          <w:sz w:val="22"/>
        </w:rPr>
        <w:t>C</w:t>
      </w:r>
      <w:r w:rsidRPr="00AF7D75">
        <w:rPr>
          <w:rFonts w:ascii="Times New Roman" w:hAnsi="Times New Roman"/>
          <w:bCs/>
          <w:sz w:val="22"/>
          <w:vertAlign w:val="subscript"/>
        </w:rPr>
        <w:t>S</w:t>
      </w:r>
      <w:r w:rsidRPr="00AF7D75">
        <w:rPr>
          <w:rFonts w:ascii="Times New Roman" w:hAnsi="Times New Roman"/>
          <w:bCs/>
          <w:sz w:val="22"/>
        </w:rPr>
        <w:t xml:space="preserve"> [Bq·cm</w:t>
      </w:r>
      <w:r w:rsidRPr="00AF7D75">
        <w:rPr>
          <w:rFonts w:ascii="Times New Roman" w:hAnsi="Times New Roman"/>
          <w:bCs/>
          <w:sz w:val="22"/>
          <w:vertAlign w:val="superscript"/>
        </w:rPr>
        <w:t>-3</w:t>
      </w:r>
      <w:r w:rsidRPr="00AF7D75">
        <w:rPr>
          <w:rFonts w:ascii="Times New Roman" w:hAnsi="Times New Roman"/>
          <w:bCs/>
          <w:sz w:val="22"/>
        </w:rPr>
        <w:t xml:space="preserve">]). The </w:t>
      </w:r>
      <w:r w:rsidRPr="00AF7D75">
        <w:rPr>
          <w:rFonts w:ascii="Times New Roman" w:hAnsi="Times New Roman"/>
          <w:bCs/>
          <w:i/>
          <w:sz w:val="22"/>
        </w:rPr>
        <w:t>C</w:t>
      </w:r>
      <w:r w:rsidRPr="00AF7D75">
        <w:rPr>
          <w:rFonts w:ascii="Times New Roman" w:hAnsi="Times New Roman"/>
          <w:bCs/>
          <w:sz w:val="22"/>
          <w:vertAlign w:val="subscript"/>
        </w:rPr>
        <w:t>S</w:t>
      </w:r>
      <w:r w:rsidRPr="00AF7D75">
        <w:rPr>
          <w:rFonts w:ascii="Times New Roman" w:hAnsi="Times New Roman"/>
          <w:bCs/>
          <w:sz w:val="22"/>
        </w:rPr>
        <w:t>(</w:t>
      </w:r>
      <w:r w:rsidRPr="00AF7D75">
        <w:rPr>
          <w:rFonts w:ascii="Times New Roman" w:hAnsi="Times New Roman"/>
          <w:bCs/>
          <w:i/>
          <w:sz w:val="22"/>
        </w:rPr>
        <w:t>t</w:t>
      </w:r>
      <w:r w:rsidRPr="00AF7D75">
        <w:rPr>
          <w:rFonts w:ascii="Times New Roman" w:hAnsi="Times New Roman"/>
          <w:bCs/>
          <w:sz w:val="22"/>
        </w:rPr>
        <w:t xml:space="preserve">) compartment represents radiotracer that is specifically </w:t>
      </w:r>
      <w:r w:rsidRPr="00AF7D75">
        <w:rPr>
          <w:rFonts w:ascii="Times New Roman" w:hAnsi="Times New Roman"/>
          <w:bCs/>
          <w:sz w:val="22"/>
        </w:rPr>
        <w:lastRenderedPageBreak/>
        <w:t xml:space="preserve">bound to the target molecules and is usually the compartment of interest to be observed. The </w:t>
      </w:r>
      <w:r w:rsidRPr="00AF7D75">
        <w:rPr>
          <w:rFonts w:ascii="Times New Roman" w:hAnsi="Times New Roman"/>
          <w:bCs/>
          <w:i/>
          <w:sz w:val="22"/>
        </w:rPr>
        <w:t>C</w:t>
      </w:r>
      <w:r w:rsidRPr="00AF7D75">
        <w:rPr>
          <w:rFonts w:ascii="Times New Roman" w:hAnsi="Times New Roman"/>
          <w:bCs/>
          <w:sz w:val="22"/>
          <w:vertAlign w:val="subscript"/>
        </w:rPr>
        <w:t>ND</w:t>
      </w:r>
      <w:r w:rsidRPr="00AF7D75">
        <w:rPr>
          <w:rFonts w:ascii="Times New Roman" w:hAnsi="Times New Roman"/>
          <w:bCs/>
          <w:sz w:val="22"/>
        </w:rPr>
        <w:t>(</w:t>
      </w:r>
      <w:r w:rsidRPr="00AF7D75">
        <w:rPr>
          <w:rFonts w:ascii="Times New Roman" w:hAnsi="Times New Roman"/>
          <w:bCs/>
          <w:i/>
          <w:sz w:val="22"/>
        </w:rPr>
        <w:t>t</w:t>
      </w:r>
      <w:r w:rsidRPr="00AF7D75">
        <w:rPr>
          <w:rFonts w:ascii="Times New Roman" w:hAnsi="Times New Roman"/>
          <w:bCs/>
          <w:sz w:val="22"/>
        </w:rPr>
        <w:t>) compartment includes free and non-specifically bound radiotracer.</w:t>
      </w:r>
      <w:r>
        <w:rPr>
          <w:rFonts w:ascii="Times New Roman" w:hAnsi="Times New Roman"/>
          <w:bCs/>
          <w:sz w:val="22"/>
        </w:rPr>
        <w:t xml:space="preserve"> </w:t>
      </w:r>
      <w:r w:rsidRPr="00AF7D75">
        <w:rPr>
          <w:rFonts w:ascii="Times New Roman" w:hAnsi="Times New Roman"/>
          <w:bCs/>
          <w:sz w:val="22"/>
        </w:rPr>
        <w:t xml:space="preserve">For estimation of </w:t>
      </w:r>
      <w:r w:rsidRPr="00AF7D75">
        <w:rPr>
          <w:rFonts w:ascii="Times New Roman" w:hAnsi="Times New Roman" w:hint="eastAsia"/>
          <w:bCs/>
          <w:sz w:val="22"/>
        </w:rPr>
        <w:t xml:space="preserve">these </w:t>
      </w:r>
      <w:r w:rsidRPr="00AF7D75">
        <w:rPr>
          <w:rFonts w:ascii="Times New Roman" w:hAnsi="Times New Roman"/>
          <w:bCs/>
          <w:i/>
          <w:sz w:val="22"/>
        </w:rPr>
        <w:t>K</w:t>
      </w:r>
      <w:r w:rsidRPr="00AF7D75">
        <w:rPr>
          <w:rFonts w:ascii="Times New Roman" w:hAnsi="Times New Roman"/>
          <w:bCs/>
          <w:sz w:val="22"/>
        </w:rPr>
        <w:t xml:space="preserve"> parameters from this nonlinear equation, iterative nonlinear fitting procedure</w:t>
      </w:r>
    </w:p>
    <w:p w14:paraId="7AF7B156" w14:textId="2C234215" w:rsidR="00F15E84" w:rsidRPr="00AF7D75" w:rsidRDefault="00F15E84" w:rsidP="00AF7D75">
      <w:pPr>
        <w:autoSpaceDE w:val="0"/>
        <w:autoSpaceDN w:val="0"/>
        <w:adjustRightInd w:val="0"/>
        <w:snapToGrid w:val="0"/>
        <w:spacing w:line="360" w:lineRule="auto"/>
        <w:rPr>
          <w:rFonts w:ascii="Times New Roman" w:hAnsi="Times New Roman"/>
          <w:bCs/>
          <w:sz w:val="22"/>
        </w:rPr>
      </w:pPr>
    </w:p>
    <w:p w14:paraId="13B4EBCF" w14:textId="35B0670F" w:rsidR="00D90181" w:rsidRPr="001C11B7" w:rsidRDefault="00D90181" w:rsidP="00D90181">
      <w:pPr>
        <w:adjustRightInd w:val="0"/>
        <w:snapToGrid w:val="0"/>
        <w:spacing w:line="360" w:lineRule="auto"/>
        <w:jc w:val="left"/>
        <w:rPr>
          <w:rFonts w:ascii="Times New Roman" w:hAnsi="Times New Roman" w:cs="Times New Roman"/>
          <w:b/>
          <w:sz w:val="28"/>
          <w:szCs w:val="20"/>
        </w:rPr>
      </w:pPr>
      <w:r w:rsidRPr="001C11B7">
        <w:rPr>
          <w:rFonts w:ascii="Times New Roman" w:hAnsi="Times New Roman" w:cs="Times New Roman" w:hint="eastAsia"/>
          <w:b/>
          <w:sz w:val="28"/>
          <w:szCs w:val="20"/>
        </w:rPr>
        <w:t>B. Graphical Analysis</w:t>
      </w:r>
      <w:r w:rsidR="00AD6D49">
        <w:rPr>
          <w:rFonts w:ascii="Times New Roman" w:hAnsi="Times New Roman" w:cs="Times New Roman"/>
          <w:b/>
          <w:sz w:val="28"/>
          <w:szCs w:val="20"/>
        </w:rPr>
        <w:t xml:space="preserve"> and its related Methodology</w:t>
      </w:r>
    </w:p>
    <w:p w14:paraId="1EC72BFC" w14:textId="62F54AE2" w:rsidR="00D90181" w:rsidRDefault="00AD6D49" w:rsidP="00645369">
      <w:pPr>
        <w:adjustRightInd w:val="0"/>
        <w:snapToGrid w:val="0"/>
        <w:spacing w:line="360" w:lineRule="auto"/>
        <w:ind w:firstLineChars="100" w:firstLine="220"/>
        <w:rPr>
          <w:rFonts w:ascii="Times New Roman" w:hAnsi="Times New Roman" w:cs="Times New Roman"/>
          <w:kern w:val="0"/>
          <w:sz w:val="22"/>
        </w:rPr>
      </w:pPr>
      <w:r>
        <w:rPr>
          <w:rFonts w:ascii="Times New Roman" w:hAnsi="Times New Roman" w:cs="Times New Roman"/>
          <w:kern w:val="0"/>
          <w:sz w:val="22"/>
        </w:rPr>
        <w:t>Graphical analysis</w:t>
      </w:r>
      <w:r w:rsidR="00F15E84">
        <w:rPr>
          <w:rFonts w:ascii="Times New Roman" w:hAnsi="Times New Roman" w:cs="Times New Roman"/>
          <w:kern w:val="0"/>
          <w:sz w:val="22"/>
        </w:rPr>
        <w:t>,</w:t>
      </w:r>
      <w:r>
        <w:rPr>
          <w:rFonts w:ascii="Times New Roman" w:hAnsi="Times New Roman" w:cs="Times New Roman"/>
          <w:kern w:val="0"/>
          <w:sz w:val="22"/>
        </w:rPr>
        <w:t xml:space="preserve"> based on li</w:t>
      </w:r>
      <w:r w:rsidR="00D90181" w:rsidRPr="00D90181">
        <w:rPr>
          <w:rFonts w:ascii="Times New Roman" w:hAnsi="Times New Roman" w:cs="Times New Roman"/>
          <w:kern w:val="0"/>
          <w:sz w:val="22"/>
        </w:rPr>
        <w:t>near regression</w:t>
      </w:r>
      <w:r w:rsidR="00F15E84">
        <w:rPr>
          <w:rFonts w:ascii="Times New Roman" w:hAnsi="Times New Roman" w:cs="Times New Roman"/>
          <w:kern w:val="0"/>
          <w:sz w:val="22"/>
        </w:rPr>
        <w:t>,</w:t>
      </w:r>
      <w:r w:rsidR="00D90181" w:rsidRPr="00D90181">
        <w:rPr>
          <w:rFonts w:ascii="Times New Roman" w:hAnsi="Times New Roman" w:cs="Times New Roman"/>
          <w:kern w:val="0"/>
          <w:sz w:val="22"/>
        </w:rPr>
        <w:t xml:space="preserve"> </w:t>
      </w:r>
      <w:r>
        <w:rPr>
          <w:rFonts w:ascii="Times New Roman" w:hAnsi="Times New Roman" w:cs="Times New Roman"/>
          <w:kern w:val="0"/>
          <w:sz w:val="22"/>
        </w:rPr>
        <w:t>is</w:t>
      </w:r>
      <w:r w:rsidR="00D90181" w:rsidRPr="00D90181">
        <w:rPr>
          <w:rFonts w:ascii="Times New Roman" w:hAnsi="Times New Roman" w:cs="Times New Roman"/>
          <w:kern w:val="0"/>
          <w:sz w:val="22"/>
        </w:rPr>
        <w:t xml:space="preserve"> also </w:t>
      </w:r>
      <w:r w:rsidR="00F15E84">
        <w:rPr>
          <w:rFonts w:ascii="Times New Roman" w:hAnsi="Times New Roman" w:cs="Times New Roman"/>
          <w:kern w:val="0"/>
          <w:sz w:val="22"/>
        </w:rPr>
        <w:t>employed</w:t>
      </w:r>
      <w:r w:rsidR="00D90181" w:rsidRPr="00D90181">
        <w:rPr>
          <w:rFonts w:ascii="Times New Roman" w:hAnsi="Times New Roman" w:cs="Times New Roman"/>
          <w:kern w:val="0"/>
          <w:sz w:val="22"/>
        </w:rPr>
        <w:t xml:space="preserve"> for the estimation of </w:t>
      </w:r>
      <w:r w:rsidR="00D90181" w:rsidRPr="00D90181">
        <w:rPr>
          <w:rFonts w:ascii="Times New Roman" w:hAnsi="Times New Roman" w:cs="Times New Roman"/>
          <w:i/>
          <w:kern w:val="0"/>
          <w:sz w:val="22"/>
        </w:rPr>
        <w:t>V</w:t>
      </w:r>
      <w:r w:rsidR="00D90181" w:rsidRPr="00D90181">
        <w:rPr>
          <w:rFonts w:ascii="Times New Roman" w:hAnsi="Times New Roman" w:cs="Times New Roman"/>
          <w:kern w:val="0"/>
          <w:sz w:val="22"/>
          <w:vertAlign w:val="subscript"/>
        </w:rPr>
        <w:t>T</w:t>
      </w:r>
      <w:r w:rsidR="00D90181" w:rsidRPr="00D90181">
        <w:rPr>
          <w:rFonts w:ascii="Times New Roman" w:hAnsi="Times New Roman" w:cs="Times New Roman"/>
          <w:kern w:val="0"/>
          <w:sz w:val="22"/>
        </w:rPr>
        <w:t xml:space="preserve"> or the DVR</w:t>
      </w:r>
      <w:r w:rsidR="001C11B7">
        <w:rPr>
          <w:rFonts w:ascii="Times New Roman" w:hAnsi="Times New Roman" w:cs="Times New Roman" w:hint="eastAsia"/>
          <w:kern w:val="0"/>
          <w:sz w:val="22"/>
        </w:rPr>
        <w:t>.</w:t>
      </w:r>
      <w:r w:rsidR="004949F2" w:rsidRPr="004949F2">
        <w:t xml:space="preserve"> </w:t>
      </w:r>
      <w:r w:rsidR="004949F2" w:rsidRPr="004949F2">
        <w:rPr>
          <w:rFonts w:ascii="Times New Roman" w:hAnsi="Times New Roman" w:cs="Times New Roman"/>
          <w:kern w:val="0"/>
          <w:sz w:val="22"/>
        </w:rPr>
        <w:t xml:space="preserve">Instead of </w:t>
      </w:r>
      <w:r w:rsidR="00D077AB">
        <w:rPr>
          <w:rFonts w:ascii="Times New Roman" w:hAnsi="Times New Roman" w:cs="Times New Roman"/>
          <w:kern w:val="0"/>
          <w:sz w:val="22"/>
        </w:rPr>
        <w:t xml:space="preserve">using time-consuming nonlinear fitting procedure, </w:t>
      </w:r>
      <w:r w:rsidR="004949F2">
        <w:rPr>
          <w:rFonts w:ascii="Times New Roman" w:hAnsi="Times New Roman" w:cs="Times New Roman"/>
          <w:kern w:val="0"/>
          <w:sz w:val="22"/>
        </w:rPr>
        <w:t>graphical</w:t>
      </w:r>
      <w:r w:rsidR="004949F2">
        <w:rPr>
          <w:rFonts w:ascii="Times New Roman" w:hAnsi="Times New Roman" w:cs="Times New Roman" w:hint="eastAsia"/>
          <w:kern w:val="0"/>
          <w:sz w:val="22"/>
        </w:rPr>
        <w:t xml:space="preserve"> </w:t>
      </w:r>
      <w:r w:rsidR="004949F2" w:rsidRPr="004949F2">
        <w:rPr>
          <w:rFonts w:ascii="Times New Roman" w:hAnsi="Times New Roman" w:cs="Times New Roman"/>
          <w:kern w:val="0"/>
          <w:sz w:val="22"/>
        </w:rPr>
        <w:t xml:space="preserve">analysis is </w:t>
      </w:r>
      <w:r w:rsidR="00D077AB">
        <w:rPr>
          <w:rFonts w:ascii="Times New Roman" w:hAnsi="Times New Roman" w:cs="Times New Roman"/>
          <w:kern w:val="0"/>
          <w:sz w:val="22"/>
        </w:rPr>
        <w:t>frequently utilized as an alternative method</w:t>
      </w:r>
      <w:r w:rsidR="004949F2" w:rsidRPr="004949F2">
        <w:rPr>
          <w:rFonts w:ascii="Times New Roman" w:hAnsi="Times New Roman" w:cs="Times New Roman"/>
          <w:kern w:val="0"/>
          <w:sz w:val="22"/>
        </w:rPr>
        <w:t xml:space="preserve">. This </w:t>
      </w:r>
      <w:r w:rsidR="00C84830">
        <w:rPr>
          <w:rFonts w:ascii="Times New Roman" w:hAnsi="Times New Roman" w:cs="Times New Roman"/>
          <w:kern w:val="0"/>
          <w:sz w:val="22"/>
        </w:rPr>
        <w:t xml:space="preserve">approach </w:t>
      </w:r>
      <w:r w:rsidR="004949F2" w:rsidRPr="004949F2">
        <w:rPr>
          <w:rFonts w:ascii="Times New Roman" w:hAnsi="Times New Roman" w:cs="Times New Roman"/>
          <w:kern w:val="0"/>
          <w:sz w:val="22"/>
        </w:rPr>
        <w:t xml:space="preserve">not only </w:t>
      </w:r>
      <w:r w:rsidR="00C84830">
        <w:rPr>
          <w:rFonts w:ascii="Times New Roman" w:hAnsi="Times New Roman" w:cs="Times New Roman"/>
          <w:kern w:val="0"/>
          <w:sz w:val="22"/>
        </w:rPr>
        <w:t>significantly reduces computation time but also offers stable estimation, making it highly practical</w:t>
      </w:r>
      <w:r w:rsidR="004949F2">
        <w:rPr>
          <w:rFonts w:ascii="Times New Roman" w:hAnsi="Times New Roman" w:cs="Times New Roman"/>
          <w:kern w:val="0"/>
          <w:sz w:val="22"/>
        </w:rPr>
        <w:t>.</w:t>
      </w:r>
    </w:p>
    <w:p w14:paraId="59EF1679" w14:textId="77777777" w:rsidR="001C11B7" w:rsidRPr="00C84830" w:rsidRDefault="001C11B7" w:rsidP="00D90181">
      <w:pPr>
        <w:adjustRightInd w:val="0"/>
        <w:snapToGrid w:val="0"/>
        <w:spacing w:line="360" w:lineRule="auto"/>
        <w:jc w:val="left"/>
        <w:rPr>
          <w:rFonts w:ascii="Times New Roman" w:hAnsi="Times New Roman" w:cs="Times New Roman"/>
          <w:b/>
          <w:sz w:val="24"/>
          <w:szCs w:val="20"/>
        </w:rPr>
      </w:pPr>
    </w:p>
    <w:p w14:paraId="443DF513" w14:textId="77777777" w:rsidR="00012EAD" w:rsidRPr="00D90181" w:rsidRDefault="001330B4" w:rsidP="001330B4">
      <w:pPr>
        <w:autoSpaceDE w:val="0"/>
        <w:autoSpaceDN w:val="0"/>
        <w:adjustRightInd w:val="0"/>
        <w:snapToGrid w:val="0"/>
        <w:spacing w:line="360" w:lineRule="auto"/>
        <w:rPr>
          <w:rFonts w:ascii="Times New Roman" w:hAnsi="Times New Roman" w:cs="Times New Roman"/>
          <w:b/>
          <w:sz w:val="24"/>
        </w:rPr>
      </w:pPr>
      <w:r w:rsidRPr="00D90181">
        <w:rPr>
          <w:rFonts w:ascii="Times New Roman" w:hAnsi="Times New Roman" w:cs="Times New Roman"/>
          <w:b/>
          <w:sz w:val="24"/>
        </w:rPr>
        <w:t>Logan Plot</w:t>
      </w:r>
    </w:p>
    <w:p w14:paraId="17EFC0EE" w14:textId="280E2D4A" w:rsidR="00012EAD" w:rsidRPr="00D90181" w:rsidRDefault="00012EAD" w:rsidP="00D90181">
      <w:pPr>
        <w:autoSpaceDE w:val="0"/>
        <w:autoSpaceDN w:val="0"/>
        <w:adjustRightInd w:val="0"/>
        <w:snapToGrid w:val="0"/>
        <w:spacing w:line="360" w:lineRule="auto"/>
        <w:ind w:firstLineChars="100" w:firstLine="220"/>
        <w:rPr>
          <w:rFonts w:ascii="Times New Roman" w:hAnsi="Times New Roman" w:cs="Times New Roman"/>
          <w:kern w:val="0"/>
          <w:sz w:val="22"/>
        </w:rPr>
      </w:pPr>
      <w:r w:rsidRPr="00D90181">
        <w:rPr>
          <w:rFonts w:ascii="Times New Roman" w:hAnsi="Times New Roman" w:cs="Times New Roman"/>
          <w:kern w:val="0"/>
          <w:sz w:val="22"/>
        </w:rPr>
        <w:t xml:space="preserve">Using </w:t>
      </w:r>
      <w:r w:rsidR="00C84830">
        <w:rPr>
          <w:rFonts w:ascii="Times New Roman" w:hAnsi="Times New Roman" w:cs="Times New Roman"/>
          <w:kern w:val="0"/>
          <w:sz w:val="22"/>
        </w:rPr>
        <w:t xml:space="preserve">the </w:t>
      </w:r>
      <w:r w:rsidRPr="00D90181">
        <w:rPr>
          <w:rFonts w:ascii="Times New Roman" w:hAnsi="Times New Roman" w:cs="Times New Roman"/>
          <w:kern w:val="0"/>
          <w:sz w:val="22"/>
        </w:rPr>
        <w:t xml:space="preserve">Logan plot </w:t>
      </w:r>
      <w:r w:rsidRPr="00D90181">
        <w:rPr>
          <w:rFonts w:ascii="Times New Roman" w:hAnsi="Times New Roman" w:cs="Times New Roman"/>
          <w:kern w:val="0"/>
          <w:sz w:val="22"/>
        </w:rPr>
        <w:fldChar w:fldCharType="begin"/>
      </w:r>
      <w:r w:rsidR="00AF68E7">
        <w:rPr>
          <w:rFonts w:ascii="Times New Roman" w:hAnsi="Times New Roman" w:cs="Times New Roman"/>
          <w:kern w:val="0"/>
          <w:sz w:val="22"/>
        </w:rPr>
        <w:instrText xml:space="preserve"> ADDIN EN.CITE &lt;EndNote&gt;&lt;Cite&gt;&lt;Author&gt;Logan&lt;/Author&gt;&lt;Year&gt;1990&lt;/Year&gt;&lt;RecNum&gt;98&lt;/RecNum&gt;&lt;DisplayText&gt;(2)&lt;/DisplayText&gt;&lt;record&gt;&lt;rec-number&gt;98&lt;/rec-number&gt;&lt;foreign-keys&gt;&lt;key app="EN" db-id="ed252aswes2aafea50hpweeyvt2edrv9rax9" timestamp="1676526995"&gt;98&lt;/key&gt;&lt;/foreign-keys&gt;&lt;ref-type name="Journal Article"&gt;17&lt;/ref-type&gt;&lt;contributors&gt;&lt;authors&gt;&lt;author&gt;Logan, J.&lt;/author&gt;&lt;author&gt;Fowler, J. S.&lt;/author&gt;&lt;author&gt;Volkow, N. D.&lt;/author&gt;&lt;author&gt;Wolf, A. P.&lt;/author&gt;&lt;author&gt;Dewey, S. L.&lt;/author&gt;&lt;author&gt;Schlyer, D. J.&lt;/author&gt;&lt;author&gt;MacGregor, R. R.&lt;/author&gt;&lt;author&gt;Hitzemann, R.&lt;/author&gt;&lt;author&gt;Bendriem, B.&lt;/author&gt;&lt;author&gt;Gatley, S. J.&lt;/author&gt;&lt;author&gt;et al.,&lt;/author&gt;&lt;/authors&gt;&lt;/contributors&gt;&lt;auth-address&gt;Department of Chemistry, Brookhaven National Laboratory, Upton, NY 11973.&lt;/auth-address&gt;&lt;titles&gt;&lt;title&gt;Graphical analysis of reversible radioligand binding from time-activity measurements applied to [N-11C-methyl]-(-)-cocaine PET studies in human subjects&lt;/title&gt;&lt;secondary-title&gt;J Cereb Blood Flow Metab&lt;/secondary-title&gt;&lt;/titles&gt;&lt;periodical&gt;&lt;full-title&gt;J Cereb Blood Flow Metab&lt;/full-title&gt;&lt;/periodical&gt;&lt;pages&gt;740-7&lt;/pages&gt;&lt;volume&gt;10&lt;/volume&gt;&lt;number&gt;5&lt;/number&gt;&lt;edition&gt;1990/09/01&lt;/edition&gt;&lt;keywords&gt;&lt;keyword&gt;Brain/*metabolism&lt;/keyword&gt;&lt;keyword&gt;Carbon Radioisotopes&lt;/keyword&gt;&lt;keyword&gt;*Cocaine/pharmacokinetics&lt;/keyword&gt;&lt;keyword&gt;Humans&lt;/keyword&gt;&lt;keyword&gt;Ligands&lt;/keyword&gt;&lt;keyword&gt;Linear Models&lt;/keyword&gt;&lt;keyword&gt;*Models, Neurological&lt;/keyword&gt;&lt;keyword&gt;Receptors, Dopamine/metabolism&lt;/keyword&gt;&lt;keyword&gt;Tomography, Emission-Computed/methods&lt;/keyword&gt;&lt;/keywords&gt;&lt;dates&gt;&lt;year&gt;1990&lt;/year&gt;&lt;pub-dates&gt;&lt;date&gt;Sep&lt;/date&gt;&lt;/pub-dates&gt;&lt;/dates&gt;&lt;isbn&gt;0271-678X (Print)&amp;#xD;0271-678X (Linking)&lt;/isbn&gt;&lt;accession-num&gt;2384545&lt;/accession-num&gt;&lt;urls&gt;&lt;related-urls&gt;&lt;url&gt;https://www.ncbi.nlm.nih.gov/pubmed/2384545&lt;/url&gt;&lt;/related-urls&gt;&lt;/urls&gt;&lt;electronic-resource-num&gt;10.1038/jcbfm.1990.127&lt;/electronic-resource-num&gt;&lt;/record&gt;&lt;/Cite&gt;&lt;/EndNote&gt;</w:instrText>
      </w:r>
      <w:r w:rsidRPr="00D90181">
        <w:rPr>
          <w:rFonts w:ascii="Times New Roman" w:hAnsi="Times New Roman" w:cs="Times New Roman"/>
          <w:kern w:val="0"/>
          <w:sz w:val="22"/>
        </w:rPr>
        <w:fldChar w:fldCharType="separate"/>
      </w:r>
      <w:r w:rsidR="00AF68E7">
        <w:rPr>
          <w:rFonts w:ascii="Times New Roman" w:hAnsi="Times New Roman" w:cs="Times New Roman"/>
          <w:noProof/>
          <w:kern w:val="0"/>
          <w:sz w:val="22"/>
        </w:rPr>
        <w:t>(2)</w:t>
      </w:r>
      <w:r w:rsidRPr="00D90181">
        <w:rPr>
          <w:rFonts w:ascii="Times New Roman" w:hAnsi="Times New Roman" w:cs="Times New Roman"/>
          <w:kern w:val="0"/>
          <w:sz w:val="22"/>
        </w:rPr>
        <w:fldChar w:fldCharType="end"/>
      </w:r>
      <w:r w:rsidRPr="00D90181">
        <w:rPr>
          <w:rFonts w:ascii="Times New Roman" w:hAnsi="Times New Roman" w:cs="Times New Roman"/>
          <w:kern w:val="0"/>
          <w:sz w:val="22"/>
        </w:rPr>
        <w:t xml:space="preserve"> with an arterial plasma input function (</w:t>
      </w:r>
      <w:r w:rsidRPr="00D90181">
        <w:rPr>
          <w:rFonts w:ascii="Times New Roman" w:hAnsi="Times New Roman" w:cs="Times New Roman"/>
          <w:i/>
          <w:kern w:val="0"/>
          <w:sz w:val="22"/>
        </w:rPr>
        <w:t>C</w:t>
      </w:r>
      <w:r w:rsidRPr="00D90181">
        <w:rPr>
          <w:rFonts w:ascii="Times New Roman" w:hAnsi="Times New Roman" w:cs="Times New Roman"/>
          <w:kern w:val="0"/>
          <w:sz w:val="22"/>
          <w:vertAlign w:val="subscript"/>
        </w:rPr>
        <w:t>p</w:t>
      </w:r>
      <w:r w:rsidRPr="00D90181">
        <w:rPr>
          <w:rFonts w:ascii="Times New Roman" w:hAnsi="Times New Roman" w:cs="Times New Roman"/>
          <w:kern w:val="0"/>
          <w:sz w:val="22"/>
        </w:rPr>
        <w:t xml:space="preserve">) and </w:t>
      </w:r>
      <w:r w:rsidRPr="00D90181">
        <w:rPr>
          <w:rFonts w:ascii="Times New Roman" w:hAnsi="Times New Roman" w:cs="Times New Roman"/>
          <w:sz w:val="22"/>
        </w:rPr>
        <w:t xml:space="preserve">tissue </w:t>
      </w:r>
      <w:r w:rsidR="00C84830">
        <w:rPr>
          <w:rFonts w:ascii="Times New Roman" w:hAnsi="Times New Roman" w:cs="Times New Roman"/>
          <w:sz w:val="22"/>
        </w:rPr>
        <w:t>time-activity curve (TAC)</w:t>
      </w:r>
      <w:r w:rsidRPr="00D90181">
        <w:rPr>
          <w:rFonts w:ascii="Times New Roman" w:hAnsi="Times New Roman" w:cs="Times New Roman"/>
          <w:sz w:val="22"/>
        </w:rPr>
        <w:t xml:space="preserve"> (</w:t>
      </w:r>
      <w:r w:rsidRPr="00D90181">
        <w:rPr>
          <w:rFonts w:ascii="Times New Roman" w:hAnsi="Times New Roman" w:cs="Times New Roman"/>
          <w:i/>
          <w:sz w:val="22"/>
        </w:rPr>
        <w:t>C</w:t>
      </w:r>
      <w:r w:rsidR="004949F2">
        <w:rPr>
          <w:rFonts w:ascii="Times New Roman" w:hAnsi="Times New Roman" w:cs="Times New Roman"/>
          <w:sz w:val="22"/>
          <w:vertAlign w:val="subscript"/>
        </w:rPr>
        <w:t>t</w:t>
      </w:r>
      <w:r w:rsidRPr="00D90181">
        <w:rPr>
          <w:rFonts w:ascii="Times New Roman" w:hAnsi="Times New Roman" w:cs="Times New Roman"/>
          <w:sz w:val="22"/>
        </w:rPr>
        <w:t>)</w:t>
      </w:r>
      <w:r w:rsidRPr="00D90181">
        <w:rPr>
          <w:rFonts w:ascii="Times New Roman" w:hAnsi="Times New Roman" w:cs="Times New Roman"/>
          <w:kern w:val="0"/>
          <w:sz w:val="22"/>
        </w:rPr>
        <w:t xml:space="preserve">, </w:t>
      </w:r>
      <w:r w:rsidRPr="00D90181">
        <w:rPr>
          <w:rFonts w:ascii="Times New Roman" w:hAnsi="Times New Roman" w:cs="Times New Roman"/>
          <w:i/>
          <w:kern w:val="0"/>
          <w:sz w:val="22"/>
        </w:rPr>
        <w:t>V</w:t>
      </w:r>
      <w:r w:rsidRPr="00D90181">
        <w:rPr>
          <w:rFonts w:ascii="Times New Roman" w:hAnsi="Times New Roman" w:cs="Times New Roman"/>
          <w:kern w:val="0"/>
          <w:sz w:val="22"/>
          <w:vertAlign w:val="subscript"/>
        </w:rPr>
        <w:t>T</w:t>
      </w:r>
      <w:r w:rsidRPr="00D90181">
        <w:rPr>
          <w:rFonts w:ascii="Times New Roman" w:hAnsi="Times New Roman" w:cs="Times New Roman"/>
          <w:kern w:val="0"/>
          <w:sz w:val="22"/>
        </w:rPr>
        <w:t xml:space="preserve"> </w:t>
      </w:r>
      <w:r w:rsidR="00C84830">
        <w:rPr>
          <w:rFonts w:ascii="Times New Roman" w:hAnsi="Times New Roman" w:cs="Times New Roman"/>
          <w:kern w:val="0"/>
          <w:sz w:val="22"/>
        </w:rPr>
        <w:t xml:space="preserve">is calculated </w:t>
      </w:r>
      <w:r w:rsidRPr="00D90181">
        <w:rPr>
          <w:rFonts w:ascii="Times New Roman" w:hAnsi="Times New Roman" w:cs="Times New Roman"/>
          <w:sz w:val="22"/>
        </w:rPr>
        <w:t xml:space="preserve">as </w:t>
      </w:r>
      <w:r w:rsidR="00C84830">
        <w:rPr>
          <w:rFonts w:ascii="Times New Roman" w:hAnsi="Times New Roman" w:cs="Times New Roman"/>
          <w:sz w:val="22"/>
        </w:rPr>
        <w:t xml:space="preserve">the </w:t>
      </w:r>
      <w:r w:rsidRPr="00D90181">
        <w:rPr>
          <w:rFonts w:ascii="Times New Roman" w:hAnsi="Times New Roman" w:cs="Times New Roman"/>
          <w:sz w:val="22"/>
        </w:rPr>
        <w:t>slope of linear regression</w:t>
      </w:r>
      <w:r w:rsidR="00C84830">
        <w:rPr>
          <w:rFonts w:ascii="Times New Roman" w:hAnsi="Times New Roman" w:cs="Times New Roman"/>
          <w:sz w:val="22"/>
        </w:rPr>
        <w:t>,</w:t>
      </w:r>
      <w:r w:rsidRPr="00D90181">
        <w:rPr>
          <w:rFonts w:ascii="Times New Roman" w:hAnsi="Times New Roman" w:cs="Times New Roman"/>
          <w:kern w:val="0"/>
          <w:sz w:val="22"/>
        </w:rPr>
        <w:t xml:space="preserve"> as follows:</w:t>
      </w:r>
    </w:p>
    <w:p w14:paraId="63C93AEF" w14:textId="77777777" w:rsidR="00012EAD" w:rsidRPr="00D90181" w:rsidRDefault="004949F2" w:rsidP="001C11B7">
      <w:pPr>
        <w:autoSpaceDE w:val="0"/>
        <w:autoSpaceDN w:val="0"/>
        <w:adjustRightInd w:val="0"/>
        <w:snapToGrid w:val="0"/>
        <w:spacing w:line="360" w:lineRule="auto"/>
        <w:jc w:val="right"/>
        <w:rPr>
          <w:rFonts w:ascii="Times New Roman" w:hAnsi="Times New Roman" w:cs="Times New Roman"/>
          <w:kern w:val="0"/>
          <w:sz w:val="22"/>
        </w:rPr>
      </w:pPr>
      <w:r w:rsidRPr="00D90181">
        <w:rPr>
          <w:rFonts w:ascii="Times New Roman" w:hAnsi="Times New Roman" w:cs="Times New Roman"/>
          <w:kern w:val="0"/>
          <w:position w:val="-30"/>
          <w:sz w:val="22"/>
        </w:rPr>
        <w:object w:dxaOrig="3940" w:dyaOrig="859" w14:anchorId="19417078">
          <v:shape id="_x0000_i1027" type="#_x0000_t75" style="width:194.65pt;height:43.2pt" o:ole="">
            <v:imagedata r:id="rId14" o:title=""/>
          </v:shape>
          <o:OLEObject Type="Embed" ProgID="Equation.3" ShapeID="_x0000_i1027" DrawAspect="Content" ObjectID="_1759231752" r:id="rId15"/>
        </w:object>
      </w:r>
      <w:r w:rsidR="00012EAD" w:rsidRPr="00D90181">
        <w:rPr>
          <w:rFonts w:ascii="Times New Roman" w:hAnsi="Times New Roman" w:cs="Times New Roman"/>
          <w:kern w:val="0"/>
          <w:position w:val="-10"/>
          <w:sz w:val="22"/>
        </w:rPr>
        <w:object w:dxaOrig="180" w:dyaOrig="340" w14:anchorId="7E84753F">
          <v:shape id="_x0000_i1028" type="#_x0000_t75" style="width:11.25pt;height:15.65pt" o:ole="">
            <v:imagedata r:id="rId16" o:title=""/>
          </v:shape>
          <o:OLEObject Type="Embed" ProgID="Equation.3" ShapeID="_x0000_i1028" DrawAspect="Content" ObjectID="_1759231753" r:id="rId17"/>
        </w:object>
      </w:r>
      <w:r w:rsidR="00012EAD" w:rsidRPr="00D90181">
        <w:rPr>
          <w:rFonts w:ascii="Times New Roman" w:hAnsi="Times New Roman" w:cs="Times New Roman"/>
          <w:kern w:val="0"/>
          <w:sz w:val="22"/>
        </w:rPr>
        <w:t xml:space="preserve">,      </w:t>
      </w:r>
      <w:r w:rsidR="001C11B7">
        <w:rPr>
          <w:rFonts w:ascii="Times New Roman" w:hAnsi="Times New Roman" w:cs="Times New Roman"/>
          <w:kern w:val="0"/>
          <w:sz w:val="22"/>
        </w:rPr>
        <w:t xml:space="preserve">            Eq. </w:t>
      </w:r>
      <w:r w:rsidR="00012EAD" w:rsidRPr="00D90181">
        <w:rPr>
          <w:rFonts w:ascii="Times New Roman" w:hAnsi="Times New Roman" w:cs="Times New Roman"/>
          <w:kern w:val="0"/>
          <w:sz w:val="22"/>
        </w:rPr>
        <w:t>(</w:t>
      </w:r>
      <w:r w:rsidR="001C11B7">
        <w:rPr>
          <w:rFonts w:ascii="Times New Roman" w:hAnsi="Times New Roman" w:cs="Times New Roman"/>
          <w:kern w:val="0"/>
          <w:sz w:val="22"/>
        </w:rPr>
        <w:t>3</w:t>
      </w:r>
      <w:r w:rsidR="00012EAD" w:rsidRPr="00D90181">
        <w:rPr>
          <w:rFonts w:ascii="Times New Roman" w:hAnsi="Times New Roman" w:cs="Times New Roman"/>
          <w:kern w:val="0"/>
          <w:sz w:val="22"/>
        </w:rPr>
        <w:t>)</w:t>
      </w:r>
    </w:p>
    <w:p w14:paraId="39E6BFD0" w14:textId="77777777" w:rsidR="00012EAD" w:rsidRPr="00D90181" w:rsidRDefault="00012EAD" w:rsidP="001330B4">
      <w:pPr>
        <w:autoSpaceDE w:val="0"/>
        <w:autoSpaceDN w:val="0"/>
        <w:adjustRightInd w:val="0"/>
        <w:snapToGrid w:val="0"/>
        <w:spacing w:line="360" w:lineRule="auto"/>
        <w:rPr>
          <w:rFonts w:ascii="Times New Roman" w:hAnsi="Times New Roman" w:cs="Times New Roman"/>
          <w:sz w:val="22"/>
        </w:rPr>
      </w:pPr>
      <w:r w:rsidRPr="00D90181">
        <w:rPr>
          <w:rFonts w:ascii="Times New Roman" w:hAnsi="Times New Roman" w:cs="Times New Roman"/>
          <w:sz w:val="22"/>
        </w:rPr>
        <w:t xml:space="preserve">where </w:t>
      </w:r>
      <w:r w:rsidRPr="00D90181">
        <w:rPr>
          <w:rFonts w:ascii="Times New Roman" w:hAnsi="Times New Roman" w:cs="Times New Roman"/>
          <w:i/>
          <w:sz w:val="22"/>
        </w:rPr>
        <w:t>b</w:t>
      </w:r>
      <w:r w:rsidRPr="00D90181">
        <w:rPr>
          <w:rFonts w:ascii="Times New Roman" w:hAnsi="Times New Roman" w:cs="Times New Roman"/>
          <w:sz w:val="22"/>
        </w:rPr>
        <w:t xml:space="preserve"> is the intercept term, and </w:t>
      </w:r>
      <w:r w:rsidRPr="00D90181">
        <w:rPr>
          <w:rFonts w:ascii="Times New Roman" w:hAnsi="Times New Roman" w:cs="Times New Roman"/>
          <w:i/>
          <w:sz w:val="22"/>
        </w:rPr>
        <w:t>t</w:t>
      </w:r>
      <w:r w:rsidRPr="00D90181">
        <w:rPr>
          <w:rFonts w:ascii="Times New Roman" w:hAnsi="Times New Roman" w:cs="Times New Roman"/>
          <w:sz w:val="22"/>
        </w:rPr>
        <w:t xml:space="preserve">* is the equilibrium time for the regression. </w:t>
      </w:r>
    </w:p>
    <w:p w14:paraId="645951FF" w14:textId="77777777" w:rsidR="001330B4" w:rsidRPr="00D90181" w:rsidRDefault="001330B4" w:rsidP="001330B4">
      <w:pPr>
        <w:autoSpaceDE w:val="0"/>
        <w:autoSpaceDN w:val="0"/>
        <w:adjustRightInd w:val="0"/>
        <w:snapToGrid w:val="0"/>
        <w:spacing w:line="360" w:lineRule="auto"/>
        <w:rPr>
          <w:rFonts w:ascii="Times New Roman" w:hAnsi="Times New Roman" w:cs="Times New Roman"/>
          <w:sz w:val="22"/>
        </w:rPr>
      </w:pPr>
    </w:p>
    <w:p w14:paraId="51AB8FC2" w14:textId="77777777" w:rsidR="001330B4" w:rsidRPr="00D90181" w:rsidRDefault="0001379A" w:rsidP="001330B4">
      <w:pPr>
        <w:autoSpaceDE w:val="0"/>
        <w:autoSpaceDN w:val="0"/>
        <w:adjustRightInd w:val="0"/>
        <w:snapToGrid w:val="0"/>
        <w:spacing w:line="360" w:lineRule="auto"/>
        <w:rPr>
          <w:rFonts w:ascii="Times New Roman" w:hAnsi="Times New Roman" w:cs="Times New Roman"/>
          <w:b/>
          <w:sz w:val="24"/>
        </w:rPr>
      </w:pPr>
      <w:r>
        <w:rPr>
          <w:rFonts w:ascii="Times New Roman" w:hAnsi="Times New Roman" w:cs="Times New Roman" w:hint="eastAsia"/>
          <w:b/>
          <w:sz w:val="24"/>
        </w:rPr>
        <w:t>Multilinear Analysis (</w:t>
      </w:r>
      <w:r w:rsidR="001330B4" w:rsidRPr="00D90181">
        <w:rPr>
          <w:rFonts w:ascii="Times New Roman" w:hAnsi="Times New Roman" w:cs="Times New Roman"/>
          <w:b/>
          <w:sz w:val="24"/>
        </w:rPr>
        <w:t>MA1</w:t>
      </w:r>
      <w:r>
        <w:rPr>
          <w:rFonts w:ascii="Times New Roman" w:hAnsi="Times New Roman" w:cs="Times New Roman"/>
          <w:b/>
          <w:sz w:val="24"/>
        </w:rPr>
        <w:t>)</w:t>
      </w:r>
    </w:p>
    <w:p w14:paraId="3DB6E370" w14:textId="4504DEF0" w:rsidR="001330B4" w:rsidRPr="001330B4" w:rsidRDefault="005538CE" w:rsidP="001330B4">
      <w:pPr>
        <w:widowControl/>
        <w:adjustRightInd w:val="0"/>
        <w:snapToGrid w:val="0"/>
        <w:spacing w:line="360" w:lineRule="auto"/>
        <w:ind w:firstLineChars="100" w:firstLine="220"/>
        <w:rPr>
          <w:rFonts w:ascii="Times New Roman" w:eastAsia="ＭＳ 明朝" w:hAnsi="Times New Roman" w:cs="Times New Roman"/>
          <w:kern w:val="0"/>
          <w:sz w:val="22"/>
        </w:rPr>
      </w:pPr>
      <w:r>
        <w:rPr>
          <w:rFonts w:ascii="Times New Roman" w:eastAsia="ＭＳ 明朝" w:hAnsi="Times New Roman" w:cs="Times New Roman"/>
          <w:kern w:val="0"/>
          <w:sz w:val="22"/>
        </w:rPr>
        <w:t>An alternative</w:t>
      </w:r>
      <w:r w:rsidR="001330B4" w:rsidRPr="001330B4">
        <w:rPr>
          <w:rFonts w:ascii="Times New Roman" w:eastAsia="ＭＳ 明朝" w:hAnsi="Times New Roman" w:cs="Times New Roman"/>
          <w:kern w:val="0"/>
          <w:sz w:val="22"/>
        </w:rPr>
        <w:t xml:space="preserve"> approach </w:t>
      </w:r>
      <w:r>
        <w:rPr>
          <w:rFonts w:ascii="Times New Roman" w:eastAsia="ＭＳ 明朝" w:hAnsi="Times New Roman" w:cs="Times New Roman"/>
          <w:kern w:val="0"/>
          <w:sz w:val="22"/>
        </w:rPr>
        <w:t>involves</w:t>
      </w:r>
      <w:r w:rsidR="001330B4" w:rsidRPr="001330B4">
        <w:rPr>
          <w:rFonts w:ascii="Times New Roman" w:eastAsia="ＭＳ 明朝" w:hAnsi="Times New Roman" w:cs="Times New Roman"/>
          <w:kern w:val="0"/>
          <w:sz w:val="22"/>
        </w:rPr>
        <w:t xml:space="preserve"> rearranging Eq. (</w:t>
      </w:r>
      <w:r w:rsidR="001C11B7">
        <w:rPr>
          <w:rFonts w:ascii="Times New Roman" w:eastAsia="ＭＳ 明朝" w:hAnsi="Times New Roman" w:cs="Times New Roman"/>
          <w:kern w:val="0"/>
          <w:sz w:val="22"/>
        </w:rPr>
        <w:t>3</w:t>
      </w:r>
      <w:r w:rsidR="001330B4" w:rsidRPr="001330B4">
        <w:rPr>
          <w:rFonts w:ascii="Times New Roman" w:eastAsia="ＭＳ 明朝" w:hAnsi="Times New Roman" w:cs="Times New Roman"/>
          <w:kern w:val="0"/>
          <w:sz w:val="22"/>
        </w:rPr>
        <w:t xml:space="preserve">) into multi-linear form </w:t>
      </w:r>
      <w:r w:rsidR="001330B4" w:rsidRPr="001330B4">
        <w:rPr>
          <w:rFonts w:ascii="Times New Roman" w:eastAsia="ＭＳ 明朝" w:hAnsi="Times New Roman" w:cs="Times New Roman"/>
          <w:kern w:val="0"/>
          <w:sz w:val="22"/>
        </w:rPr>
        <w:fldChar w:fldCharType="begin"/>
      </w:r>
      <w:r w:rsidR="00AF68E7">
        <w:rPr>
          <w:rFonts w:ascii="Times New Roman" w:eastAsia="ＭＳ 明朝" w:hAnsi="Times New Roman" w:cs="Times New Roman"/>
          <w:kern w:val="0"/>
          <w:sz w:val="22"/>
        </w:rPr>
        <w:instrText xml:space="preserve"> ADDIN EN.CITE &lt;EndNote&gt;&lt;Cite&gt;&lt;Author&gt;Ichise&lt;/Author&gt;&lt;Year&gt;2002&lt;/Year&gt;&lt;RecNum&gt;99&lt;/RecNum&gt;&lt;DisplayText&gt;(3)&lt;/DisplayText&gt;&lt;record&gt;&lt;rec-number&gt;99&lt;/rec-number&gt;&lt;foreign-keys&gt;&lt;key app="EN" db-id="ed252aswes2aafea50hpweeyvt2edrv9rax9" timestamp="1676527476"&gt;99&lt;/key&gt;&lt;/foreign-keys&gt;&lt;ref-type name="Journal Article"&gt;17&lt;/ref-type&gt;&lt;contributors&gt;&lt;authors&gt;&lt;author&gt;Ichise, M.&lt;/author&gt;&lt;author&gt;Toyama, H.&lt;/author&gt;&lt;author&gt;Innis, R. B.&lt;/author&gt;&lt;author&gt;Carson, R. E.&lt;/author&gt;&lt;/authors&gt;&lt;/contributors&gt;&lt;auth-address&gt;Molecular Imaging Branch, National Institutes of Mental Health, National Institutes of Health, Bethesda, Maryland 20892, USA. masanori.ichise@nih.gov&lt;/auth-address&gt;&lt;titles&gt;&lt;title&gt;Strategies to improve neuroreceptor parameter estimation by linear regression analysis&lt;/title&gt;&lt;secondary-title&gt;J Cereb Blood Flow Metab&lt;/secondary-title&gt;&lt;/titles&gt;&lt;periodical&gt;&lt;full-title&gt;J Cereb Blood Flow Metab&lt;/full-title&gt;&lt;/periodical&gt;&lt;pages&gt;1271-81&lt;/pages&gt;&lt;volume&gt;22&lt;/volume&gt;&lt;number&gt;10&lt;/number&gt;&lt;edition&gt;2002/10/09&lt;/edition&gt;&lt;keywords&gt;&lt;keyword&gt;Basal Ganglia/diagnostic imaging/metabolism&lt;/keyword&gt;&lt;keyword&gt;Brain/diagnostic imaging/*metabolism&lt;/keyword&gt;&lt;keyword&gt;Fluorine Radioisotopes&lt;/keyword&gt;&lt;keyword&gt;Humans&lt;/keyword&gt;&lt;keyword&gt;Kinetics&lt;/keyword&gt;&lt;keyword&gt;Mathematics&lt;/keyword&gt;&lt;keyword&gt;Models, Neurological&lt;/keyword&gt;&lt;keyword&gt;Observer Variation&lt;/keyword&gt;&lt;keyword&gt;Raphe Nuclei/diagnostic imaging/metabolism&lt;/keyword&gt;&lt;keyword&gt;Regression Analysis&lt;/keyword&gt;&lt;keyword&gt;Reproducibility of Results&lt;/keyword&gt;&lt;keyword&gt;Sensory Receptor Cells/*metabolism&lt;/keyword&gt;&lt;keyword&gt;Tomography, Emission-Computed&lt;/keyword&gt;&lt;/keywords&gt;&lt;dates&gt;&lt;year&gt;2002&lt;/year&gt;&lt;pub-dates&gt;&lt;date&gt;Oct&lt;/date&gt;&lt;/pub-dates&gt;&lt;/dates&gt;&lt;isbn&gt;0271-678X (Print)&amp;#xD;0271-678X (Linking)&lt;/isbn&gt;&lt;accession-num&gt;12368666&lt;/accession-num&gt;&lt;urls&gt;&lt;related-urls&gt;&lt;url&gt;https://www.ncbi.nlm.nih.gov/pubmed/12368666&lt;/url&gt;&lt;/related-urls&gt;&lt;/urls&gt;&lt;electronic-resource-num&gt;10.1097/01.WCB.0000038000.34930.4E&lt;/electronic-resource-num&gt;&lt;/record&gt;&lt;/Cite&gt;&lt;/EndNote&gt;</w:instrText>
      </w:r>
      <w:r w:rsidR="001330B4" w:rsidRPr="001330B4">
        <w:rPr>
          <w:rFonts w:ascii="Times New Roman" w:eastAsia="ＭＳ 明朝" w:hAnsi="Times New Roman" w:cs="Times New Roman"/>
          <w:kern w:val="0"/>
          <w:sz w:val="22"/>
        </w:rPr>
        <w:fldChar w:fldCharType="separate"/>
      </w:r>
      <w:r w:rsidR="00AF68E7">
        <w:rPr>
          <w:rFonts w:ascii="Times New Roman" w:eastAsia="ＭＳ 明朝" w:hAnsi="Times New Roman" w:cs="Times New Roman"/>
          <w:noProof/>
          <w:kern w:val="0"/>
          <w:sz w:val="22"/>
        </w:rPr>
        <w:t>(3)</w:t>
      </w:r>
      <w:r w:rsidR="001330B4" w:rsidRPr="001330B4">
        <w:rPr>
          <w:rFonts w:ascii="Times New Roman" w:eastAsia="ＭＳ 明朝" w:hAnsi="Times New Roman" w:cs="Times New Roman"/>
          <w:kern w:val="0"/>
          <w:sz w:val="22"/>
        </w:rPr>
        <w:fldChar w:fldCharType="end"/>
      </w:r>
      <w:r>
        <w:rPr>
          <w:rFonts w:ascii="Times New Roman" w:eastAsia="ＭＳ 明朝" w:hAnsi="Times New Roman" w:cs="Times New Roman"/>
          <w:kern w:val="0"/>
          <w:sz w:val="22"/>
        </w:rPr>
        <w:t xml:space="preserve">, commonly referred to as </w:t>
      </w:r>
      <w:r w:rsidR="001330B4" w:rsidRPr="001330B4">
        <w:rPr>
          <w:rFonts w:ascii="Times New Roman" w:eastAsia="ＭＳ 明朝" w:hAnsi="Times New Roman" w:cs="Times New Roman"/>
          <w:kern w:val="0"/>
          <w:sz w:val="22"/>
        </w:rPr>
        <w:t>multilinear analysis (MA1).</w:t>
      </w:r>
    </w:p>
    <w:p w14:paraId="2C4010FC" w14:textId="77777777" w:rsidR="001330B4" w:rsidRPr="001330B4" w:rsidRDefault="001330B4" w:rsidP="001330B4">
      <w:pPr>
        <w:adjustRightInd w:val="0"/>
        <w:snapToGrid w:val="0"/>
        <w:spacing w:line="360" w:lineRule="auto"/>
        <w:jc w:val="right"/>
        <w:rPr>
          <w:rFonts w:ascii="Times New Roman" w:eastAsia="ＭＳ ゴシック" w:hAnsi="Times New Roman" w:cs="Times New Roman"/>
          <w:sz w:val="22"/>
        </w:rPr>
      </w:pPr>
      <w:r w:rsidRPr="001330B4">
        <w:rPr>
          <w:rFonts w:ascii="Times New Roman" w:eastAsia="ＭＳ 明朝" w:hAnsi="Times New Roman" w:cs="Times New Roman"/>
          <w:kern w:val="0"/>
          <w:sz w:val="22"/>
        </w:rPr>
        <w:t xml:space="preserve"> </w:t>
      </w:r>
      <w:r w:rsidRPr="001330B4">
        <w:rPr>
          <w:rFonts w:ascii="Times New Roman" w:eastAsia="ＭＳ 明朝" w:hAnsi="Times New Roman" w:cs="Times New Roman"/>
          <w:kern w:val="0"/>
          <w:position w:val="-18"/>
          <w:sz w:val="22"/>
        </w:rPr>
        <w:object w:dxaOrig="4420" w:dyaOrig="520" w14:anchorId="3A92E0EE">
          <v:shape id="_x0000_i1029" type="#_x0000_t75" style="width:219.25pt;height:25.65pt" o:ole="">
            <v:imagedata r:id="rId18" o:title=""/>
          </v:shape>
          <o:OLEObject Type="Embed" ProgID="Equation.3" ShapeID="_x0000_i1029" DrawAspect="Content" ObjectID="_1759231754" r:id="rId19"/>
        </w:object>
      </w:r>
      <w:r w:rsidRPr="001330B4">
        <w:rPr>
          <w:rFonts w:ascii="Times New Roman" w:eastAsia="ＭＳ 明朝" w:hAnsi="Times New Roman" w:cs="Times New Roman"/>
          <w:kern w:val="0"/>
          <w:sz w:val="22"/>
        </w:rPr>
        <w:t xml:space="preserve">             </w:t>
      </w:r>
      <w:r w:rsidRPr="001330B4">
        <w:rPr>
          <w:rFonts w:ascii="Times New Roman" w:eastAsia="ＭＳ ゴシック" w:hAnsi="Times New Roman" w:cs="Times New Roman"/>
          <w:sz w:val="22"/>
        </w:rPr>
        <w:t>Eq. (</w:t>
      </w:r>
      <w:r w:rsidR="001C11B7">
        <w:rPr>
          <w:rFonts w:ascii="Times New Roman" w:eastAsia="ＭＳ ゴシック" w:hAnsi="Times New Roman" w:cs="Times New Roman"/>
          <w:sz w:val="22"/>
        </w:rPr>
        <w:t>4</w:t>
      </w:r>
      <w:r w:rsidRPr="001330B4">
        <w:rPr>
          <w:rFonts w:ascii="Times New Roman" w:eastAsia="ＭＳ ゴシック" w:hAnsi="Times New Roman" w:cs="Times New Roman"/>
          <w:sz w:val="22"/>
        </w:rPr>
        <w:t>)</w:t>
      </w:r>
    </w:p>
    <w:p w14:paraId="30D87076" w14:textId="04BBB355" w:rsidR="00012EAD" w:rsidRDefault="001330B4" w:rsidP="001C11B7">
      <w:pPr>
        <w:autoSpaceDE w:val="0"/>
        <w:autoSpaceDN w:val="0"/>
        <w:adjustRightInd w:val="0"/>
        <w:snapToGrid w:val="0"/>
        <w:spacing w:line="360" w:lineRule="auto"/>
        <w:rPr>
          <w:rFonts w:ascii="Times New Roman" w:hAnsi="Times New Roman" w:cs="Times New Roman"/>
          <w:sz w:val="22"/>
        </w:rPr>
      </w:pPr>
      <w:r w:rsidRPr="00D90181">
        <w:rPr>
          <w:rFonts w:ascii="Times New Roman" w:eastAsia="AdvPS7DA6" w:hAnsi="Times New Roman" w:cs="Times New Roman"/>
          <w:i/>
          <w:kern w:val="0"/>
          <w:sz w:val="22"/>
        </w:rPr>
        <w:sym w:font="Symbol" w:char="F062"/>
      </w:r>
      <w:r w:rsidRPr="00D90181">
        <w:rPr>
          <w:rFonts w:ascii="Times New Roman" w:eastAsia="AdvPS7DA6" w:hAnsi="Times New Roman" w:cs="Times New Roman"/>
          <w:kern w:val="0"/>
          <w:sz w:val="22"/>
          <w:vertAlign w:val="subscript"/>
        </w:rPr>
        <w:t xml:space="preserve">1 </w:t>
      </w:r>
      <w:r w:rsidRPr="00D90181">
        <w:rPr>
          <w:rFonts w:ascii="Times New Roman" w:eastAsia="AdvPS7DA6" w:hAnsi="Times New Roman" w:cs="Times New Roman"/>
          <w:kern w:val="0"/>
          <w:sz w:val="22"/>
        </w:rPr>
        <w:t xml:space="preserve">= </w:t>
      </w:r>
      <w:r w:rsidRPr="00D90181">
        <w:rPr>
          <w:rFonts w:ascii="Times New Roman" w:eastAsia="ＭＳ 明朝" w:hAnsi="Times New Roman" w:cs="Times New Roman"/>
          <w:kern w:val="0"/>
          <w:sz w:val="22"/>
        </w:rPr>
        <w:t>–</w:t>
      </w:r>
      <w:r w:rsidRPr="00D90181">
        <w:rPr>
          <w:rFonts w:ascii="Times New Roman" w:eastAsia="AdvPS7DA6" w:hAnsi="Times New Roman" w:cs="Times New Roman"/>
          <w:i/>
          <w:kern w:val="0"/>
          <w:sz w:val="22"/>
        </w:rPr>
        <w:t>V</w:t>
      </w:r>
      <w:r w:rsidRPr="00D90181">
        <w:rPr>
          <w:rFonts w:ascii="Times New Roman" w:eastAsia="AdvPS7DA6" w:hAnsi="Times New Roman" w:cs="Times New Roman"/>
          <w:kern w:val="0"/>
          <w:sz w:val="22"/>
          <w:vertAlign w:val="subscript"/>
        </w:rPr>
        <w:t>T</w:t>
      </w:r>
      <w:r w:rsidRPr="00D90181">
        <w:rPr>
          <w:rFonts w:ascii="Times New Roman" w:eastAsia="AdvPS7DA6" w:hAnsi="Times New Roman" w:cs="Times New Roman"/>
          <w:kern w:val="0"/>
          <w:sz w:val="22"/>
        </w:rPr>
        <w:t>/</w:t>
      </w:r>
      <w:r w:rsidRPr="00D90181">
        <w:rPr>
          <w:rFonts w:ascii="Times New Roman" w:eastAsia="AdvPS7DA6" w:hAnsi="Times New Roman" w:cs="Times New Roman"/>
          <w:i/>
          <w:kern w:val="0"/>
          <w:sz w:val="22"/>
        </w:rPr>
        <w:t>b</w:t>
      </w:r>
      <w:r w:rsidRPr="00D90181">
        <w:rPr>
          <w:rFonts w:ascii="Times New Roman" w:eastAsia="AdvPS7DA6" w:hAnsi="Times New Roman" w:cs="Times New Roman"/>
          <w:kern w:val="0"/>
          <w:sz w:val="22"/>
        </w:rPr>
        <w:t xml:space="preserve"> and </w:t>
      </w:r>
      <w:r w:rsidRPr="00D90181">
        <w:rPr>
          <w:rFonts w:ascii="Times New Roman" w:eastAsia="AdvPS7DA6" w:hAnsi="Times New Roman" w:cs="Times New Roman"/>
          <w:i/>
          <w:kern w:val="0"/>
          <w:sz w:val="22"/>
        </w:rPr>
        <w:sym w:font="Symbol" w:char="F062"/>
      </w:r>
      <w:r w:rsidRPr="00D90181">
        <w:rPr>
          <w:rFonts w:ascii="Times New Roman" w:eastAsia="AdvPS7DA6" w:hAnsi="Times New Roman" w:cs="Times New Roman"/>
          <w:kern w:val="0"/>
          <w:sz w:val="22"/>
          <w:vertAlign w:val="subscript"/>
        </w:rPr>
        <w:t xml:space="preserve">2 </w:t>
      </w:r>
      <w:r w:rsidRPr="00D90181">
        <w:rPr>
          <w:rFonts w:ascii="Times New Roman" w:eastAsia="AdvPS7DA6" w:hAnsi="Times New Roman" w:cs="Times New Roman"/>
          <w:kern w:val="0"/>
          <w:sz w:val="22"/>
        </w:rPr>
        <w:t>=</w:t>
      </w:r>
      <w:r w:rsidRPr="00D90181">
        <w:rPr>
          <w:rFonts w:ascii="Times New Roman" w:eastAsia="AdvPS586B" w:hAnsi="Times New Roman" w:cs="Times New Roman"/>
          <w:kern w:val="0"/>
          <w:sz w:val="22"/>
        </w:rPr>
        <w:t xml:space="preserve"> </w:t>
      </w:r>
      <w:r w:rsidRPr="00D90181">
        <w:rPr>
          <w:rFonts w:ascii="Times New Roman" w:eastAsia="AdvPS7DA6" w:hAnsi="Times New Roman" w:cs="Times New Roman"/>
          <w:kern w:val="0"/>
          <w:sz w:val="22"/>
        </w:rPr>
        <w:t>1/</w:t>
      </w:r>
      <w:r w:rsidRPr="00D90181">
        <w:rPr>
          <w:rFonts w:ascii="Times New Roman" w:eastAsia="AdvPS7DA6" w:hAnsi="Times New Roman" w:cs="Times New Roman"/>
          <w:i/>
          <w:kern w:val="0"/>
          <w:sz w:val="22"/>
        </w:rPr>
        <w:t>b</w:t>
      </w:r>
      <w:r w:rsidRPr="00D90181">
        <w:rPr>
          <w:rFonts w:ascii="Times New Roman" w:eastAsia="AdvPS7DA6" w:hAnsi="Times New Roman" w:cs="Times New Roman"/>
          <w:kern w:val="0"/>
          <w:sz w:val="22"/>
        </w:rPr>
        <w:t xml:space="preserve"> are estimated by linear regression analysis for </w:t>
      </w:r>
      <w:r w:rsidRPr="00D90181">
        <w:rPr>
          <w:rFonts w:ascii="Times New Roman" w:eastAsia="AdvPS7DA6" w:hAnsi="Times New Roman" w:cs="Times New Roman"/>
          <w:i/>
          <w:kern w:val="0"/>
          <w:sz w:val="22"/>
        </w:rPr>
        <w:t>t</w:t>
      </w:r>
      <w:r w:rsidRPr="00D90181">
        <w:rPr>
          <w:rFonts w:ascii="Times New Roman" w:eastAsia="AdvPS7DA6" w:hAnsi="Times New Roman" w:cs="Times New Roman"/>
          <w:kern w:val="0"/>
          <w:sz w:val="22"/>
        </w:rPr>
        <w:t xml:space="preserve"> </w:t>
      </w:r>
      <w:r w:rsidRPr="00D90181">
        <w:rPr>
          <w:rFonts w:ascii="Times New Roman" w:eastAsia="AdvPS586B" w:hAnsi="Times New Roman" w:cs="Times New Roman"/>
          <w:kern w:val="0"/>
          <w:sz w:val="22"/>
        </w:rPr>
        <w:sym w:font="Symbol" w:char="F0B3"/>
      </w:r>
      <w:r w:rsidRPr="00D90181">
        <w:rPr>
          <w:rFonts w:ascii="Times New Roman" w:eastAsia="AdvPS586B" w:hAnsi="Times New Roman" w:cs="Times New Roman"/>
          <w:kern w:val="0"/>
          <w:sz w:val="22"/>
        </w:rPr>
        <w:t xml:space="preserve"> </w:t>
      </w:r>
      <w:r w:rsidRPr="00D90181">
        <w:rPr>
          <w:rFonts w:ascii="Times New Roman" w:eastAsia="AdvPS7DA6" w:hAnsi="Times New Roman" w:cs="Times New Roman"/>
          <w:i/>
          <w:kern w:val="0"/>
          <w:sz w:val="22"/>
        </w:rPr>
        <w:t>t</w:t>
      </w:r>
      <w:r w:rsidRPr="00D90181">
        <w:rPr>
          <w:rFonts w:ascii="Times New Roman" w:eastAsia="AdvPS7DA6" w:hAnsi="Times New Roman" w:cs="Times New Roman"/>
          <w:i/>
          <w:kern w:val="0"/>
          <w:sz w:val="22"/>
          <w:vertAlign w:val="superscript"/>
        </w:rPr>
        <w:t>*</w:t>
      </w:r>
      <w:r w:rsidRPr="00D90181">
        <w:rPr>
          <w:rFonts w:ascii="Times New Roman" w:eastAsia="AdvPS7DA6" w:hAnsi="Times New Roman" w:cs="Times New Roman"/>
          <w:kern w:val="0"/>
          <w:sz w:val="22"/>
        </w:rPr>
        <w:t xml:space="preserve">, and </w:t>
      </w:r>
      <w:r w:rsidRPr="00D90181">
        <w:rPr>
          <w:rFonts w:ascii="Times New Roman" w:eastAsia="AdvPS7DA6" w:hAnsi="Times New Roman" w:cs="Times New Roman"/>
          <w:i/>
          <w:kern w:val="0"/>
          <w:sz w:val="22"/>
        </w:rPr>
        <w:t>V</w:t>
      </w:r>
      <w:r w:rsidRPr="00D90181">
        <w:rPr>
          <w:rFonts w:ascii="Times New Roman" w:eastAsia="AdvPS7DA6" w:hAnsi="Times New Roman" w:cs="Times New Roman"/>
          <w:kern w:val="0"/>
          <w:sz w:val="22"/>
          <w:vertAlign w:val="subscript"/>
        </w:rPr>
        <w:t>T</w:t>
      </w:r>
      <w:r w:rsidRPr="00D90181">
        <w:rPr>
          <w:rFonts w:ascii="Times New Roman" w:eastAsia="AdvPS7DA6" w:hAnsi="Times New Roman" w:cs="Times New Roman"/>
          <w:kern w:val="0"/>
          <w:sz w:val="22"/>
        </w:rPr>
        <w:t xml:space="preserve"> is calculated as </w:t>
      </w:r>
      <w:r w:rsidRPr="00D90181">
        <w:rPr>
          <w:rFonts w:ascii="Times New Roman" w:eastAsia="ＭＳ 明朝" w:hAnsi="Times New Roman" w:cs="Times New Roman"/>
          <w:kern w:val="0"/>
          <w:sz w:val="22"/>
        </w:rPr>
        <w:t>–</w:t>
      </w:r>
      <w:r w:rsidRPr="00D90181">
        <w:rPr>
          <w:rFonts w:ascii="Times New Roman" w:eastAsia="AdvPS7DA6" w:hAnsi="Times New Roman" w:cs="Times New Roman"/>
          <w:i/>
          <w:kern w:val="0"/>
          <w:sz w:val="22"/>
        </w:rPr>
        <w:sym w:font="Symbol" w:char="F062"/>
      </w:r>
      <w:r w:rsidRPr="00D90181">
        <w:rPr>
          <w:rFonts w:ascii="Times New Roman" w:eastAsia="AdvPS7DA6" w:hAnsi="Times New Roman" w:cs="Times New Roman"/>
          <w:kern w:val="0"/>
          <w:sz w:val="22"/>
          <w:vertAlign w:val="subscript"/>
        </w:rPr>
        <w:t xml:space="preserve">1 </w:t>
      </w:r>
      <w:r w:rsidRPr="00D90181">
        <w:rPr>
          <w:rFonts w:ascii="Times New Roman" w:eastAsia="AdvPS7DA6" w:hAnsi="Times New Roman" w:cs="Times New Roman"/>
          <w:kern w:val="0"/>
          <w:sz w:val="22"/>
        </w:rPr>
        <w:t>/</w:t>
      </w:r>
      <w:r w:rsidRPr="00D90181">
        <w:rPr>
          <w:rFonts w:ascii="Times New Roman" w:eastAsia="AdvPS7DA6" w:hAnsi="Times New Roman" w:cs="Times New Roman"/>
          <w:i/>
          <w:kern w:val="0"/>
          <w:sz w:val="22"/>
        </w:rPr>
        <w:sym w:font="Symbol" w:char="F062"/>
      </w:r>
      <w:r w:rsidRPr="00D90181">
        <w:rPr>
          <w:rFonts w:ascii="Times New Roman" w:eastAsia="AdvPS7DA6" w:hAnsi="Times New Roman" w:cs="Times New Roman"/>
          <w:kern w:val="0"/>
          <w:sz w:val="22"/>
          <w:vertAlign w:val="subscript"/>
        </w:rPr>
        <w:t>2</w:t>
      </w:r>
      <w:r w:rsidRPr="00D90181">
        <w:rPr>
          <w:rFonts w:ascii="Times New Roman" w:eastAsia="AdvPS7DA6" w:hAnsi="Times New Roman" w:cs="Times New Roman"/>
          <w:kern w:val="0"/>
          <w:sz w:val="22"/>
        </w:rPr>
        <w:t>.</w:t>
      </w:r>
      <w:r w:rsidR="00012EAD" w:rsidRPr="00D90181">
        <w:rPr>
          <w:rFonts w:ascii="Times New Roman" w:hAnsi="Times New Roman" w:cs="Times New Roman"/>
          <w:sz w:val="22"/>
        </w:rPr>
        <w:t xml:space="preserve"> </w:t>
      </w:r>
      <w:r w:rsidR="00B54F57">
        <w:rPr>
          <w:rFonts w:ascii="Times New Roman" w:hAnsi="Times New Roman" w:cs="Times New Roman"/>
          <w:sz w:val="22"/>
        </w:rPr>
        <w:t xml:space="preserve"> </w:t>
      </w:r>
    </w:p>
    <w:p w14:paraId="7A5F1B55" w14:textId="77777777" w:rsidR="001C11B7" w:rsidRPr="001C11B7" w:rsidRDefault="001C11B7" w:rsidP="001C11B7">
      <w:pPr>
        <w:autoSpaceDE w:val="0"/>
        <w:autoSpaceDN w:val="0"/>
        <w:adjustRightInd w:val="0"/>
        <w:snapToGrid w:val="0"/>
        <w:spacing w:line="360" w:lineRule="auto"/>
        <w:rPr>
          <w:rFonts w:ascii="Times New Roman" w:eastAsia="AdvPS7DA6" w:hAnsi="Times New Roman" w:cs="Times New Roman"/>
          <w:kern w:val="0"/>
          <w:sz w:val="22"/>
        </w:rPr>
      </w:pPr>
    </w:p>
    <w:p w14:paraId="2DA87C1F" w14:textId="77777777" w:rsidR="001C11B7" w:rsidRPr="00D90181" w:rsidRDefault="001C11B7" w:rsidP="001C11B7">
      <w:pPr>
        <w:adjustRightInd w:val="0"/>
        <w:snapToGrid w:val="0"/>
        <w:spacing w:line="360" w:lineRule="auto"/>
        <w:rPr>
          <w:rFonts w:ascii="Times New Roman" w:hAnsi="Times New Roman" w:cs="Times New Roman"/>
          <w:kern w:val="0"/>
          <w:szCs w:val="24"/>
        </w:rPr>
      </w:pPr>
      <w:r w:rsidRPr="00D90181">
        <w:rPr>
          <w:rFonts w:ascii="Times New Roman" w:hAnsi="Times New Roman" w:cs="Times New Roman"/>
          <w:b/>
          <w:sz w:val="24"/>
        </w:rPr>
        <w:t>LEGA</w:t>
      </w:r>
      <w:r w:rsidRPr="00D90181">
        <w:rPr>
          <w:rFonts w:ascii="Times New Roman" w:hAnsi="Times New Roman" w:cs="Times New Roman"/>
          <w:kern w:val="0"/>
          <w:szCs w:val="24"/>
        </w:rPr>
        <w:t xml:space="preserve">        </w:t>
      </w:r>
    </w:p>
    <w:p w14:paraId="33AE8F00" w14:textId="4733A0DB" w:rsidR="001C11B7" w:rsidRPr="00D90181" w:rsidRDefault="001C11B7" w:rsidP="001C11B7">
      <w:pPr>
        <w:autoSpaceDE w:val="0"/>
        <w:autoSpaceDN w:val="0"/>
        <w:adjustRightInd w:val="0"/>
        <w:snapToGrid w:val="0"/>
        <w:spacing w:line="360" w:lineRule="auto"/>
        <w:ind w:firstLineChars="100" w:firstLine="210"/>
        <w:rPr>
          <w:rFonts w:ascii="Times New Roman" w:hAnsi="Times New Roman" w:cs="Times New Roman"/>
          <w:kern w:val="0"/>
          <w:szCs w:val="24"/>
        </w:rPr>
      </w:pPr>
      <w:r w:rsidRPr="00D90181">
        <w:rPr>
          <w:rFonts w:ascii="Times New Roman" w:hAnsi="Times New Roman" w:cs="Times New Roman"/>
          <w:kern w:val="0"/>
          <w:szCs w:val="24"/>
        </w:rPr>
        <w:t>According to Ogden et al.</w:t>
      </w:r>
      <w:r w:rsidR="00AF68E7">
        <w:rPr>
          <w:rFonts w:ascii="Times New Roman" w:hAnsi="Times New Roman" w:cs="Times New Roman"/>
          <w:kern w:val="0"/>
          <w:szCs w:val="24"/>
        </w:rPr>
        <w:fldChar w:fldCharType="begin"/>
      </w:r>
      <w:r w:rsidR="00AF68E7">
        <w:rPr>
          <w:rFonts w:ascii="Times New Roman" w:hAnsi="Times New Roman" w:cs="Times New Roman"/>
          <w:kern w:val="0"/>
          <w:szCs w:val="24"/>
        </w:rPr>
        <w:instrText xml:space="preserve"> ADDIN EN.CITE &lt;EndNote&gt;&lt;Cite&gt;&lt;Author&gt;Ogden&lt;/Author&gt;&lt;Year&gt;2003&lt;/Year&gt;&lt;RecNum&gt;106&lt;/RecNum&gt;&lt;DisplayText&gt;(4)&lt;/DisplayText&gt;&lt;record&gt;&lt;rec-number&gt;106&lt;/rec-number&gt;&lt;foreign-keys&gt;&lt;key app="EN" db-id="ed252aswes2aafea50hpweeyvt2edrv9rax9" timestamp="1688013636"&gt;106&lt;/key&gt;&lt;/foreign-keys&gt;&lt;ref-type name="Journal Article"&gt;17&lt;/ref-type&gt;&lt;contributors&gt;&lt;authors&gt;&lt;author&gt;Ogden, R. T.&lt;/author&gt;&lt;/authors&gt;&lt;/contributors&gt;&lt;auth-address&gt;Department of Biostatistics, Columbia University, New York, USA. ogden@biostat.columbia.edu&lt;/auth-address&gt;&lt;titles&gt;&lt;title&gt;Estimation of kinetic parameters in graphical analysis of PET imaging data&lt;/title&gt;&lt;secondary-title&gt;Stat Med&lt;/secondary-title&gt;&lt;/titles&gt;&lt;periodical&gt;&lt;full-title&gt;Stat Med&lt;/full-title&gt;&lt;/periodical&gt;&lt;pages&gt;3557-68&lt;/pages&gt;&lt;volume&gt;22&lt;/volume&gt;&lt;number&gt;22&lt;/number&gt;&lt;edition&gt;2003/11/06&lt;/edition&gt;&lt;keywords&gt;&lt;keyword&gt;Brain/*physiology&lt;/keyword&gt;&lt;keyword&gt;Humans&lt;/keyword&gt;&lt;keyword&gt;Least-Squares Analysis&lt;/keyword&gt;&lt;keyword&gt;*Models, Biological&lt;/keyword&gt;&lt;keyword&gt;Radiopharmaceuticals/blood&lt;/keyword&gt;&lt;keyword&gt;Regression Analysis&lt;/keyword&gt;&lt;keyword&gt;Tomography, Emission-Computed/*methods&lt;/keyword&gt;&lt;/keywords&gt;&lt;dates&gt;&lt;year&gt;2003&lt;/year&gt;&lt;pub-dates&gt;&lt;date&gt;Nov 30&lt;/date&gt;&lt;/pub-dates&gt;&lt;/dates&gt;&lt;isbn&gt;0277-6715 (Print)&amp;#xD;0277-6715 (Linking)&lt;/isbn&gt;&lt;accession-num&gt;14601019&lt;/accession-num&gt;&lt;urls&gt;&lt;related-urls&gt;&lt;url&gt;https://www.ncbi.nlm.nih.gov/pubmed/14601019&lt;/url&gt;&lt;/related-urls&gt;&lt;/urls&gt;&lt;electronic-resource-num&gt;10.1002/sim.1562&lt;/electronic-resource-num&gt;&lt;/record&gt;&lt;/Cite&gt;&lt;/EndNote&gt;</w:instrText>
      </w:r>
      <w:r w:rsidR="00AF68E7">
        <w:rPr>
          <w:rFonts w:ascii="Times New Roman" w:hAnsi="Times New Roman" w:cs="Times New Roman"/>
          <w:kern w:val="0"/>
          <w:szCs w:val="24"/>
        </w:rPr>
        <w:fldChar w:fldCharType="separate"/>
      </w:r>
      <w:r w:rsidR="00AF68E7">
        <w:rPr>
          <w:rFonts w:ascii="Times New Roman" w:hAnsi="Times New Roman" w:cs="Times New Roman"/>
          <w:noProof/>
          <w:kern w:val="0"/>
          <w:szCs w:val="24"/>
        </w:rPr>
        <w:t>(4)</w:t>
      </w:r>
      <w:r w:rsidR="00AF68E7">
        <w:rPr>
          <w:rFonts w:ascii="Times New Roman" w:hAnsi="Times New Roman" w:cs="Times New Roman"/>
          <w:kern w:val="0"/>
          <w:szCs w:val="24"/>
        </w:rPr>
        <w:fldChar w:fldCharType="end"/>
      </w:r>
      <w:r w:rsidRPr="00D90181">
        <w:rPr>
          <w:rFonts w:ascii="Times New Roman" w:hAnsi="Times New Roman" w:cs="Times New Roman"/>
          <w:szCs w:val="24"/>
        </w:rPr>
        <w:t xml:space="preserve">, </w:t>
      </w:r>
      <w:r w:rsidRPr="001330B4">
        <w:rPr>
          <w:rFonts w:ascii="Times New Roman" w:eastAsia="ＭＳ 明朝" w:hAnsi="Times New Roman" w:cs="Times New Roman"/>
          <w:kern w:val="0"/>
          <w:sz w:val="22"/>
        </w:rPr>
        <w:t>Eq. (</w:t>
      </w:r>
      <w:r>
        <w:rPr>
          <w:rFonts w:ascii="Times New Roman" w:eastAsia="ＭＳ 明朝" w:hAnsi="Times New Roman" w:cs="Times New Roman"/>
          <w:kern w:val="0"/>
          <w:sz w:val="22"/>
        </w:rPr>
        <w:t>3</w:t>
      </w:r>
      <w:r w:rsidRPr="001330B4">
        <w:rPr>
          <w:rFonts w:ascii="Times New Roman" w:eastAsia="ＭＳ 明朝" w:hAnsi="Times New Roman" w:cs="Times New Roman"/>
          <w:kern w:val="0"/>
          <w:sz w:val="22"/>
        </w:rPr>
        <w:t>)</w:t>
      </w:r>
      <w:r w:rsidRPr="00D90181">
        <w:rPr>
          <w:rFonts w:ascii="Times New Roman" w:hAnsi="Times New Roman" w:cs="Times New Roman"/>
          <w:szCs w:val="24"/>
        </w:rPr>
        <w:t xml:space="preserve"> can be rearranged to </w:t>
      </w:r>
      <w:r w:rsidR="000B6A1F">
        <w:rPr>
          <w:rFonts w:ascii="Times New Roman" w:hAnsi="Times New Roman" w:cs="Times New Roman"/>
          <w:szCs w:val="24"/>
        </w:rPr>
        <w:t xml:space="preserve">yield </w:t>
      </w:r>
      <w:r w:rsidRPr="00D90181">
        <w:rPr>
          <w:rFonts w:ascii="Times New Roman" w:hAnsi="Times New Roman" w:cs="Times New Roman"/>
          <w:szCs w:val="24"/>
        </w:rPr>
        <w:t>the recursive relationship as follows;</w:t>
      </w:r>
    </w:p>
    <w:p w14:paraId="4AB0AF64" w14:textId="77777777" w:rsidR="001C11B7" w:rsidRPr="00D90181" w:rsidRDefault="001C11B7" w:rsidP="004949F2">
      <w:pPr>
        <w:wordWrap w:val="0"/>
        <w:adjustRightInd w:val="0"/>
        <w:snapToGrid w:val="0"/>
        <w:spacing w:line="360" w:lineRule="auto"/>
        <w:jc w:val="right"/>
        <w:rPr>
          <w:rFonts w:ascii="Times New Roman" w:hAnsi="Times New Roman" w:cs="Times New Roman"/>
          <w:szCs w:val="24"/>
        </w:rPr>
      </w:pPr>
      <w:r w:rsidRPr="00D90181">
        <w:rPr>
          <w:rFonts w:ascii="Times New Roman" w:hAnsi="Times New Roman" w:cs="Times New Roman"/>
          <w:position w:val="-56"/>
          <w:szCs w:val="24"/>
        </w:rPr>
        <w:object w:dxaOrig="6560" w:dyaOrig="1240" w14:anchorId="2FCBEBCB">
          <v:shape id="_x0000_i1030" type="#_x0000_t75" style="width:303.75pt;height:57pt" o:ole="">
            <v:imagedata r:id="rId20" o:title=""/>
          </v:shape>
          <o:OLEObject Type="Embed" ProgID="Equation.3" ShapeID="_x0000_i1030" DrawAspect="Content" ObjectID="_1759231755" r:id="rId21"/>
        </w:object>
      </w:r>
      <w:r w:rsidRPr="00D90181">
        <w:rPr>
          <w:rFonts w:ascii="Times New Roman" w:hAnsi="Times New Roman" w:cs="Times New Roman"/>
          <w:szCs w:val="24"/>
        </w:rPr>
        <w:t xml:space="preserve">,       </w:t>
      </w:r>
      <w:r w:rsidR="004949F2">
        <w:rPr>
          <w:rFonts w:ascii="Times New Roman" w:hAnsi="Times New Roman" w:cs="Times New Roman"/>
          <w:szCs w:val="24"/>
        </w:rPr>
        <w:t>Eq. (5)</w:t>
      </w:r>
    </w:p>
    <w:p w14:paraId="77457899" w14:textId="666FDB64" w:rsidR="00012EAD" w:rsidRDefault="001C11B7" w:rsidP="001C11B7">
      <w:pPr>
        <w:autoSpaceDE w:val="0"/>
        <w:autoSpaceDN w:val="0"/>
        <w:adjustRightInd w:val="0"/>
        <w:snapToGrid w:val="0"/>
        <w:spacing w:line="360" w:lineRule="auto"/>
        <w:rPr>
          <w:rFonts w:ascii="Times New Roman" w:hAnsi="Times New Roman" w:cs="Times New Roman"/>
          <w:szCs w:val="24"/>
        </w:rPr>
      </w:pPr>
      <w:r w:rsidRPr="00D90181">
        <w:rPr>
          <w:rFonts w:ascii="Times New Roman" w:hAnsi="Times New Roman" w:cs="Times New Roman"/>
          <w:kern w:val="0"/>
          <w:szCs w:val="24"/>
        </w:rPr>
        <w:t xml:space="preserve">where </w:t>
      </w:r>
      <w:r w:rsidRPr="00D90181">
        <w:rPr>
          <w:rFonts w:ascii="Times New Roman" w:hAnsi="Times New Roman" w:cs="Times New Roman"/>
          <w:i/>
          <w:kern w:val="0"/>
          <w:szCs w:val="24"/>
        </w:rPr>
        <w:t>C</w:t>
      </w:r>
      <w:r w:rsidRPr="00D90181">
        <w:rPr>
          <w:rFonts w:ascii="Times New Roman" w:hAnsi="Times New Roman" w:cs="Times New Roman"/>
          <w:kern w:val="0"/>
          <w:szCs w:val="24"/>
          <w:vertAlign w:val="superscript"/>
        </w:rPr>
        <w:t>*</w:t>
      </w:r>
      <w:r w:rsidRPr="00D90181">
        <w:rPr>
          <w:rFonts w:ascii="Times New Roman" w:hAnsi="Times New Roman" w:cs="Times New Roman"/>
          <w:kern w:val="0"/>
          <w:szCs w:val="24"/>
        </w:rPr>
        <w:t xml:space="preserve"> </w:t>
      </w:r>
      <w:r w:rsidR="000B6A1F">
        <w:rPr>
          <w:rFonts w:ascii="Times New Roman" w:hAnsi="Times New Roman" w:cs="Times New Roman"/>
          <w:kern w:val="0"/>
          <w:szCs w:val="24"/>
        </w:rPr>
        <w:t>represents</w:t>
      </w:r>
      <w:r w:rsidRPr="00D90181">
        <w:rPr>
          <w:rFonts w:ascii="Times New Roman" w:hAnsi="Times New Roman" w:cs="Times New Roman"/>
          <w:kern w:val="0"/>
          <w:szCs w:val="24"/>
        </w:rPr>
        <w:t xml:space="preserve"> the estimated time–activity curve, and </w:t>
      </w:r>
      <w:r w:rsidRPr="00D90181">
        <w:rPr>
          <w:rFonts w:ascii="Times New Roman" w:hAnsi="Times New Roman" w:cs="Times New Roman"/>
          <w:i/>
          <w:kern w:val="0"/>
          <w:szCs w:val="24"/>
        </w:rPr>
        <w:sym w:font="Symbol" w:char="F044"/>
      </w:r>
      <w:r w:rsidRPr="00D90181">
        <w:rPr>
          <w:rFonts w:ascii="Times New Roman" w:hAnsi="Times New Roman" w:cs="Times New Roman"/>
          <w:i/>
          <w:kern w:val="0"/>
          <w:szCs w:val="24"/>
        </w:rPr>
        <w:t>t</w:t>
      </w:r>
      <w:r w:rsidRPr="00D90181">
        <w:rPr>
          <w:rFonts w:ascii="Times New Roman" w:hAnsi="Times New Roman" w:cs="Times New Roman"/>
          <w:i/>
          <w:kern w:val="0"/>
          <w:szCs w:val="24"/>
          <w:vertAlign w:val="subscript"/>
        </w:rPr>
        <w:t>i</w:t>
      </w:r>
      <w:r w:rsidRPr="00D90181">
        <w:rPr>
          <w:rFonts w:ascii="Times New Roman" w:hAnsi="Times New Roman" w:cs="Times New Roman"/>
          <w:kern w:val="0"/>
          <w:szCs w:val="24"/>
        </w:rPr>
        <w:t xml:space="preserve"> is the scan duration of </w:t>
      </w:r>
      <w:r w:rsidRPr="00D90181">
        <w:rPr>
          <w:rFonts w:ascii="Times New Roman" w:hAnsi="Times New Roman" w:cs="Times New Roman"/>
          <w:i/>
          <w:kern w:val="0"/>
          <w:szCs w:val="24"/>
        </w:rPr>
        <w:t>i</w:t>
      </w:r>
      <w:r w:rsidRPr="00D90181">
        <w:rPr>
          <w:rFonts w:ascii="Times New Roman" w:hAnsi="Times New Roman" w:cs="Times New Roman"/>
          <w:kern w:val="0"/>
          <w:szCs w:val="24"/>
        </w:rPr>
        <w:t xml:space="preserve">-th frame. GA </w:t>
      </w:r>
      <w:r w:rsidR="000B6A1F">
        <w:rPr>
          <w:rFonts w:ascii="Times New Roman" w:hAnsi="Times New Roman" w:cs="Times New Roman"/>
          <w:kern w:val="0"/>
          <w:szCs w:val="24"/>
        </w:rPr>
        <w:t>becomes</w:t>
      </w:r>
      <w:r w:rsidRPr="00D90181">
        <w:rPr>
          <w:rFonts w:ascii="Times New Roman" w:hAnsi="Times New Roman" w:cs="Times New Roman"/>
          <w:kern w:val="0"/>
          <w:szCs w:val="24"/>
        </w:rPr>
        <w:t xml:space="preserve"> available after the frame at </w:t>
      </w:r>
      <w:r w:rsidRPr="00D90181">
        <w:rPr>
          <w:rFonts w:ascii="Times New Roman" w:hAnsi="Times New Roman" w:cs="Times New Roman"/>
          <w:i/>
          <w:kern w:val="0"/>
          <w:szCs w:val="24"/>
        </w:rPr>
        <w:t>t</w:t>
      </w:r>
      <w:r w:rsidRPr="00D90181">
        <w:rPr>
          <w:rFonts w:ascii="Times New Roman" w:hAnsi="Times New Roman" w:cs="Times New Roman"/>
          <w:i/>
          <w:kern w:val="0"/>
          <w:szCs w:val="24"/>
          <w:vertAlign w:val="subscript"/>
        </w:rPr>
        <w:t>k</w:t>
      </w:r>
      <w:r w:rsidRPr="00D90181">
        <w:rPr>
          <w:rFonts w:ascii="Times New Roman" w:hAnsi="Times New Roman" w:cs="Times New Roman"/>
          <w:kern w:val="0"/>
          <w:szCs w:val="24"/>
        </w:rPr>
        <w:t xml:space="preserve">, which has the same meaning as </w:t>
      </w:r>
      <w:r w:rsidRPr="00D90181">
        <w:rPr>
          <w:rFonts w:ascii="Times New Roman" w:hAnsi="Times New Roman" w:cs="Times New Roman"/>
          <w:i/>
          <w:kern w:val="0"/>
          <w:szCs w:val="24"/>
        </w:rPr>
        <w:t>t</w:t>
      </w:r>
      <w:r w:rsidRPr="00D90181">
        <w:rPr>
          <w:rFonts w:ascii="Times New Roman" w:hAnsi="Times New Roman" w:cs="Times New Roman"/>
          <w:kern w:val="0"/>
          <w:szCs w:val="24"/>
          <w:vertAlign w:val="superscript"/>
        </w:rPr>
        <w:t>*</w:t>
      </w:r>
      <w:r w:rsidRPr="00D90181">
        <w:rPr>
          <w:rFonts w:ascii="Times New Roman" w:hAnsi="Times New Roman" w:cs="Times New Roman"/>
          <w:kern w:val="0"/>
          <w:szCs w:val="24"/>
        </w:rPr>
        <w:t xml:space="preserve"> in </w:t>
      </w:r>
      <w:r w:rsidR="004949F2">
        <w:rPr>
          <w:rFonts w:ascii="Times New Roman" w:hAnsi="Times New Roman" w:cs="Times New Roman"/>
          <w:kern w:val="0"/>
          <w:szCs w:val="24"/>
        </w:rPr>
        <w:t>Eq. (3)</w:t>
      </w:r>
      <w:r w:rsidRPr="00D90181">
        <w:rPr>
          <w:rFonts w:ascii="Times New Roman" w:hAnsi="Times New Roman" w:cs="Times New Roman"/>
          <w:kern w:val="0"/>
          <w:szCs w:val="24"/>
        </w:rPr>
        <w:t xml:space="preserve">. The maximum </w:t>
      </w:r>
      <w:r w:rsidRPr="00D90181">
        <w:rPr>
          <w:rFonts w:ascii="Times New Roman" w:hAnsi="Times New Roman" w:cs="Times New Roman"/>
          <w:kern w:val="0"/>
          <w:szCs w:val="24"/>
        </w:rPr>
        <w:lastRenderedPageBreak/>
        <w:t xml:space="preserve">likelihood estimate is </w:t>
      </w:r>
      <w:r w:rsidR="000B6A1F">
        <w:rPr>
          <w:rFonts w:ascii="Times New Roman" w:hAnsi="Times New Roman" w:cs="Times New Roman"/>
          <w:kern w:val="0"/>
          <w:szCs w:val="24"/>
        </w:rPr>
        <w:t>derived</w:t>
      </w:r>
      <w:r w:rsidRPr="00D90181">
        <w:rPr>
          <w:rFonts w:ascii="Times New Roman" w:hAnsi="Times New Roman" w:cs="Times New Roman"/>
          <w:kern w:val="0"/>
          <w:szCs w:val="24"/>
        </w:rPr>
        <w:t xml:space="preserve"> by minimizing </w:t>
      </w:r>
      <w:r w:rsidR="000B6A1F">
        <w:rPr>
          <w:rFonts w:ascii="Times New Roman" w:hAnsi="Times New Roman" w:cs="Times New Roman"/>
          <w:kern w:val="0"/>
          <w:szCs w:val="24"/>
        </w:rPr>
        <w:t>the</w:t>
      </w:r>
      <w:r w:rsidRPr="00D90181">
        <w:rPr>
          <w:rFonts w:ascii="Times New Roman" w:hAnsi="Times New Roman" w:cs="Times New Roman"/>
          <w:kern w:val="0"/>
          <w:szCs w:val="24"/>
        </w:rPr>
        <w:t xml:space="preserve"> sum of squared residuals between </w:t>
      </w:r>
      <w:r w:rsidRPr="00D90181">
        <w:rPr>
          <w:rFonts w:ascii="Times New Roman" w:hAnsi="Times New Roman" w:cs="Times New Roman"/>
          <w:i/>
          <w:kern w:val="0"/>
          <w:szCs w:val="24"/>
        </w:rPr>
        <w:t>C</w:t>
      </w:r>
      <w:r w:rsidRPr="00D90181">
        <w:rPr>
          <w:rFonts w:ascii="Times New Roman" w:hAnsi="Times New Roman" w:cs="Times New Roman"/>
          <w:kern w:val="0"/>
          <w:szCs w:val="24"/>
          <w:vertAlign w:val="superscript"/>
        </w:rPr>
        <w:t>*</w:t>
      </w:r>
      <w:r w:rsidRPr="00D90181">
        <w:rPr>
          <w:rFonts w:ascii="Times New Roman" w:hAnsi="Times New Roman" w:cs="Times New Roman"/>
          <w:kern w:val="0"/>
          <w:szCs w:val="24"/>
        </w:rPr>
        <w:t>(</w:t>
      </w:r>
      <w:r w:rsidRPr="00D90181">
        <w:rPr>
          <w:rFonts w:ascii="Times New Roman" w:hAnsi="Times New Roman" w:cs="Times New Roman"/>
          <w:i/>
          <w:kern w:val="0"/>
          <w:szCs w:val="24"/>
        </w:rPr>
        <w:t>t</w:t>
      </w:r>
      <w:r w:rsidRPr="00D90181">
        <w:rPr>
          <w:rFonts w:ascii="Times New Roman" w:hAnsi="Times New Roman" w:cs="Times New Roman"/>
          <w:i/>
          <w:kern w:val="0"/>
          <w:szCs w:val="24"/>
          <w:vertAlign w:val="subscript"/>
        </w:rPr>
        <w:t>i</w:t>
      </w:r>
      <w:r w:rsidRPr="00D90181">
        <w:rPr>
          <w:rFonts w:ascii="Times New Roman" w:hAnsi="Times New Roman" w:cs="Times New Roman"/>
          <w:kern w:val="0"/>
          <w:szCs w:val="24"/>
        </w:rPr>
        <w:t xml:space="preserve">) and a measured </w:t>
      </w:r>
      <w:r w:rsidR="000B6A1F">
        <w:rPr>
          <w:rFonts w:ascii="Times New Roman" w:hAnsi="Times New Roman" w:cs="Times New Roman"/>
          <w:kern w:val="0"/>
          <w:szCs w:val="24"/>
        </w:rPr>
        <w:t>tissue time-activitiy curves</w:t>
      </w:r>
      <w:r w:rsidRPr="00D90181">
        <w:rPr>
          <w:rFonts w:ascii="Times New Roman" w:hAnsi="Times New Roman" w:cs="Times New Roman"/>
          <w:kern w:val="0"/>
          <w:szCs w:val="24"/>
        </w:rPr>
        <w:t xml:space="preserve"> of </w:t>
      </w:r>
      <w:r w:rsidRPr="00D90181">
        <w:rPr>
          <w:rFonts w:ascii="Times New Roman" w:hAnsi="Times New Roman" w:cs="Times New Roman"/>
          <w:i/>
          <w:kern w:val="0"/>
          <w:szCs w:val="24"/>
        </w:rPr>
        <w:t>C</w:t>
      </w:r>
      <w:r w:rsidRPr="00D90181">
        <w:rPr>
          <w:rFonts w:ascii="Times New Roman" w:hAnsi="Times New Roman" w:cs="Times New Roman"/>
          <w:kern w:val="0"/>
          <w:szCs w:val="24"/>
        </w:rPr>
        <w:t>(</w:t>
      </w:r>
      <w:r w:rsidRPr="00D90181">
        <w:rPr>
          <w:rFonts w:ascii="Times New Roman" w:hAnsi="Times New Roman" w:cs="Times New Roman"/>
          <w:i/>
          <w:kern w:val="0"/>
          <w:szCs w:val="24"/>
        </w:rPr>
        <w:t>t</w:t>
      </w:r>
      <w:r w:rsidRPr="00D90181">
        <w:rPr>
          <w:rFonts w:ascii="Times New Roman" w:hAnsi="Times New Roman" w:cs="Times New Roman"/>
          <w:kern w:val="0"/>
          <w:szCs w:val="24"/>
        </w:rPr>
        <w:t xml:space="preserve">) </w:t>
      </w:r>
      <w:r w:rsidR="000B6A1F">
        <w:rPr>
          <w:rFonts w:ascii="Times New Roman" w:hAnsi="Times New Roman" w:cs="Times New Roman"/>
          <w:kern w:val="0"/>
          <w:szCs w:val="24"/>
        </w:rPr>
        <w:t xml:space="preserve">in terms of </w:t>
      </w:r>
      <w:r w:rsidRPr="00D90181">
        <w:rPr>
          <w:rFonts w:ascii="Times New Roman" w:hAnsi="Times New Roman" w:cs="Times New Roman"/>
          <w:i/>
          <w:kern w:val="0"/>
          <w:szCs w:val="24"/>
        </w:rPr>
        <w:t>V</w:t>
      </w:r>
      <w:r w:rsidRPr="00D90181">
        <w:rPr>
          <w:rFonts w:ascii="Times New Roman" w:hAnsi="Times New Roman" w:cs="Times New Roman"/>
          <w:kern w:val="0"/>
          <w:szCs w:val="24"/>
          <w:vertAlign w:val="subscript"/>
        </w:rPr>
        <w:t>T</w:t>
      </w:r>
      <w:r w:rsidRPr="00D90181">
        <w:rPr>
          <w:rFonts w:ascii="Times New Roman" w:hAnsi="Times New Roman" w:cs="Times New Roman"/>
          <w:kern w:val="0"/>
          <w:szCs w:val="24"/>
        </w:rPr>
        <w:t xml:space="preserve"> and </w:t>
      </w:r>
      <w:r w:rsidRPr="00D90181">
        <w:rPr>
          <w:rFonts w:ascii="Times New Roman" w:hAnsi="Times New Roman" w:cs="Times New Roman"/>
          <w:i/>
          <w:kern w:val="0"/>
          <w:szCs w:val="24"/>
        </w:rPr>
        <w:t>b</w:t>
      </w:r>
      <w:r w:rsidRPr="00D90181">
        <w:rPr>
          <w:rFonts w:ascii="Times New Roman" w:hAnsi="Times New Roman" w:cs="Times New Roman"/>
          <w:kern w:val="0"/>
          <w:szCs w:val="24"/>
        </w:rPr>
        <w:t xml:space="preserve">. The estimated result of GA </w:t>
      </w:r>
      <w:r w:rsidR="000B6A1F">
        <w:rPr>
          <w:rFonts w:ascii="Times New Roman" w:hAnsi="Times New Roman" w:cs="Times New Roman"/>
          <w:kern w:val="0"/>
          <w:szCs w:val="24"/>
        </w:rPr>
        <w:t>is then</w:t>
      </w:r>
      <w:r w:rsidRPr="00D90181">
        <w:rPr>
          <w:rFonts w:ascii="Times New Roman" w:hAnsi="Times New Roman" w:cs="Times New Roman"/>
          <w:kern w:val="0"/>
          <w:szCs w:val="24"/>
        </w:rPr>
        <w:t xml:space="preserve"> set to the initial value for LEGA</w:t>
      </w:r>
      <w:r w:rsidRPr="00D90181">
        <w:rPr>
          <w:rFonts w:ascii="Times New Roman" w:hAnsi="Times New Roman" w:cs="Times New Roman"/>
          <w:szCs w:val="24"/>
        </w:rPr>
        <w:t>.</w:t>
      </w:r>
    </w:p>
    <w:p w14:paraId="3F308DA7" w14:textId="6C406CE2" w:rsidR="001C11B7" w:rsidRDefault="000B6A1F" w:rsidP="000B6A1F">
      <w:pPr>
        <w:tabs>
          <w:tab w:val="left" w:pos="4997"/>
        </w:tabs>
        <w:autoSpaceDE w:val="0"/>
        <w:autoSpaceDN w:val="0"/>
        <w:adjustRightInd w:val="0"/>
        <w:snapToGrid w:val="0"/>
        <w:spacing w:line="360" w:lineRule="auto"/>
        <w:rPr>
          <w:rFonts w:ascii="Times New Roman" w:hAnsi="Times New Roman" w:cs="Times New Roman"/>
          <w:szCs w:val="24"/>
        </w:rPr>
      </w:pPr>
      <w:r>
        <w:rPr>
          <w:rFonts w:ascii="Times New Roman" w:hAnsi="Times New Roman" w:cs="Times New Roman"/>
          <w:szCs w:val="24"/>
        </w:rPr>
        <w:tab/>
      </w:r>
    </w:p>
    <w:p w14:paraId="44B7141D" w14:textId="77777777" w:rsidR="001C11B7" w:rsidRPr="001C11B7" w:rsidRDefault="001C11B7" w:rsidP="001C11B7">
      <w:pPr>
        <w:autoSpaceDE w:val="0"/>
        <w:autoSpaceDN w:val="0"/>
        <w:adjustRightInd w:val="0"/>
        <w:snapToGrid w:val="0"/>
        <w:spacing w:line="360" w:lineRule="auto"/>
        <w:rPr>
          <w:rFonts w:ascii="Times New Roman" w:hAnsi="Times New Roman" w:cs="Times New Roman"/>
          <w:b/>
          <w:sz w:val="28"/>
          <w:szCs w:val="24"/>
        </w:rPr>
      </w:pPr>
      <w:r w:rsidRPr="001C11B7">
        <w:rPr>
          <w:rFonts w:ascii="Times New Roman" w:hAnsi="Times New Roman" w:cs="Times New Roman"/>
          <w:b/>
          <w:sz w:val="28"/>
          <w:szCs w:val="24"/>
        </w:rPr>
        <w:t>C. Reference Model</w:t>
      </w:r>
    </w:p>
    <w:p w14:paraId="3E8B6B36" w14:textId="0F69FD65" w:rsidR="00B2655F" w:rsidRPr="00B2655F" w:rsidRDefault="00B2655F" w:rsidP="000758B5">
      <w:pPr>
        <w:autoSpaceDE w:val="0"/>
        <w:autoSpaceDN w:val="0"/>
        <w:adjustRightInd w:val="0"/>
        <w:snapToGrid w:val="0"/>
        <w:spacing w:line="360" w:lineRule="auto"/>
        <w:rPr>
          <w:rFonts w:ascii="Times New Roman" w:hAnsi="Times New Roman" w:cs="Times New Roman"/>
          <w:kern w:val="0"/>
          <w:sz w:val="22"/>
        </w:rPr>
      </w:pPr>
      <w:r w:rsidRPr="00B2655F">
        <w:rPr>
          <w:rFonts w:ascii="Times New Roman" w:hAnsi="Times New Roman" w:cs="Times New Roman"/>
          <w:kern w:val="0"/>
          <w:sz w:val="22"/>
        </w:rPr>
        <w:t xml:space="preserve">In </w:t>
      </w:r>
      <w:r w:rsidR="00E206DE">
        <w:rPr>
          <w:rFonts w:ascii="Times New Roman" w:hAnsi="Times New Roman" w:cs="Times New Roman"/>
          <w:kern w:val="0"/>
          <w:sz w:val="22"/>
        </w:rPr>
        <w:t>certain</w:t>
      </w:r>
      <w:r w:rsidRPr="00B2655F">
        <w:rPr>
          <w:rFonts w:ascii="Times New Roman" w:hAnsi="Times New Roman" w:cs="Times New Roman"/>
          <w:kern w:val="0"/>
          <w:sz w:val="22"/>
        </w:rPr>
        <w:t xml:space="preserve"> applications</w:t>
      </w:r>
      <w:r w:rsidR="00E206DE">
        <w:rPr>
          <w:rFonts w:ascii="Times New Roman" w:hAnsi="Times New Roman" w:cs="Times New Roman"/>
          <w:kern w:val="0"/>
          <w:sz w:val="22"/>
        </w:rPr>
        <w:t>, particularly</w:t>
      </w:r>
      <w:r w:rsidRPr="00B2655F">
        <w:rPr>
          <w:rFonts w:ascii="Times New Roman" w:hAnsi="Times New Roman" w:cs="Times New Roman"/>
          <w:kern w:val="0"/>
          <w:sz w:val="22"/>
        </w:rPr>
        <w:t xml:space="preserve"> </w:t>
      </w:r>
      <w:r w:rsidR="00E206DE">
        <w:rPr>
          <w:rFonts w:ascii="Times New Roman" w:hAnsi="Times New Roman" w:cs="Times New Roman"/>
          <w:kern w:val="0"/>
          <w:sz w:val="22"/>
        </w:rPr>
        <w:t>in</w:t>
      </w:r>
      <w:r w:rsidRPr="00B2655F">
        <w:rPr>
          <w:rFonts w:ascii="Times New Roman" w:hAnsi="Times New Roman" w:cs="Times New Roman"/>
          <w:kern w:val="0"/>
          <w:sz w:val="22"/>
        </w:rPr>
        <w:t xml:space="preserve"> receptor studies, the arterial input function can be </w:t>
      </w:r>
      <w:r w:rsidR="00E206DE">
        <w:rPr>
          <w:rFonts w:ascii="Times New Roman" w:hAnsi="Times New Roman" w:cs="Times New Roman"/>
          <w:kern w:val="0"/>
          <w:sz w:val="22"/>
        </w:rPr>
        <w:t>substituted with</w:t>
      </w:r>
      <w:r w:rsidRPr="00B2655F">
        <w:rPr>
          <w:rFonts w:ascii="Times New Roman" w:hAnsi="Times New Roman" w:cs="Times New Roman"/>
          <w:kern w:val="0"/>
          <w:sz w:val="22"/>
        </w:rPr>
        <w:t xml:space="preserve"> a reference tissue </w:t>
      </w:r>
      <w:r w:rsidR="00E206DE">
        <w:rPr>
          <w:rFonts w:ascii="Times New Roman" w:hAnsi="Times New Roman" w:cs="Times New Roman"/>
          <w:kern w:val="0"/>
          <w:sz w:val="22"/>
        </w:rPr>
        <w:t>that lacks specific binding site.</w:t>
      </w:r>
      <w:r w:rsidRPr="00B2655F">
        <w:rPr>
          <w:rFonts w:ascii="Times New Roman" w:hAnsi="Times New Roman" w:cs="Times New Roman"/>
          <w:kern w:val="0"/>
          <w:sz w:val="22"/>
        </w:rPr>
        <w:t xml:space="preserve"> </w:t>
      </w:r>
      <w:r w:rsidR="00FA244E">
        <w:rPr>
          <w:rFonts w:ascii="Times New Roman" w:hAnsi="Times New Roman" w:cs="Times New Roman"/>
          <w:kern w:val="0"/>
          <w:sz w:val="22"/>
        </w:rPr>
        <w:t>A</w:t>
      </w:r>
      <w:r w:rsidR="00FA244E" w:rsidRPr="00FA244E">
        <w:rPr>
          <w:rFonts w:ascii="Times New Roman" w:hAnsi="Times New Roman" w:cs="Times New Roman"/>
          <w:kern w:val="0"/>
          <w:sz w:val="22"/>
        </w:rPr>
        <w:t xml:space="preserve"> reference</w:t>
      </w:r>
      <w:r w:rsidR="00E206DE">
        <w:rPr>
          <w:rFonts w:ascii="Times New Roman" w:hAnsi="Times New Roman" w:cs="Times New Roman"/>
          <w:kern w:val="0"/>
          <w:sz w:val="22"/>
        </w:rPr>
        <w:t xml:space="preserve"> tissue refers to an anatomical</w:t>
      </w:r>
      <w:r w:rsidR="00FA244E">
        <w:rPr>
          <w:rFonts w:ascii="Times New Roman" w:hAnsi="Times New Roman" w:cs="Times New Roman"/>
          <w:kern w:val="0"/>
          <w:sz w:val="22"/>
        </w:rPr>
        <w:t xml:space="preserve"> region </w:t>
      </w:r>
      <w:r w:rsidR="00E206DE">
        <w:rPr>
          <w:rFonts w:ascii="Times New Roman" w:hAnsi="Times New Roman" w:cs="Times New Roman"/>
          <w:kern w:val="0"/>
          <w:sz w:val="22"/>
        </w:rPr>
        <w:t>where</w:t>
      </w:r>
      <w:r w:rsidR="00FA244E" w:rsidRPr="00FA244E">
        <w:rPr>
          <w:rFonts w:ascii="Times New Roman" w:hAnsi="Times New Roman" w:cs="Times New Roman"/>
          <w:kern w:val="0"/>
          <w:sz w:val="22"/>
        </w:rPr>
        <w:t xml:space="preserve"> specific bindings are </w:t>
      </w:r>
      <w:r w:rsidR="00E206DE">
        <w:rPr>
          <w:rFonts w:ascii="Times New Roman" w:hAnsi="Times New Roman" w:cs="Times New Roman"/>
          <w:kern w:val="0"/>
          <w:sz w:val="22"/>
        </w:rPr>
        <w:t xml:space="preserve">considerable </w:t>
      </w:r>
      <w:r w:rsidR="00FA244E" w:rsidRPr="00FA244E">
        <w:rPr>
          <w:rFonts w:ascii="Times New Roman" w:hAnsi="Times New Roman" w:cs="Times New Roman"/>
          <w:kern w:val="0"/>
          <w:sz w:val="22"/>
        </w:rPr>
        <w:t>negligible</w:t>
      </w:r>
      <w:r w:rsidR="00FA244E">
        <w:rPr>
          <w:rFonts w:ascii="Times New Roman" w:hAnsi="Times New Roman" w:cs="Times New Roman"/>
          <w:kern w:val="0"/>
          <w:sz w:val="22"/>
        </w:rPr>
        <w:t>.</w:t>
      </w:r>
    </w:p>
    <w:p w14:paraId="059CC5D2" w14:textId="77777777" w:rsidR="00B2655F" w:rsidRPr="00E206DE" w:rsidRDefault="00B2655F" w:rsidP="000758B5">
      <w:pPr>
        <w:autoSpaceDE w:val="0"/>
        <w:autoSpaceDN w:val="0"/>
        <w:adjustRightInd w:val="0"/>
        <w:snapToGrid w:val="0"/>
        <w:spacing w:line="360" w:lineRule="auto"/>
        <w:rPr>
          <w:rFonts w:ascii="Times New Roman" w:hAnsi="Times New Roman" w:cs="Times New Roman"/>
          <w:b/>
          <w:kern w:val="0"/>
          <w:sz w:val="24"/>
        </w:rPr>
      </w:pPr>
    </w:p>
    <w:p w14:paraId="6A5DBC8A" w14:textId="77777777" w:rsidR="000758B5" w:rsidRPr="0041239C" w:rsidRDefault="000758B5" w:rsidP="000758B5">
      <w:pPr>
        <w:autoSpaceDE w:val="0"/>
        <w:autoSpaceDN w:val="0"/>
        <w:adjustRightInd w:val="0"/>
        <w:snapToGrid w:val="0"/>
        <w:spacing w:line="360" w:lineRule="auto"/>
        <w:rPr>
          <w:rFonts w:ascii="Times New Roman" w:hAnsi="Times New Roman" w:cs="Times New Roman"/>
          <w:b/>
          <w:kern w:val="0"/>
          <w:sz w:val="24"/>
        </w:rPr>
      </w:pPr>
      <w:r w:rsidRPr="0041239C">
        <w:rPr>
          <w:rFonts w:ascii="Times New Roman" w:hAnsi="Times New Roman" w:cs="Times New Roman"/>
          <w:b/>
          <w:kern w:val="0"/>
          <w:sz w:val="24"/>
        </w:rPr>
        <w:t xml:space="preserve">Full Reference tissue model </w:t>
      </w:r>
      <w:r w:rsidR="0001379A">
        <w:rPr>
          <w:rFonts w:ascii="Times New Roman" w:hAnsi="Times New Roman" w:cs="Times New Roman"/>
          <w:b/>
          <w:kern w:val="0"/>
          <w:sz w:val="24"/>
        </w:rPr>
        <w:t>(FRTM)</w:t>
      </w:r>
    </w:p>
    <w:p w14:paraId="2916DD44" w14:textId="45B8D2D2" w:rsidR="000758B5" w:rsidRDefault="000758B5" w:rsidP="00B84D47">
      <w:pPr>
        <w:autoSpaceDE w:val="0"/>
        <w:autoSpaceDN w:val="0"/>
        <w:adjustRightInd w:val="0"/>
        <w:snapToGrid w:val="0"/>
        <w:spacing w:line="360" w:lineRule="auto"/>
        <w:ind w:firstLineChars="50" w:firstLine="110"/>
        <w:rPr>
          <w:rFonts w:ascii="Times New Roman" w:hAnsi="Times New Roman" w:cs="Times New Roman"/>
          <w:kern w:val="0"/>
          <w:sz w:val="22"/>
        </w:rPr>
      </w:pPr>
      <w:r w:rsidRPr="00790CC0">
        <w:rPr>
          <w:rFonts w:ascii="Times New Roman" w:hAnsi="Times New Roman" w:cs="Times New Roman"/>
          <w:kern w:val="0"/>
          <w:sz w:val="22"/>
        </w:rPr>
        <w:t xml:space="preserve">The </w:t>
      </w:r>
      <w:r w:rsidR="00A06B7C">
        <w:rPr>
          <w:rFonts w:ascii="Times New Roman" w:hAnsi="Times New Roman" w:cs="Times New Roman"/>
          <w:kern w:val="0"/>
          <w:sz w:val="22"/>
        </w:rPr>
        <w:t>FRTM</w:t>
      </w:r>
      <w:r>
        <w:rPr>
          <w:rFonts w:ascii="Times New Roman" w:hAnsi="Times New Roman" w:cs="Times New Roman" w:hint="eastAsia"/>
          <w:kern w:val="0"/>
          <w:sz w:val="22"/>
        </w:rPr>
        <w:t xml:space="preserve"> </w:t>
      </w:r>
      <w:r w:rsidR="00E206DE">
        <w:rPr>
          <w:rFonts w:ascii="Times New Roman" w:hAnsi="Times New Roman" w:cs="Times New Roman"/>
          <w:kern w:val="0"/>
          <w:sz w:val="22"/>
        </w:rPr>
        <w:t xml:space="preserve">(Reference Tissue Model) </w:t>
      </w:r>
      <w:r w:rsidRPr="00790CC0">
        <w:rPr>
          <w:rFonts w:ascii="Times New Roman" w:hAnsi="Times New Roman" w:cs="Times New Roman"/>
          <w:kern w:val="0"/>
          <w:sz w:val="22"/>
        </w:rPr>
        <w:t xml:space="preserve">was developed </w:t>
      </w:r>
      <w:r w:rsidR="00E206DE">
        <w:rPr>
          <w:rFonts w:ascii="Times New Roman" w:hAnsi="Times New Roman" w:cs="Times New Roman"/>
          <w:kern w:val="0"/>
          <w:sz w:val="22"/>
        </w:rPr>
        <w:t>based on</w:t>
      </w:r>
      <w:r w:rsidRPr="00790CC0">
        <w:rPr>
          <w:rFonts w:ascii="Times New Roman" w:hAnsi="Times New Roman" w:cs="Times New Roman"/>
          <w:kern w:val="0"/>
          <w:sz w:val="22"/>
        </w:rPr>
        <w:t xml:space="preserve"> the two-tissue c</w:t>
      </w:r>
      <w:r>
        <w:rPr>
          <w:rFonts w:ascii="Times New Roman" w:hAnsi="Times New Roman" w:cs="Times New Roman"/>
          <w:kern w:val="0"/>
          <w:sz w:val="22"/>
        </w:rPr>
        <w:t>ompartment model</w:t>
      </w:r>
      <w:r>
        <w:rPr>
          <w:rFonts w:ascii="Times New Roman" w:hAnsi="Times New Roman" w:cs="Times New Roman" w:hint="eastAsia"/>
          <w:kern w:val="0"/>
          <w:sz w:val="22"/>
        </w:rPr>
        <w:t xml:space="preserve"> </w:t>
      </w:r>
      <w:r w:rsidRPr="00790CC0">
        <w:rPr>
          <w:rFonts w:ascii="Times New Roman" w:hAnsi="Times New Roman" w:cs="Times New Roman"/>
          <w:kern w:val="0"/>
          <w:sz w:val="22"/>
        </w:rPr>
        <w:t>for the target region</w:t>
      </w:r>
      <w:r w:rsidR="00AF68E7">
        <w:rPr>
          <w:rFonts w:ascii="Times New Roman" w:hAnsi="Times New Roman" w:cs="Times New Roman"/>
          <w:kern w:val="0"/>
          <w:sz w:val="22"/>
        </w:rPr>
        <w:t xml:space="preserve"> </w:t>
      </w:r>
      <w:r w:rsidR="00AF68E7">
        <w:rPr>
          <w:rFonts w:ascii="Times New Roman" w:hAnsi="Times New Roman" w:cs="Times New Roman"/>
          <w:kern w:val="0"/>
          <w:sz w:val="22"/>
        </w:rPr>
        <w:fldChar w:fldCharType="begin"/>
      </w:r>
      <w:r w:rsidR="00AF68E7">
        <w:rPr>
          <w:rFonts w:ascii="Times New Roman" w:hAnsi="Times New Roman" w:cs="Times New Roman"/>
          <w:kern w:val="0"/>
          <w:sz w:val="22"/>
        </w:rPr>
        <w:instrText xml:space="preserve"> ADDIN EN.CITE &lt;EndNote&gt;&lt;Cite&gt;&lt;Author&gt;Hume&lt;/Author&gt;&lt;Year&gt;1995&lt;/Year&gt;&lt;RecNum&gt;108&lt;/RecNum&gt;&lt;DisplayText&gt;(5)&lt;/DisplayText&gt;&lt;record&gt;&lt;rec-number&gt;108&lt;/rec-number&gt;&lt;foreign-keys&gt;&lt;key app="EN" db-id="ed252aswes2aafea50hpweeyvt2edrv9rax9" timestamp="1688013767"&gt;108&lt;/key&gt;&lt;/foreign-keys&gt;&lt;ref-type name="Journal Article"&gt;17&lt;/ref-type&gt;&lt;contributors&gt;&lt;authors&gt;&lt;author&gt;Hume, S. P.&lt;/author&gt;&lt;author&gt;Opacka-Juffry, J.&lt;/author&gt;&lt;author&gt;Myers, R.&lt;/author&gt;&lt;author&gt;Ahier, R. G.&lt;/author&gt;&lt;author&gt;Ashworth, S.&lt;/author&gt;&lt;author&gt;Brooks, D. J.&lt;/author&gt;&lt;author&gt;Lammertsma, A. A.&lt;/author&gt;&lt;/authors&gt;&lt;/contributors&gt;&lt;auth-address&gt;PET Methodology and Neurosciences Groups, MRC Clinical Sciences Centre, Royal Postgraduate Medical School, Hammersmith Hospital, London, United Kingdom.&lt;/auth-address&gt;&lt;titles&gt;&lt;title&gt;Effect of L-dopa and 6-hydroxydopamine lesioning on [11C]raclopride binding in rat striatum, quantified using PET&lt;/title&gt;&lt;secondary-title&gt;Synapse&lt;/secondary-title&gt;&lt;/titles&gt;&lt;periodical&gt;&lt;full-title&gt;Synapse&lt;/full-title&gt;&lt;/periodical&gt;&lt;pages&gt;45-53&lt;/pages&gt;&lt;volume&gt;21&lt;/volume&gt;&lt;number&gt;1&lt;/number&gt;&lt;edition&gt;1995/09/01&lt;/edition&gt;&lt;keywords&gt;&lt;keyword&gt;Animals&lt;/keyword&gt;&lt;keyword&gt;Binding, Competitive&lt;/keyword&gt;&lt;keyword&gt;Corpus Striatum/*drug effects&lt;/keyword&gt;&lt;keyword&gt;Dopamine Antagonists/*pharmacology&lt;/keyword&gt;&lt;keyword&gt;Dose-Response Relationship, Drug&lt;/keyword&gt;&lt;keyword&gt;Levodopa/*pharmacology&lt;/keyword&gt;&lt;keyword&gt;Male&lt;/keyword&gt;&lt;keyword&gt;Microdialysis&lt;/keyword&gt;&lt;keyword&gt;Oxidopamine/*pharmacology&lt;/keyword&gt;&lt;keyword&gt;Raclopride&lt;/keyword&gt;&lt;keyword&gt;Rats&lt;/keyword&gt;&lt;keyword&gt;Rats, Sprague-Dawley&lt;/keyword&gt;&lt;keyword&gt;Salicylamides/*pharmacology&lt;/keyword&gt;&lt;keyword&gt;Time Factors&lt;/keyword&gt;&lt;/keywords&gt;&lt;dates&gt;&lt;year&gt;1995&lt;/year&gt;&lt;pub-dates&gt;&lt;date&gt;Sep&lt;/date&gt;&lt;/pub-dates&gt;&lt;/dates&gt;&lt;isbn&gt;0887-4476 (Print)&amp;#xD;0887-4476 (Linking)&lt;/isbn&gt;&lt;accession-num&gt;8525461&lt;/accession-num&gt;&lt;urls&gt;&lt;related-urls&gt;&lt;url&gt;https://www.ncbi.nlm.nih.gov/pubmed/8525461&lt;/url&gt;&lt;/related-urls&gt;&lt;/urls&gt;&lt;electronic-resource-num&gt;10.1002/syn.890210107&lt;/electronic-resource-num&gt;&lt;/record&gt;&lt;/Cite&gt;&lt;/EndNote&gt;</w:instrText>
      </w:r>
      <w:r w:rsidR="00AF68E7">
        <w:rPr>
          <w:rFonts w:ascii="Times New Roman" w:hAnsi="Times New Roman" w:cs="Times New Roman"/>
          <w:kern w:val="0"/>
          <w:sz w:val="22"/>
        </w:rPr>
        <w:fldChar w:fldCharType="separate"/>
      </w:r>
      <w:r w:rsidR="00AF68E7">
        <w:rPr>
          <w:rFonts w:ascii="Times New Roman" w:hAnsi="Times New Roman" w:cs="Times New Roman"/>
          <w:noProof/>
          <w:kern w:val="0"/>
          <w:sz w:val="22"/>
        </w:rPr>
        <w:t>(5)</w:t>
      </w:r>
      <w:r w:rsidR="00AF68E7">
        <w:rPr>
          <w:rFonts w:ascii="Times New Roman" w:hAnsi="Times New Roman" w:cs="Times New Roman"/>
          <w:kern w:val="0"/>
          <w:sz w:val="22"/>
        </w:rPr>
        <w:fldChar w:fldCharType="end"/>
      </w:r>
      <w:r w:rsidR="00AF68E7">
        <w:rPr>
          <w:rFonts w:ascii="Times New Roman" w:hAnsi="Times New Roman" w:cs="Times New Roman"/>
          <w:kern w:val="0"/>
          <w:sz w:val="22"/>
        </w:rPr>
        <w:t xml:space="preserve">. </w:t>
      </w:r>
      <w:r w:rsidR="00E206DE">
        <w:rPr>
          <w:rFonts w:ascii="Times New Roman" w:hAnsi="Times New Roman" w:cs="Times New Roman"/>
          <w:kern w:val="0"/>
          <w:sz w:val="22"/>
        </w:rPr>
        <w:t xml:space="preserve">This model replaces </w:t>
      </w:r>
      <w:r w:rsidRPr="00A06B7C">
        <w:rPr>
          <w:rFonts w:ascii="Times New Roman" w:hAnsi="Times New Roman" w:cs="Times New Roman"/>
          <w:i/>
          <w:kern w:val="0"/>
          <w:sz w:val="22"/>
        </w:rPr>
        <w:t>C</w:t>
      </w:r>
      <w:r w:rsidRPr="00A06B7C">
        <w:rPr>
          <w:rFonts w:ascii="Times New Roman" w:hAnsi="Times New Roman" w:cs="Times New Roman"/>
          <w:kern w:val="0"/>
          <w:sz w:val="22"/>
          <w:vertAlign w:val="subscript"/>
        </w:rPr>
        <w:t>p</w:t>
      </w:r>
      <w:r>
        <w:rPr>
          <w:rFonts w:ascii="Times New Roman" w:hAnsi="Times New Roman" w:cs="Times New Roman"/>
          <w:kern w:val="0"/>
          <w:sz w:val="22"/>
        </w:rPr>
        <w:t xml:space="preserve"> in Eq.</w:t>
      </w:r>
      <w:r w:rsidR="00A06B7C">
        <w:rPr>
          <w:rFonts w:ascii="Times New Roman" w:hAnsi="Times New Roman" w:cs="Times New Roman"/>
          <w:kern w:val="0"/>
          <w:sz w:val="22"/>
        </w:rPr>
        <w:t xml:space="preserve">(2) </w:t>
      </w:r>
      <w:r w:rsidR="00E206DE">
        <w:rPr>
          <w:rFonts w:ascii="Times New Roman" w:hAnsi="Times New Roman" w:cs="Times New Roman"/>
          <w:kern w:val="0"/>
          <w:sz w:val="22"/>
        </w:rPr>
        <w:t xml:space="preserve">with the </w:t>
      </w:r>
      <w:r w:rsidR="00A06B7C">
        <w:rPr>
          <w:rFonts w:ascii="Times New Roman" w:hAnsi="Times New Roman" w:cs="Times New Roman"/>
          <w:kern w:val="0"/>
          <w:sz w:val="22"/>
        </w:rPr>
        <w:t xml:space="preserve">radioactivity concentration in </w:t>
      </w:r>
      <w:r w:rsidR="00E206DE">
        <w:rPr>
          <w:rFonts w:ascii="Times New Roman" w:hAnsi="Times New Roman" w:cs="Times New Roman"/>
          <w:kern w:val="0"/>
          <w:sz w:val="22"/>
        </w:rPr>
        <w:t xml:space="preserve">the </w:t>
      </w:r>
      <w:r w:rsidR="00A06B7C">
        <w:rPr>
          <w:rFonts w:ascii="Times New Roman" w:hAnsi="Times New Roman" w:cs="Times New Roman"/>
          <w:kern w:val="0"/>
          <w:sz w:val="22"/>
        </w:rPr>
        <w:t xml:space="preserve">reference region </w:t>
      </w:r>
      <w:r w:rsidR="00A06B7C" w:rsidRPr="00A06B7C">
        <w:rPr>
          <w:rFonts w:ascii="Times New Roman" w:hAnsi="Times New Roman" w:cs="Times New Roman"/>
          <w:i/>
          <w:kern w:val="0"/>
          <w:sz w:val="22"/>
        </w:rPr>
        <w:t>C</w:t>
      </w:r>
      <w:r w:rsidR="00A06B7C" w:rsidRPr="00A06B7C">
        <w:rPr>
          <w:rFonts w:ascii="Times New Roman" w:hAnsi="Times New Roman" w:cs="Times New Roman"/>
          <w:kern w:val="0"/>
          <w:sz w:val="22"/>
          <w:vertAlign w:val="subscript"/>
        </w:rPr>
        <w:t>R</w:t>
      </w:r>
      <w:r w:rsidR="00A06B7C">
        <w:rPr>
          <w:rFonts w:ascii="Times New Roman" w:hAnsi="Times New Roman" w:cs="Times New Roman"/>
          <w:kern w:val="0"/>
          <w:sz w:val="22"/>
        </w:rPr>
        <w:t xml:space="preserve"> </w:t>
      </w:r>
      <w:r w:rsidR="00E206DE">
        <w:rPr>
          <w:rFonts w:ascii="Times New Roman" w:hAnsi="Times New Roman" w:cs="Times New Roman"/>
          <w:kern w:val="0"/>
          <w:sz w:val="22"/>
        </w:rPr>
        <w:t>assuming</w:t>
      </w:r>
      <w:r>
        <w:rPr>
          <w:rFonts w:ascii="Times New Roman" w:hAnsi="Times New Roman" w:cs="Times New Roman"/>
          <w:kern w:val="0"/>
          <w:sz w:val="22"/>
        </w:rPr>
        <w:t xml:space="preserve"> that </w:t>
      </w:r>
      <w:r w:rsidRPr="00A06B7C">
        <w:rPr>
          <w:rFonts w:ascii="Times New Roman" w:hAnsi="Times New Roman" w:cs="Times New Roman"/>
          <w:i/>
          <w:kern w:val="0"/>
          <w:sz w:val="22"/>
        </w:rPr>
        <w:t>K</w:t>
      </w:r>
      <w:r w:rsidRPr="00A06B7C">
        <w:rPr>
          <w:rFonts w:ascii="Times New Roman" w:hAnsi="Times New Roman" w:cs="Times New Roman"/>
          <w:kern w:val="0"/>
          <w:sz w:val="22"/>
          <w:vertAlign w:val="subscript"/>
        </w:rPr>
        <w:t>1</w:t>
      </w:r>
      <w:r>
        <w:rPr>
          <w:rFonts w:ascii="Times New Roman" w:hAnsi="Times New Roman" w:cs="Times New Roman"/>
          <w:kern w:val="0"/>
          <w:sz w:val="22"/>
        </w:rPr>
        <w:t>/</w:t>
      </w:r>
      <w:r w:rsidRPr="00A06B7C">
        <w:rPr>
          <w:rFonts w:ascii="Times New Roman" w:hAnsi="Times New Roman" w:cs="Times New Roman"/>
          <w:i/>
          <w:kern w:val="0"/>
          <w:sz w:val="22"/>
        </w:rPr>
        <w:t>k</w:t>
      </w:r>
      <w:r w:rsidRPr="00A06B7C">
        <w:rPr>
          <w:rFonts w:ascii="Times New Roman" w:hAnsi="Times New Roman" w:cs="Times New Roman"/>
          <w:kern w:val="0"/>
          <w:sz w:val="22"/>
          <w:vertAlign w:val="subscript"/>
        </w:rPr>
        <w:t>2</w:t>
      </w:r>
      <w:r>
        <w:rPr>
          <w:rFonts w:ascii="Times New Roman" w:hAnsi="Times New Roman" w:cs="Times New Roman"/>
          <w:kern w:val="0"/>
          <w:sz w:val="22"/>
        </w:rPr>
        <w:t xml:space="preserve"> of the target </w:t>
      </w:r>
      <w:r w:rsidR="00E206DE">
        <w:rPr>
          <w:rFonts w:ascii="Times New Roman" w:hAnsi="Times New Roman" w:cs="Times New Roman"/>
          <w:kern w:val="0"/>
          <w:sz w:val="22"/>
        </w:rPr>
        <w:t xml:space="preserve">region </w:t>
      </w:r>
      <w:r>
        <w:rPr>
          <w:rFonts w:ascii="Times New Roman" w:hAnsi="Times New Roman" w:cs="Times New Roman"/>
          <w:kern w:val="0"/>
          <w:sz w:val="22"/>
        </w:rPr>
        <w:t>to</w:t>
      </w:r>
      <w:r>
        <w:rPr>
          <w:rFonts w:ascii="Times New Roman" w:hAnsi="Times New Roman" w:cs="Times New Roman" w:hint="eastAsia"/>
          <w:kern w:val="0"/>
          <w:sz w:val="22"/>
        </w:rPr>
        <w:t xml:space="preserve"> </w:t>
      </w:r>
      <w:r w:rsidR="00E206DE">
        <w:rPr>
          <w:rFonts w:ascii="Times New Roman" w:hAnsi="Times New Roman" w:cs="Times New Roman"/>
          <w:kern w:val="0"/>
          <w:sz w:val="22"/>
        </w:rPr>
        <w:t xml:space="preserve">the </w:t>
      </w:r>
      <w:r w:rsidRPr="00790CC0">
        <w:rPr>
          <w:rFonts w:ascii="Times New Roman" w:hAnsi="Times New Roman" w:cs="Times New Roman"/>
          <w:kern w:val="0"/>
          <w:sz w:val="22"/>
        </w:rPr>
        <w:t>reference</w:t>
      </w:r>
      <w:r w:rsidR="00E206DE">
        <w:rPr>
          <w:rFonts w:ascii="Times New Roman" w:hAnsi="Times New Roman" w:cs="Times New Roman"/>
          <w:kern w:val="0"/>
          <w:sz w:val="22"/>
        </w:rPr>
        <w:t xml:space="preserve"> region is</w:t>
      </w:r>
      <w:r w:rsidRPr="00790CC0">
        <w:rPr>
          <w:rFonts w:ascii="Times New Roman" w:hAnsi="Times New Roman" w:cs="Times New Roman"/>
          <w:kern w:val="0"/>
          <w:sz w:val="22"/>
        </w:rPr>
        <w:t xml:space="preserve"> equal</w:t>
      </w:r>
      <w:r w:rsidR="00A06B7C">
        <w:rPr>
          <w:rFonts w:ascii="Times New Roman" w:hAnsi="Times New Roman" w:cs="Times New Roman"/>
          <w:kern w:val="0"/>
          <w:sz w:val="22"/>
        </w:rPr>
        <w:t>.</w:t>
      </w:r>
    </w:p>
    <w:p w14:paraId="6D333917" w14:textId="77777777" w:rsidR="00A06B7C" w:rsidRDefault="00A06B7C" w:rsidP="000758B5">
      <w:pPr>
        <w:autoSpaceDE w:val="0"/>
        <w:autoSpaceDN w:val="0"/>
        <w:adjustRightInd w:val="0"/>
        <w:snapToGrid w:val="0"/>
        <w:spacing w:line="360" w:lineRule="auto"/>
        <w:rPr>
          <w:rFonts w:ascii="Times New Roman" w:hAnsi="Times New Roman" w:cs="Times New Roman"/>
          <w:kern w:val="0"/>
          <w:sz w:val="22"/>
        </w:rPr>
      </w:pPr>
    </w:p>
    <w:p w14:paraId="61221AD1" w14:textId="77777777" w:rsidR="000758B5" w:rsidRDefault="00FA244E" w:rsidP="000758B5">
      <w:pPr>
        <w:wordWrap w:val="0"/>
        <w:autoSpaceDE w:val="0"/>
        <w:autoSpaceDN w:val="0"/>
        <w:adjustRightInd w:val="0"/>
        <w:snapToGrid w:val="0"/>
        <w:spacing w:line="360" w:lineRule="auto"/>
        <w:jc w:val="right"/>
        <w:rPr>
          <w:rFonts w:ascii="Times New Roman" w:hAnsi="Times New Roman" w:cs="Times New Roman"/>
          <w:kern w:val="0"/>
          <w:sz w:val="22"/>
        </w:rPr>
      </w:pPr>
      <w:r w:rsidRPr="00864CF7">
        <w:rPr>
          <w:rFonts w:ascii="Times New Roman" w:hAnsi="Times New Roman" w:cs="Times New Roman"/>
          <w:kern w:val="0"/>
          <w:position w:val="-110"/>
          <w:sz w:val="22"/>
        </w:rPr>
        <w:object w:dxaOrig="5400" w:dyaOrig="2320" w14:anchorId="3D21A2B6">
          <v:shape id="_x0000_i1031" type="#_x0000_t75" style="width:263pt;height:112.05pt" o:ole="">
            <v:imagedata r:id="rId22" o:title=""/>
          </v:shape>
          <o:OLEObject Type="Embed" ProgID="Equation.3" ShapeID="_x0000_i1031" DrawAspect="Content" ObjectID="_1759231756" r:id="rId23"/>
        </w:object>
      </w:r>
      <w:r w:rsidR="000758B5">
        <w:rPr>
          <w:rFonts w:ascii="Times New Roman" w:hAnsi="Times New Roman" w:cs="Times New Roman"/>
          <w:kern w:val="0"/>
          <w:position w:val="-28"/>
          <w:sz w:val="22"/>
        </w:rPr>
        <w:t xml:space="preserve">          Eq. (6)</w:t>
      </w:r>
    </w:p>
    <w:p w14:paraId="746BC0AE" w14:textId="77777777" w:rsidR="00FA244E" w:rsidRDefault="00FA244E" w:rsidP="00FA244E">
      <w:pPr>
        <w:autoSpaceDE w:val="0"/>
        <w:autoSpaceDN w:val="0"/>
        <w:adjustRightInd w:val="0"/>
        <w:snapToGrid w:val="0"/>
        <w:spacing w:line="360" w:lineRule="auto"/>
        <w:rPr>
          <w:rFonts w:ascii="Times New Roman" w:hAnsi="Times New Roman"/>
          <w:bCs/>
          <w:sz w:val="22"/>
        </w:rPr>
      </w:pPr>
    </w:p>
    <w:p w14:paraId="64CBBD9B" w14:textId="5050788B" w:rsidR="00FA244E" w:rsidRPr="00AF7D75" w:rsidRDefault="00FA244E" w:rsidP="00FA244E">
      <w:pPr>
        <w:autoSpaceDE w:val="0"/>
        <w:autoSpaceDN w:val="0"/>
        <w:adjustRightInd w:val="0"/>
        <w:snapToGrid w:val="0"/>
        <w:spacing w:line="360" w:lineRule="auto"/>
        <w:rPr>
          <w:rFonts w:ascii="Times New Roman" w:hAnsi="Times New Roman"/>
          <w:bCs/>
          <w:sz w:val="22"/>
        </w:rPr>
      </w:pPr>
      <w:r>
        <w:rPr>
          <w:rFonts w:ascii="Times New Roman" w:hAnsi="Times New Roman"/>
          <w:bCs/>
          <w:sz w:val="22"/>
        </w:rPr>
        <w:t xml:space="preserve">The </w:t>
      </w:r>
      <w:r>
        <w:rPr>
          <w:rFonts w:ascii="Times New Roman" w:hAnsi="Times New Roman" w:cs="Times New Roman"/>
          <w:kern w:val="0"/>
          <w:sz w:val="22"/>
        </w:rPr>
        <w:t>F</w:t>
      </w:r>
      <w:r w:rsidRPr="00D90181">
        <w:rPr>
          <w:rFonts w:ascii="Times New Roman" w:hAnsi="Times New Roman" w:cs="Times New Roman"/>
          <w:kern w:val="0"/>
          <w:sz w:val="22"/>
        </w:rPr>
        <w:t xml:space="preserve">RTM estimates </w:t>
      </w:r>
      <w:r>
        <w:rPr>
          <w:rFonts w:ascii="Times New Roman" w:hAnsi="Times New Roman" w:cs="Times New Roman"/>
          <w:kern w:val="0"/>
          <w:sz w:val="22"/>
        </w:rPr>
        <w:t>four</w:t>
      </w:r>
      <w:r w:rsidRPr="00D90181">
        <w:rPr>
          <w:rFonts w:ascii="Times New Roman" w:hAnsi="Times New Roman" w:cs="Times New Roman"/>
          <w:kern w:val="0"/>
          <w:sz w:val="22"/>
        </w:rPr>
        <w:t xml:space="preserve"> parameters</w:t>
      </w:r>
      <w:r w:rsidR="002D1EB0">
        <w:rPr>
          <w:rFonts w:ascii="Times New Roman" w:hAnsi="Times New Roman" w:cs="Times New Roman"/>
          <w:kern w:val="0"/>
          <w:sz w:val="22"/>
        </w:rPr>
        <w:t xml:space="preserve"> though non-linear least squares analysis: the delivery </w:t>
      </w:r>
      <w:r w:rsidRPr="00D90181">
        <w:rPr>
          <w:rFonts w:ascii="Times New Roman" w:hAnsi="Times New Roman" w:cs="Times New Roman"/>
          <w:kern w:val="0"/>
          <w:sz w:val="22"/>
        </w:rPr>
        <w:t>ratio of the target region to the reference region (</w:t>
      </w:r>
      <w:r w:rsidRPr="00D90181">
        <w:rPr>
          <w:rFonts w:ascii="Times New Roman" w:hAnsi="Times New Roman" w:cs="Times New Roman"/>
          <w:i/>
          <w:kern w:val="0"/>
          <w:sz w:val="22"/>
        </w:rPr>
        <w:t>R</w:t>
      </w:r>
      <w:r w:rsidRPr="00D90181">
        <w:rPr>
          <w:rFonts w:ascii="Times New Roman" w:hAnsi="Times New Roman" w:cs="Times New Roman"/>
          <w:kern w:val="0"/>
          <w:sz w:val="22"/>
          <w:vertAlign w:val="subscript"/>
        </w:rPr>
        <w:t>1</w:t>
      </w:r>
      <w:r w:rsidRPr="00D90181">
        <w:rPr>
          <w:rFonts w:ascii="Times New Roman" w:hAnsi="Times New Roman" w:cs="Times New Roman"/>
          <w:kern w:val="0"/>
          <w:sz w:val="22"/>
        </w:rPr>
        <w:t>), the clearance rate constant of the target region (</w:t>
      </w:r>
      <w:r w:rsidRPr="00D90181">
        <w:rPr>
          <w:rFonts w:ascii="Times New Roman" w:hAnsi="Times New Roman" w:cs="Times New Roman"/>
          <w:i/>
          <w:kern w:val="0"/>
          <w:sz w:val="22"/>
        </w:rPr>
        <w:t>k</w:t>
      </w:r>
      <w:r w:rsidRPr="00D90181">
        <w:rPr>
          <w:rFonts w:ascii="Times New Roman" w:hAnsi="Times New Roman" w:cs="Times New Roman"/>
          <w:kern w:val="0"/>
          <w:sz w:val="22"/>
          <w:vertAlign w:val="subscript"/>
        </w:rPr>
        <w:t>2</w:t>
      </w:r>
      <w:r w:rsidR="0098072D">
        <w:rPr>
          <w:rFonts w:ascii="Times New Roman" w:hAnsi="Times New Roman" w:cs="Times New Roman"/>
          <w:kern w:val="0"/>
          <w:sz w:val="22"/>
        </w:rPr>
        <w:t xml:space="preserve">), </w:t>
      </w:r>
      <w:r w:rsidR="002D1EB0">
        <w:rPr>
          <w:rFonts w:ascii="Times New Roman" w:hAnsi="Times New Roman" w:cs="Times New Roman"/>
          <w:kern w:val="0"/>
          <w:sz w:val="22"/>
        </w:rPr>
        <w:t xml:space="preserve">as well as </w:t>
      </w:r>
      <w:r w:rsidR="0098072D" w:rsidRPr="0098072D">
        <w:rPr>
          <w:rFonts w:ascii="Times New Roman" w:hAnsi="Times New Roman" w:cs="Times New Roman"/>
          <w:i/>
          <w:kern w:val="0"/>
          <w:sz w:val="22"/>
        </w:rPr>
        <w:t>k</w:t>
      </w:r>
      <w:r w:rsidR="0098072D" w:rsidRPr="0098072D">
        <w:rPr>
          <w:rFonts w:ascii="Times New Roman" w:hAnsi="Times New Roman" w:cs="Times New Roman"/>
          <w:kern w:val="0"/>
          <w:sz w:val="22"/>
          <w:vertAlign w:val="subscript"/>
        </w:rPr>
        <w:t>3</w:t>
      </w:r>
      <w:r w:rsidR="0098072D">
        <w:rPr>
          <w:rFonts w:ascii="Times New Roman" w:hAnsi="Times New Roman" w:cs="Times New Roman"/>
          <w:kern w:val="0"/>
          <w:sz w:val="22"/>
        </w:rPr>
        <w:t xml:space="preserve"> and </w:t>
      </w:r>
      <w:r w:rsidR="0098072D" w:rsidRPr="0098072D">
        <w:rPr>
          <w:rFonts w:ascii="Times New Roman" w:hAnsi="Times New Roman" w:cs="Times New Roman"/>
          <w:i/>
          <w:kern w:val="0"/>
          <w:sz w:val="22"/>
        </w:rPr>
        <w:t>k</w:t>
      </w:r>
      <w:r w:rsidR="0098072D" w:rsidRPr="0098072D">
        <w:rPr>
          <w:rFonts w:ascii="Times New Roman" w:hAnsi="Times New Roman" w:cs="Times New Roman"/>
          <w:kern w:val="0"/>
          <w:sz w:val="22"/>
          <w:vertAlign w:val="subscript"/>
        </w:rPr>
        <w:t>4</w:t>
      </w:r>
      <w:r w:rsidRPr="00D90181">
        <w:rPr>
          <w:rFonts w:ascii="Times New Roman" w:hAnsi="Times New Roman" w:cs="Times New Roman"/>
          <w:kern w:val="0"/>
          <w:sz w:val="22"/>
        </w:rPr>
        <w:t>.</w:t>
      </w:r>
    </w:p>
    <w:p w14:paraId="7735E0CF" w14:textId="77777777" w:rsidR="000758B5" w:rsidRPr="00FA244E" w:rsidRDefault="000758B5" w:rsidP="000758B5">
      <w:pPr>
        <w:autoSpaceDE w:val="0"/>
        <w:autoSpaceDN w:val="0"/>
        <w:adjustRightInd w:val="0"/>
        <w:snapToGrid w:val="0"/>
        <w:spacing w:line="360" w:lineRule="auto"/>
        <w:rPr>
          <w:rFonts w:ascii="Times New Roman" w:hAnsi="Times New Roman" w:cs="Times New Roman"/>
          <w:kern w:val="0"/>
          <w:sz w:val="22"/>
        </w:rPr>
      </w:pPr>
    </w:p>
    <w:p w14:paraId="68FE6EEA" w14:textId="77777777" w:rsidR="00012EAD" w:rsidRPr="00D90181" w:rsidRDefault="00012EAD" w:rsidP="001330B4">
      <w:pPr>
        <w:autoSpaceDE w:val="0"/>
        <w:autoSpaceDN w:val="0"/>
        <w:adjustRightInd w:val="0"/>
        <w:snapToGrid w:val="0"/>
        <w:spacing w:line="360" w:lineRule="auto"/>
        <w:rPr>
          <w:rFonts w:ascii="Times New Roman" w:hAnsi="Times New Roman" w:cs="Times New Roman"/>
          <w:b/>
          <w:sz w:val="24"/>
        </w:rPr>
      </w:pPr>
      <w:r w:rsidRPr="00D90181">
        <w:rPr>
          <w:rFonts w:ascii="Times New Roman" w:hAnsi="Times New Roman" w:cs="Times New Roman"/>
          <w:b/>
          <w:sz w:val="24"/>
        </w:rPr>
        <w:t>Simplified reference tissue model</w:t>
      </w:r>
      <w:r w:rsidR="00B84D47">
        <w:rPr>
          <w:rFonts w:ascii="Times New Roman" w:hAnsi="Times New Roman" w:cs="Times New Roman"/>
          <w:b/>
          <w:sz w:val="24"/>
        </w:rPr>
        <w:t xml:space="preserve"> (SRTM)</w:t>
      </w:r>
    </w:p>
    <w:p w14:paraId="03F201D2" w14:textId="0F9C79F6" w:rsidR="001330B4" w:rsidRPr="00D90181" w:rsidRDefault="001330B4" w:rsidP="00184BA4">
      <w:pPr>
        <w:autoSpaceDE w:val="0"/>
        <w:autoSpaceDN w:val="0"/>
        <w:adjustRightInd w:val="0"/>
        <w:snapToGrid w:val="0"/>
        <w:spacing w:line="360" w:lineRule="auto"/>
        <w:ind w:firstLineChars="50" w:firstLine="110"/>
        <w:rPr>
          <w:rFonts w:ascii="Times New Roman" w:hAnsi="Times New Roman" w:cs="Times New Roman"/>
          <w:kern w:val="0"/>
          <w:sz w:val="22"/>
        </w:rPr>
      </w:pPr>
      <w:r w:rsidRPr="00D90181">
        <w:rPr>
          <w:rFonts w:ascii="Times New Roman" w:hAnsi="Times New Roman" w:cs="Times New Roman"/>
          <w:kern w:val="0"/>
          <w:sz w:val="22"/>
        </w:rPr>
        <w:t>The SRTM</w:t>
      </w:r>
      <w:r w:rsidR="00184BA4">
        <w:rPr>
          <w:rFonts w:ascii="Times New Roman" w:hAnsi="Times New Roman" w:cs="Times New Roman"/>
          <w:kern w:val="0"/>
          <w:sz w:val="22"/>
        </w:rPr>
        <w:t xml:space="preserve"> (Simplified Reference Tissue Model)</w:t>
      </w:r>
      <w:r w:rsidR="00AF68E7">
        <w:rPr>
          <w:rFonts w:ascii="Times New Roman" w:hAnsi="Times New Roman" w:cs="Times New Roman"/>
          <w:kern w:val="0"/>
          <w:sz w:val="22"/>
        </w:rPr>
        <w:t xml:space="preserve"> </w:t>
      </w:r>
      <w:r w:rsidR="00AF68E7">
        <w:rPr>
          <w:rFonts w:ascii="Times New Roman" w:hAnsi="Times New Roman" w:cs="Times New Roman"/>
          <w:kern w:val="0"/>
          <w:sz w:val="22"/>
        </w:rPr>
        <w:fldChar w:fldCharType="begin">
          <w:fldData xml:space="preserve">PEVuZE5vdGU+PENpdGU+PEF1dGhvcj5MYW1tZXJ0c21hPC9BdXRob3I+PFllYXI+MTk5NjwvWWVh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</w:fldData>
        </w:fldChar>
      </w:r>
      <w:r w:rsidR="00AF68E7">
        <w:rPr>
          <w:rFonts w:ascii="Times New Roman" w:hAnsi="Times New Roman" w:cs="Times New Roman"/>
          <w:kern w:val="0"/>
          <w:sz w:val="22"/>
        </w:rPr>
        <w:instrText xml:space="preserve"> ADDIN EN.CITE </w:instrText>
      </w:r>
      <w:r w:rsidR="00AF68E7">
        <w:rPr>
          <w:rFonts w:ascii="Times New Roman" w:hAnsi="Times New Roman" w:cs="Times New Roman"/>
          <w:kern w:val="0"/>
          <w:sz w:val="22"/>
        </w:rPr>
        <w:fldChar w:fldCharType="begin">
          <w:fldData xml:space="preserve">PEVuZE5vdGU+PENpdGU+PEF1dGhvcj5MYW1tZXJ0c21hPC9BdXRob3I+PFllYXI+MTk5NjwvWWVh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</w:fldData>
        </w:fldChar>
      </w:r>
      <w:r w:rsidR="00AF68E7">
        <w:rPr>
          <w:rFonts w:ascii="Times New Roman" w:hAnsi="Times New Roman" w:cs="Times New Roman"/>
          <w:kern w:val="0"/>
          <w:sz w:val="22"/>
        </w:rPr>
        <w:instrText xml:space="preserve"> ADDIN EN.CITE.DATA </w:instrText>
      </w:r>
      <w:r w:rsidR="00AF68E7">
        <w:rPr>
          <w:rFonts w:ascii="Times New Roman" w:hAnsi="Times New Roman" w:cs="Times New Roman"/>
          <w:kern w:val="0"/>
          <w:sz w:val="22"/>
        </w:rPr>
      </w:r>
      <w:r w:rsidR="00AF68E7">
        <w:rPr>
          <w:rFonts w:ascii="Times New Roman" w:hAnsi="Times New Roman" w:cs="Times New Roman"/>
          <w:kern w:val="0"/>
          <w:sz w:val="22"/>
        </w:rPr>
        <w:fldChar w:fldCharType="end"/>
      </w:r>
      <w:r w:rsidR="00AF68E7">
        <w:rPr>
          <w:rFonts w:ascii="Times New Roman" w:hAnsi="Times New Roman" w:cs="Times New Roman"/>
          <w:kern w:val="0"/>
          <w:sz w:val="22"/>
        </w:rPr>
      </w:r>
      <w:r w:rsidR="00AF68E7">
        <w:rPr>
          <w:rFonts w:ascii="Times New Roman" w:hAnsi="Times New Roman" w:cs="Times New Roman"/>
          <w:kern w:val="0"/>
          <w:sz w:val="22"/>
        </w:rPr>
        <w:fldChar w:fldCharType="separate"/>
      </w:r>
      <w:r w:rsidR="00AF68E7">
        <w:rPr>
          <w:rFonts w:ascii="Times New Roman" w:hAnsi="Times New Roman" w:cs="Times New Roman"/>
          <w:noProof/>
          <w:kern w:val="0"/>
          <w:sz w:val="22"/>
        </w:rPr>
        <w:t>(6)</w:t>
      </w:r>
      <w:r w:rsidR="00AF68E7">
        <w:rPr>
          <w:rFonts w:ascii="Times New Roman" w:hAnsi="Times New Roman" w:cs="Times New Roman"/>
          <w:kern w:val="0"/>
          <w:sz w:val="22"/>
        </w:rPr>
        <w:fldChar w:fldCharType="end"/>
      </w:r>
      <w:r w:rsidRPr="00D90181">
        <w:rPr>
          <w:rFonts w:ascii="Times New Roman" w:hAnsi="Times New Roman" w:cs="Times New Roman"/>
          <w:sz w:val="22"/>
        </w:rPr>
        <w:t xml:space="preserve"> </w:t>
      </w:r>
      <w:r w:rsidR="00184BA4">
        <w:rPr>
          <w:rFonts w:ascii="Times New Roman" w:hAnsi="Times New Roman" w:cs="Times New Roman"/>
          <w:kern w:val="0"/>
          <w:sz w:val="22"/>
        </w:rPr>
        <w:t>calculates</w:t>
      </w:r>
      <w:r w:rsidRPr="00D90181">
        <w:rPr>
          <w:rFonts w:ascii="Times New Roman" w:hAnsi="Times New Roman" w:cs="Times New Roman"/>
          <w:kern w:val="0"/>
          <w:sz w:val="22"/>
        </w:rPr>
        <w:t xml:space="preserve"> the binding potential value by </w:t>
      </w:r>
      <w:r w:rsidR="00184BA4">
        <w:rPr>
          <w:rFonts w:ascii="Times New Roman" w:hAnsi="Times New Roman" w:cs="Times New Roman"/>
          <w:kern w:val="0"/>
          <w:sz w:val="22"/>
        </w:rPr>
        <w:t xml:space="preserve">algebraically removing </w:t>
      </w:r>
      <w:r w:rsidRPr="00D90181">
        <w:rPr>
          <w:rFonts w:ascii="Times New Roman" w:hAnsi="Times New Roman" w:cs="Times New Roman"/>
          <w:kern w:val="0"/>
          <w:sz w:val="22"/>
        </w:rPr>
        <w:t>the</w:t>
      </w:r>
      <w:r w:rsidRPr="00D90181">
        <w:rPr>
          <w:rFonts w:ascii="Times New Roman" w:eastAsia="ＭＳ ゴシック" w:hAnsi="Times New Roman" w:cs="Times New Roman"/>
          <w:sz w:val="22"/>
        </w:rPr>
        <w:t xml:space="preserve"> arterial input function, </w:t>
      </w:r>
      <w:r w:rsidRPr="00D90181">
        <w:rPr>
          <w:rFonts w:ascii="Times New Roman" w:eastAsia="ＭＳ ゴシック" w:hAnsi="Times New Roman" w:cs="Times New Roman"/>
          <w:i/>
          <w:sz w:val="22"/>
        </w:rPr>
        <w:t>C</w:t>
      </w:r>
      <w:r w:rsidRPr="00D90181">
        <w:rPr>
          <w:rFonts w:ascii="Times New Roman" w:eastAsia="ＭＳ ゴシック" w:hAnsi="Times New Roman" w:cs="Times New Roman"/>
          <w:sz w:val="22"/>
          <w:vertAlign w:val="subscript"/>
        </w:rPr>
        <w:t>p</w:t>
      </w:r>
      <w:r w:rsidR="00184BA4">
        <w:rPr>
          <w:rFonts w:ascii="Times New Roman" w:eastAsia="ＭＳ ゴシック" w:hAnsi="Times New Roman" w:cs="Times New Roman"/>
          <w:sz w:val="22"/>
        </w:rPr>
        <w:t xml:space="preserve"> </w:t>
      </w:r>
      <w:r w:rsidRPr="00D90181">
        <w:rPr>
          <w:rFonts w:ascii="Times New Roman" w:hAnsi="Times New Roman" w:cs="Times New Roman"/>
          <w:kern w:val="0"/>
          <w:sz w:val="22"/>
        </w:rPr>
        <w:t xml:space="preserve">from </w:t>
      </w:r>
      <w:r w:rsidR="00184BA4">
        <w:rPr>
          <w:rFonts w:ascii="Times New Roman" w:hAnsi="Times New Roman" w:cs="Times New Roman"/>
          <w:kern w:val="0"/>
          <w:sz w:val="22"/>
        </w:rPr>
        <w:t xml:space="preserve">the </w:t>
      </w:r>
      <w:r w:rsidRPr="00D90181">
        <w:rPr>
          <w:rFonts w:ascii="Times New Roman" w:hAnsi="Times New Roman" w:cs="Times New Roman"/>
          <w:kern w:val="0"/>
          <w:sz w:val="22"/>
        </w:rPr>
        <w:t>model equations</w:t>
      </w:r>
      <w:r w:rsidR="00184BA4">
        <w:rPr>
          <w:rFonts w:ascii="Times New Roman" w:hAnsi="Times New Roman" w:cs="Times New Roman"/>
          <w:kern w:val="0"/>
          <w:sz w:val="22"/>
        </w:rPr>
        <w:t xml:space="preserve">. This is done is </w:t>
      </w:r>
      <w:r w:rsidRPr="00D90181">
        <w:rPr>
          <w:rFonts w:ascii="Times New Roman" w:hAnsi="Times New Roman" w:cs="Times New Roman"/>
          <w:kern w:val="0"/>
          <w:sz w:val="22"/>
        </w:rPr>
        <w:t xml:space="preserve">under the assumptions that the distribution volume of the non-displaceable compartment in the target and reference regions are equal, and that a target region can be described </w:t>
      </w:r>
      <w:r w:rsidR="00184BA4">
        <w:rPr>
          <w:rFonts w:ascii="Times New Roman" w:hAnsi="Times New Roman" w:cs="Times New Roman"/>
          <w:kern w:val="0"/>
          <w:sz w:val="22"/>
        </w:rPr>
        <w:t>using</w:t>
      </w:r>
      <w:r w:rsidRPr="00D90181">
        <w:rPr>
          <w:rFonts w:ascii="Times New Roman" w:hAnsi="Times New Roman" w:cs="Times New Roman"/>
          <w:kern w:val="0"/>
          <w:sz w:val="22"/>
        </w:rPr>
        <w:t xml:space="preserve"> the one-tissue compartment model </w:t>
      </w:r>
      <w:r w:rsidR="00184BA4">
        <w:rPr>
          <w:rFonts w:ascii="Times New Roman" w:hAnsi="Times New Roman" w:cs="Times New Roman"/>
          <w:kern w:val="0"/>
          <w:sz w:val="22"/>
        </w:rPr>
        <w:t xml:space="preserve">as </w:t>
      </w:r>
      <w:r w:rsidR="00FB4621">
        <w:rPr>
          <w:rFonts w:ascii="Times New Roman" w:hAnsi="Times New Roman" w:cs="Times New Roman"/>
          <w:kern w:val="0"/>
          <w:sz w:val="22"/>
        </w:rPr>
        <w:t>follows,</w:t>
      </w:r>
    </w:p>
    <w:p w14:paraId="763C7D99" w14:textId="77777777" w:rsidR="001330B4" w:rsidRPr="00D90181" w:rsidRDefault="001330B4" w:rsidP="001330B4">
      <w:pPr>
        <w:adjustRightInd w:val="0"/>
        <w:snapToGrid w:val="0"/>
        <w:spacing w:line="360" w:lineRule="auto"/>
        <w:jc w:val="right"/>
        <w:rPr>
          <w:rFonts w:ascii="Times New Roman" w:hAnsi="Times New Roman" w:cs="Times New Roman"/>
          <w:kern w:val="0"/>
          <w:sz w:val="22"/>
        </w:rPr>
      </w:pPr>
      <w:r w:rsidRPr="00D90181">
        <w:rPr>
          <w:rFonts w:ascii="Times New Roman" w:hAnsi="Times New Roman" w:cs="Times New Roman"/>
          <w:kern w:val="0"/>
          <w:position w:val="-56"/>
          <w:sz w:val="22"/>
        </w:rPr>
        <w:object w:dxaOrig="5179" w:dyaOrig="1240" w14:anchorId="4E6C0366">
          <v:shape id="_x0000_i1032" type="#_x0000_t75" style="width:252.2pt;height:60.1pt" o:ole="">
            <v:imagedata r:id="rId24" o:title=""/>
          </v:shape>
          <o:OLEObject Type="Embed" ProgID="Equation.3" ShapeID="_x0000_i1032" DrawAspect="Content" ObjectID="_1759231757" r:id="rId25"/>
        </w:object>
      </w:r>
      <w:r w:rsidRPr="00D90181">
        <w:rPr>
          <w:rFonts w:ascii="Times New Roman" w:hAnsi="Times New Roman" w:cs="Times New Roman"/>
          <w:kern w:val="0"/>
          <w:sz w:val="22"/>
        </w:rPr>
        <w:t xml:space="preserve">          Eq. (</w:t>
      </w:r>
      <w:r w:rsidR="000758B5">
        <w:rPr>
          <w:rFonts w:ascii="Times New Roman" w:hAnsi="Times New Roman" w:cs="Times New Roman"/>
          <w:kern w:val="0"/>
          <w:sz w:val="22"/>
        </w:rPr>
        <w:t>7</w:t>
      </w:r>
      <w:r w:rsidRPr="00D90181">
        <w:rPr>
          <w:rFonts w:ascii="Times New Roman" w:hAnsi="Times New Roman" w:cs="Times New Roman"/>
          <w:kern w:val="0"/>
          <w:sz w:val="22"/>
        </w:rPr>
        <w:t>)</w:t>
      </w:r>
    </w:p>
    <w:p w14:paraId="09AB4C26" w14:textId="0A75F323" w:rsidR="001330B4" w:rsidRDefault="001330B4" w:rsidP="001330B4">
      <w:pPr>
        <w:autoSpaceDE w:val="0"/>
        <w:autoSpaceDN w:val="0"/>
        <w:adjustRightInd w:val="0"/>
        <w:snapToGrid w:val="0"/>
        <w:spacing w:line="360" w:lineRule="auto"/>
        <w:rPr>
          <w:rFonts w:ascii="Times New Roman" w:hAnsi="Times New Roman" w:cs="Times New Roman"/>
          <w:kern w:val="0"/>
          <w:sz w:val="22"/>
        </w:rPr>
      </w:pPr>
      <w:r w:rsidRPr="00D90181">
        <w:rPr>
          <w:rFonts w:ascii="Times New Roman" w:hAnsi="Times New Roman" w:cs="Times New Roman"/>
          <w:kern w:val="0"/>
          <w:sz w:val="22"/>
        </w:rPr>
        <w:t xml:space="preserve">where </w:t>
      </w:r>
      <w:r w:rsidRPr="00D90181">
        <w:rPr>
          <w:rFonts w:ascii="Times New Roman" w:hAnsi="Times New Roman" w:cs="Times New Roman"/>
          <w:i/>
          <w:kern w:val="0"/>
          <w:sz w:val="22"/>
        </w:rPr>
        <w:t>C</w:t>
      </w:r>
      <w:r w:rsidR="00FA244E">
        <w:rPr>
          <w:rFonts w:ascii="Times New Roman" w:hAnsi="Times New Roman" w:cs="Times New Roman"/>
          <w:kern w:val="0"/>
          <w:sz w:val="22"/>
          <w:vertAlign w:val="subscript"/>
        </w:rPr>
        <w:t>t</w:t>
      </w:r>
      <w:r w:rsidRPr="00D90181">
        <w:rPr>
          <w:rFonts w:ascii="Times New Roman" w:hAnsi="Times New Roman" w:cs="Times New Roman"/>
          <w:kern w:val="0"/>
          <w:sz w:val="22"/>
        </w:rPr>
        <w:t xml:space="preserve"> and </w:t>
      </w:r>
      <w:r w:rsidRPr="00D90181">
        <w:rPr>
          <w:rFonts w:ascii="Times New Roman" w:hAnsi="Times New Roman" w:cs="Times New Roman"/>
          <w:i/>
          <w:kern w:val="0"/>
          <w:sz w:val="22"/>
        </w:rPr>
        <w:t>C</w:t>
      </w:r>
      <w:r w:rsidRPr="00D90181">
        <w:rPr>
          <w:rFonts w:ascii="Times New Roman" w:hAnsi="Times New Roman" w:cs="Times New Roman"/>
          <w:kern w:val="0"/>
          <w:sz w:val="22"/>
          <w:vertAlign w:val="subscript"/>
        </w:rPr>
        <w:t>R</w:t>
      </w:r>
      <w:r w:rsidRPr="00D90181">
        <w:rPr>
          <w:rFonts w:ascii="Times New Roman" w:hAnsi="Times New Roman" w:cs="Times New Roman"/>
          <w:kern w:val="0"/>
          <w:sz w:val="22"/>
        </w:rPr>
        <w:t xml:space="preserve"> </w:t>
      </w:r>
      <w:r w:rsidR="00FB4621">
        <w:rPr>
          <w:rFonts w:ascii="Times New Roman" w:hAnsi="Times New Roman" w:cs="Times New Roman"/>
          <w:kern w:val="0"/>
          <w:sz w:val="22"/>
        </w:rPr>
        <w:t>represents</w:t>
      </w:r>
      <w:r w:rsidRPr="00D90181">
        <w:rPr>
          <w:rFonts w:ascii="Times New Roman" w:hAnsi="Times New Roman" w:cs="Times New Roman"/>
          <w:kern w:val="0"/>
          <w:sz w:val="22"/>
        </w:rPr>
        <w:t xml:space="preserve"> the radioactivity concentrations in the target and reference regions, respectively. </w:t>
      </w:r>
      <w:r w:rsidR="00FA244E">
        <w:rPr>
          <w:rFonts w:ascii="Times New Roman" w:hAnsi="Times New Roman" w:cs="Times New Roman"/>
          <w:kern w:val="0"/>
          <w:sz w:val="22"/>
        </w:rPr>
        <w:t xml:space="preserve">The </w:t>
      </w:r>
      <w:r w:rsidRPr="00D90181">
        <w:rPr>
          <w:rFonts w:ascii="Times New Roman" w:hAnsi="Times New Roman" w:cs="Times New Roman"/>
          <w:kern w:val="0"/>
          <w:sz w:val="22"/>
        </w:rPr>
        <w:t>SRTM estimates three parameters</w:t>
      </w:r>
      <w:r w:rsidR="00FB4621">
        <w:rPr>
          <w:rFonts w:ascii="Times New Roman" w:hAnsi="Times New Roman" w:cs="Times New Roman"/>
          <w:kern w:val="0"/>
          <w:sz w:val="22"/>
        </w:rPr>
        <w:t xml:space="preserve"> through non-linear least squares analysis: </w:t>
      </w:r>
      <w:r w:rsidRPr="00D90181">
        <w:rPr>
          <w:rFonts w:ascii="Times New Roman" w:hAnsi="Times New Roman" w:cs="Times New Roman"/>
          <w:i/>
          <w:kern w:val="0"/>
          <w:sz w:val="22"/>
        </w:rPr>
        <w:t>R</w:t>
      </w:r>
      <w:r w:rsidRPr="00D90181">
        <w:rPr>
          <w:rFonts w:ascii="Times New Roman" w:hAnsi="Times New Roman" w:cs="Times New Roman"/>
          <w:kern w:val="0"/>
          <w:sz w:val="22"/>
          <w:vertAlign w:val="subscript"/>
        </w:rPr>
        <w:t>1</w:t>
      </w:r>
      <w:r w:rsidRPr="00D90181">
        <w:rPr>
          <w:rFonts w:ascii="Times New Roman" w:hAnsi="Times New Roman" w:cs="Times New Roman"/>
          <w:kern w:val="0"/>
          <w:sz w:val="22"/>
        </w:rPr>
        <w:t>, the clearance rate constant of the target region (</w:t>
      </w:r>
      <w:r w:rsidRPr="00D90181">
        <w:rPr>
          <w:rFonts w:ascii="Times New Roman" w:hAnsi="Times New Roman" w:cs="Times New Roman"/>
          <w:i/>
          <w:kern w:val="0"/>
          <w:sz w:val="22"/>
        </w:rPr>
        <w:t>k</w:t>
      </w:r>
      <w:r w:rsidRPr="00D90181">
        <w:rPr>
          <w:rFonts w:ascii="Times New Roman" w:hAnsi="Times New Roman" w:cs="Times New Roman"/>
          <w:kern w:val="0"/>
          <w:sz w:val="22"/>
          <w:vertAlign w:val="subscript"/>
        </w:rPr>
        <w:t>2</w:t>
      </w:r>
      <w:r w:rsidRPr="00D90181">
        <w:rPr>
          <w:rFonts w:ascii="Times New Roman" w:hAnsi="Times New Roman" w:cs="Times New Roman"/>
          <w:kern w:val="0"/>
          <w:sz w:val="22"/>
        </w:rPr>
        <w:t xml:space="preserve">), and binding potential, </w:t>
      </w:r>
      <w:r w:rsidR="00FB4621">
        <w:rPr>
          <w:rFonts w:ascii="Times New Roman" w:hAnsi="Times New Roman" w:cs="Times New Roman"/>
          <w:kern w:val="0"/>
          <w:sz w:val="22"/>
        </w:rPr>
        <w:t xml:space="preserve">commonly referred to as </w:t>
      </w:r>
      <w:r w:rsidRPr="00D90181">
        <w:rPr>
          <w:rFonts w:ascii="Times New Roman" w:hAnsi="Times New Roman" w:cs="Times New Roman"/>
          <w:i/>
          <w:kern w:val="0"/>
          <w:sz w:val="22"/>
        </w:rPr>
        <w:t>BP</w:t>
      </w:r>
      <w:r w:rsidRPr="00D90181">
        <w:rPr>
          <w:rFonts w:ascii="Times New Roman" w:hAnsi="Times New Roman" w:cs="Times New Roman"/>
          <w:kern w:val="0"/>
          <w:sz w:val="22"/>
          <w:vertAlign w:val="subscript"/>
        </w:rPr>
        <w:t>ND</w:t>
      </w:r>
      <w:r w:rsidRPr="00D90181">
        <w:rPr>
          <w:rFonts w:ascii="Times New Roman" w:hAnsi="Times New Roman" w:cs="Times New Roman"/>
          <w:kern w:val="0"/>
          <w:sz w:val="22"/>
        </w:rPr>
        <w:t>.</w:t>
      </w:r>
    </w:p>
    <w:p w14:paraId="0B950122" w14:textId="77777777" w:rsidR="0041239C" w:rsidRDefault="0041239C" w:rsidP="001330B4">
      <w:pPr>
        <w:autoSpaceDE w:val="0"/>
        <w:autoSpaceDN w:val="0"/>
        <w:adjustRightInd w:val="0"/>
        <w:snapToGrid w:val="0"/>
        <w:spacing w:line="360" w:lineRule="auto"/>
        <w:rPr>
          <w:rFonts w:ascii="Times New Roman" w:hAnsi="Times New Roman" w:cs="Times New Roman"/>
          <w:b/>
          <w:kern w:val="0"/>
          <w:sz w:val="24"/>
        </w:rPr>
      </w:pPr>
    </w:p>
    <w:p w14:paraId="6E593916" w14:textId="77777777" w:rsidR="006E639F" w:rsidRPr="001C646A" w:rsidRDefault="006E639F" w:rsidP="001330B4">
      <w:pPr>
        <w:autoSpaceDE w:val="0"/>
        <w:autoSpaceDN w:val="0"/>
        <w:adjustRightInd w:val="0"/>
        <w:snapToGrid w:val="0"/>
        <w:spacing w:line="360" w:lineRule="auto"/>
        <w:rPr>
          <w:rFonts w:ascii="Times New Roman" w:hAnsi="Times New Roman" w:cs="Times New Roman"/>
          <w:b/>
          <w:color w:val="000000" w:themeColor="text1"/>
          <w:kern w:val="0"/>
          <w:sz w:val="32"/>
        </w:rPr>
      </w:pPr>
      <w:r w:rsidRPr="001C646A">
        <w:rPr>
          <w:rFonts w:ascii="Times New Roman" w:hAnsi="Times New Roman" w:cs="Times New Roman"/>
          <w:b/>
          <w:color w:val="000000" w:themeColor="text1"/>
          <w:sz w:val="24"/>
          <w:shd w:val="clear" w:color="auto" w:fill="FFFFFF"/>
        </w:rPr>
        <w:t>Pseudo reference tissue model (PRTM) </w:t>
      </w:r>
    </w:p>
    <w:p w14:paraId="09332E66" w14:textId="1887CBE1" w:rsidR="00EE4A4E" w:rsidRPr="00914BA1" w:rsidRDefault="000A1522" w:rsidP="00914BA1">
      <w:pPr>
        <w:autoSpaceDE w:val="0"/>
        <w:autoSpaceDN w:val="0"/>
        <w:adjustRightInd w:val="0"/>
        <w:snapToGrid w:val="0"/>
        <w:spacing w:line="360" w:lineRule="auto"/>
        <w:ind w:firstLineChars="50" w:firstLine="110"/>
        <w:rPr>
          <w:rFonts w:ascii="Times New Roman" w:hAnsi="Times New Roman" w:cs="Times New Roman"/>
          <w:bCs/>
          <w:kern w:val="0"/>
          <w:sz w:val="22"/>
        </w:rPr>
      </w:pPr>
      <w:r>
        <w:rPr>
          <w:rFonts w:ascii="Times New Roman" w:hAnsi="Times New Roman" w:cs="Times New Roman"/>
          <w:bCs/>
          <w:kern w:val="0"/>
          <w:sz w:val="22"/>
        </w:rPr>
        <w:t>When true reference regions are not available for several PET tracers, the Pseudo reference tissue model (</w:t>
      </w:r>
      <w:r w:rsidR="00726039" w:rsidRPr="00914BA1">
        <w:rPr>
          <w:rFonts w:ascii="Times New Roman" w:hAnsi="Times New Roman" w:cs="Times New Roman"/>
          <w:bCs/>
          <w:kern w:val="0"/>
          <w:sz w:val="22"/>
        </w:rPr>
        <w:t>PRTM</w:t>
      </w:r>
      <w:r>
        <w:rPr>
          <w:rFonts w:ascii="Times New Roman" w:hAnsi="Times New Roman" w:cs="Times New Roman"/>
          <w:bCs/>
          <w:kern w:val="0"/>
          <w:sz w:val="22"/>
        </w:rPr>
        <w:t>)</w:t>
      </w:r>
      <w:r w:rsidR="00726039" w:rsidRPr="00914BA1">
        <w:rPr>
          <w:rFonts w:ascii="Times New Roman" w:hAnsi="Times New Roman" w:cs="Times New Roman"/>
          <w:bCs/>
          <w:kern w:val="0"/>
          <w:sz w:val="22"/>
        </w:rPr>
        <w:t xml:space="preserve"> </w:t>
      </w:r>
      <w:r w:rsidR="00A65FAE" w:rsidRPr="00914BA1">
        <w:rPr>
          <w:rFonts w:ascii="Times New Roman" w:hAnsi="Times New Roman" w:cs="Times New Roman"/>
          <w:bCs/>
          <w:kern w:val="0"/>
          <w:sz w:val="22"/>
        </w:rPr>
        <w:fldChar w:fldCharType="begin">
          <w:fldData xml:space="preserve">PEVuZE5vdGU+PENpdGU+PEF1dGhvcj5HdW5uPC9BdXRob3I+PFllYXI+MjAxMTwvWWVhcj48UmVj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=
</w:fldData>
        </w:fldChar>
      </w:r>
      <w:r w:rsidR="00A65FAE" w:rsidRPr="00914BA1">
        <w:rPr>
          <w:rFonts w:ascii="Times New Roman" w:hAnsi="Times New Roman" w:cs="Times New Roman"/>
          <w:bCs/>
          <w:kern w:val="0"/>
          <w:sz w:val="22"/>
        </w:rPr>
        <w:instrText xml:space="preserve"> ADDIN EN.CITE </w:instrText>
      </w:r>
      <w:r w:rsidR="00A65FAE" w:rsidRPr="00914BA1">
        <w:rPr>
          <w:rFonts w:ascii="Times New Roman" w:hAnsi="Times New Roman" w:cs="Times New Roman"/>
          <w:bCs/>
          <w:kern w:val="0"/>
          <w:sz w:val="22"/>
        </w:rPr>
        <w:fldChar w:fldCharType="begin">
          <w:fldData xml:space="preserve">PEVuZE5vdGU+PENpdGU+PEF1dGhvcj5HdW5uPC9BdXRob3I+PFllYXI+MjAxMTwvWWVhcj48UmVj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=
</w:fldData>
        </w:fldChar>
      </w:r>
      <w:r w:rsidR="00A65FAE" w:rsidRPr="00914BA1">
        <w:rPr>
          <w:rFonts w:ascii="Times New Roman" w:hAnsi="Times New Roman" w:cs="Times New Roman"/>
          <w:bCs/>
          <w:kern w:val="0"/>
          <w:sz w:val="22"/>
        </w:rPr>
        <w:instrText xml:space="preserve"> ADDIN EN.CITE.DATA </w:instrText>
      </w:r>
      <w:r w:rsidR="00A65FAE" w:rsidRPr="00914BA1">
        <w:rPr>
          <w:rFonts w:ascii="Times New Roman" w:hAnsi="Times New Roman" w:cs="Times New Roman"/>
          <w:bCs/>
          <w:kern w:val="0"/>
          <w:sz w:val="22"/>
        </w:rPr>
      </w:r>
      <w:r w:rsidR="00A65FAE" w:rsidRPr="00914BA1">
        <w:rPr>
          <w:rFonts w:ascii="Times New Roman" w:hAnsi="Times New Roman" w:cs="Times New Roman"/>
          <w:bCs/>
          <w:kern w:val="0"/>
          <w:sz w:val="22"/>
        </w:rPr>
        <w:fldChar w:fldCharType="end"/>
      </w:r>
      <w:r w:rsidR="00A65FAE" w:rsidRPr="00914BA1">
        <w:rPr>
          <w:rFonts w:ascii="Times New Roman" w:hAnsi="Times New Roman" w:cs="Times New Roman"/>
          <w:bCs/>
          <w:kern w:val="0"/>
          <w:sz w:val="22"/>
        </w:rPr>
      </w:r>
      <w:r w:rsidR="00A65FAE" w:rsidRPr="00914BA1">
        <w:rPr>
          <w:rFonts w:ascii="Times New Roman" w:hAnsi="Times New Roman" w:cs="Times New Roman"/>
          <w:bCs/>
          <w:kern w:val="0"/>
          <w:sz w:val="22"/>
        </w:rPr>
        <w:fldChar w:fldCharType="separate"/>
      </w:r>
      <w:r w:rsidR="00A65FAE" w:rsidRPr="00914BA1">
        <w:rPr>
          <w:rFonts w:ascii="Times New Roman" w:hAnsi="Times New Roman" w:cs="Times New Roman"/>
          <w:bCs/>
          <w:noProof/>
          <w:kern w:val="0"/>
          <w:sz w:val="22"/>
        </w:rPr>
        <w:t>(7)</w:t>
      </w:r>
      <w:r w:rsidR="00A65FAE" w:rsidRPr="00914BA1">
        <w:rPr>
          <w:rFonts w:ascii="Times New Roman" w:hAnsi="Times New Roman" w:cs="Times New Roman"/>
          <w:bCs/>
          <w:kern w:val="0"/>
          <w:sz w:val="22"/>
        </w:rPr>
        <w:fldChar w:fldCharType="end"/>
      </w:r>
      <w:r w:rsidR="00726039" w:rsidRPr="00914BA1">
        <w:rPr>
          <w:rFonts w:ascii="Times New Roman" w:hAnsi="Times New Roman" w:cs="Times New Roman"/>
          <w:bCs/>
          <w:kern w:val="0"/>
          <w:sz w:val="22"/>
        </w:rPr>
        <w:t xml:space="preserve"> is </w:t>
      </w:r>
      <w:r>
        <w:rPr>
          <w:rFonts w:ascii="Times New Roman" w:hAnsi="Times New Roman" w:cs="Times New Roman"/>
          <w:bCs/>
          <w:kern w:val="0"/>
          <w:sz w:val="22"/>
        </w:rPr>
        <w:t>employed</w:t>
      </w:r>
      <w:r w:rsidR="00726039" w:rsidRPr="00914BA1">
        <w:rPr>
          <w:rFonts w:ascii="Times New Roman" w:hAnsi="Times New Roman" w:cs="Times New Roman"/>
          <w:bCs/>
          <w:kern w:val="0"/>
          <w:sz w:val="22"/>
        </w:rPr>
        <w:t xml:space="preserve">. The PRTM </w:t>
      </w:r>
      <w:r w:rsidR="00D54ADC">
        <w:rPr>
          <w:rFonts w:ascii="Times New Roman" w:hAnsi="Times New Roman" w:cs="Times New Roman"/>
          <w:bCs/>
          <w:kern w:val="0"/>
          <w:sz w:val="22"/>
        </w:rPr>
        <w:t>designates</w:t>
      </w:r>
      <w:r w:rsidR="00726039" w:rsidRPr="00914BA1">
        <w:rPr>
          <w:rFonts w:ascii="Times New Roman" w:hAnsi="Times New Roman" w:cs="Times New Roman"/>
          <w:bCs/>
          <w:kern w:val="0"/>
          <w:sz w:val="22"/>
        </w:rPr>
        <w:t xml:space="preserve"> a region with the lowest specific binding as the reference region and </w:t>
      </w:r>
      <w:r w:rsidR="00D54ADC">
        <w:rPr>
          <w:rFonts w:ascii="Times New Roman" w:hAnsi="Times New Roman" w:cs="Times New Roman"/>
          <w:bCs/>
          <w:kern w:val="0"/>
          <w:sz w:val="22"/>
        </w:rPr>
        <w:t>calculates</w:t>
      </w:r>
      <w:r w:rsidR="00FD4B81" w:rsidRPr="00914BA1">
        <w:rPr>
          <w:rFonts w:ascii="Times New Roman" w:hAnsi="Times New Roman" w:cs="Times New Roman"/>
          <w:bCs/>
          <w:kern w:val="0"/>
          <w:sz w:val="22"/>
        </w:rPr>
        <w:t xml:space="preserve"> </w:t>
      </w:r>
      <w:r w:rsidR="0003311D" w:rsidRPr="00914BA1">
        <w:rPr>
          <w:rFonts w:ascii="Times New Roman" w:hAnsi="Times New Roman" w:cs="Times New Roman"/>
          <w:bCs/>
          <w:kern w:val="0"/>
          <w:sz w:val="22"/>
        </w:rPr>
        <w:t xml:space="preserve">the </w:t>
      </w:r>
      <w:r w:rsidR="00FD4B81" w:rsidRPr="00914BA1">
        <w:rPr>
          <w:rFonts w:ascii="Times New Roman" w:hAnsi="Times New Roman" w:cs="Times New Roman"/>
          <w:bCs/>
          <w:kern w:val="0"/>
          <w:sz w:val="22"/>
        </w:rPr>
        <w:t>true binding potential</w:t>
      </w:r>
      <w:r w:rsidR="00D54ADC">
        <w:rPr>
          <w:rFonts w:ascii="Times New Roman" w:hAnsi="Times New Roman" w:cs="Times New Roman"/>
          <w:bCs/>
          <w:kern w:val="0"/>
          <w:sz w:val="22"/>
        </w:rPr>
        <w:t>,</w:t>
      </w:r>
      <w:r w:rsidR="00FD4B81" w:rsidRPr="00914BA1">
        <w:rPr>
          <w:rFonts w:ascii="Times New Roman" w:hAnsi="Times New Roman" w:cs="Times New Roman"/>
          <w:bCs/>
          <w:kern w:val="0"/>
          <w:sz w:val="22"/>
        </w:rPr>
        <w:t xml:space="preserve"> </w:t>
      </w:r>
      <w:r w:rsidR="00FD4B81" w:rsidRPr="00914BA1">
        <w:rPr>
          <w:rFonts w:ascii="Times New Roman" w:hAnsi="Times New Roman" w:cs="Times New Roman"/>
          <w:bCs/>
          <w:i/>
          <w:iCs/>
          <w:kern w:val="0"/>
          <w:sz w:val="22"/>
        </w:rPr>
        <w:t>BP</w:t>
      </w:r>
      <w:r w:rsidR="00FD4B81" w:rsidRPr="00914BA1">
        <w:rPr>
          <w:rFonts w:ascii="Times New Roman" w:hAnsi="Times New Roman" w:cs="Times New Roman"/>
          <w:bCs/>
          <w:kern w:val="0"/>
          <w:sz w:val="22"/>
          <w:vertAlign w:val="subscript"/>
        </w:rPr>
        <w:t>ND</w:t>
      </w:r>
      <w:r w:rsidR="00FD4B81" w:rsidRPr="00914BA1">
        <w:rPr>
          <w:rFonts w:ascii="Times New Roman" w:hAnsi="Times New Roman" w:cs="Times New Roman"/>
          <w:bCs/>
          <w:kern w:val="0"/>
          <w:sz w:val="22"/>
          <w:vertAlign w:val="superscript"/>
        </w:rPr>
        <w:t>T</w:t>
      </w:r>
      <w:r w:rsidR="00D54ADC">
        <w:rPr>
          <w:rFonts w:ascii="Times New Roman" w:hAnsi="Times New Roman" w:cs="Times New Roman"/>
          <w:bCs/>
          <w:kern w:val="0"/>
          <w:sz w:val="22"/>
        </w:rPr>
        <w:t xml:space="preserve">, </w:t>
      </w:r>
      <w:r w:rsidR="00FD4B81" w:rsidRPr="00914BA1">
        <w:rPr>
          <w:rFonts w:ascii="Times New Roman" w:hAnsi="Times New Roman" w:cs="Times New Roman"/>
          <w:bCs/>
          <w:kern w:val="0"/>
          <w:sz w:val="22"/>
        </w:rPr>
        <w:t>in the target region</w:t>
      </w:r>
      <w:r w:rsidR="00EE4A4E" w:rsidRPr="00914BA1">
        <w:rPr>
          <w:rFonts w:ascii="Times New Roman" w:hAnsi="Times New Roman" w:cs="Times New Roman"/>
          <w:bCs/>
          <w:kern w:val="0"/>
          <w:sz w:val="22"/>
        </w:rPr>
        <w:t xml:space="preserve"> </w:t>
      </w:r>
      <w:r w:rsidR="00D54ADC">
        <w:rPr>
          <w:rFonts w:ascii="Times New Roman" w:hAnsi="Times New Roman" w:cs="Times New Roman"/>
          <w:bCs/>
          <w:kern w:val="0"/>
          <w:sz w:val="22"/>
        </w:rPr>
        <w:t>using the</w:t>
      </w:r>
      <w:r w:rsidR="00EE4A4E" w:rsidRPr="00914BA1">
        <w:rPr>
          <w:rFonts w:ascii="Times New Roman" w:hAnsi="Times New Roman" w:cs="Times New Roman"/>
          <w:bCs/>
          <w:kern w:val="0"/>
          <w:sz w:val="22"/>
        </w:rPr>
        <w:t xml:space="preserve"> following </w:t>
      </w:r>
      <w:r w:rsidR="00FD4B81" w:rsidRPr="00914BA1">
        <w:rPr>
          <w:rFonts w:ascii="Times New Roman" w:hAnsi="Times New Roman" w:cs="Times New Roman"/>
          <w:bCs/>
          <w:kern w:val="0"/>
          <w:sz w:val="22"/>
        </w:rPr>
        <w:t xml:space="preserve">the </w:t>
      </w:r>
      <w:r w:rsidR="00EE4A4E" w:rsidRPr="00914BA1">
        <w:rPr>
          <w:rFonts w:ascii="Times New Roman" w:hAnsi="Times New Roman" w:cs="Times New Roman"/>
          <w:bCs/>
          <w:kern w:val="0"/>
          <w:sz w:val="22"/>
        </w:rPr>
        <w:t>equation</w:t>
      </w:r>
      <w:r w:rsidR="00726039" w:rsidRPr="00914BA1">
        <w:rPr>
          <w:rFonts w:ascii="Times New Roman" w:hAnsi="Times New Roman" w:cs="Times New Roman"/>
          <w:bCs/>
          <w:kern w:val="0"/>
          <w:sz w:val="22"/>
        </w:rPr>
        <w:t>.</w:t>
      </w:r>
    </w:p>
    <w:p w14:paraId="5AD4BAF1" w14:textId="114BCC9A" w:rsidR="00EE4A4E" w:rsidRPr="00914BA1" w:rsidRDefault="00FD4B81" w:rsidP="00DE42B1">
      <w:pPr>
        <w:autoSpaceDE w:val="0"/>
        <w:autoSpaceDN w:val="0"/>
        <w:adjustRightInd w:val="0"/>
        <w:snapToGrid w:val="0"/>
        <w:spacing w:line="360" w:lineRule="auto"/>
        <w:jc w:val="right"/>
        <w:rPr>
          <w:rFonts w:ascii="Times New Roman" w:hAnsi="Times New Roman" w:cs="Times New Roman"/>
          <w:bCs/>
          <w:kern w:val="0"/>
          <w:sz w:val="22"/>
        </w:rPr>
      </w:pPr>
      <w:r w:rsidRPr="00914BA1">
        <w:rPr>
          <w:rFonts w:ascii="Times New Roman" w:hAnsi="Times New Roman" w:cs="Times New Roman"/>
          <w:bCs/>
          <w:i/>
          <w:iCs/>
          <w:kern w:val="0"/>
          <w:sz w:val="22"/>
        </w:rPr>
        <w:t>BP</w:t>
      </w:r>
      <w:r w:rsidRPr="00914BA1">
        <w:rPr>
          <w:rFonts w:ascii="Times New Roman" w:hAnsi="Times New Roman" w:cs="Times New Roman"/>
          <w:bCs/>
          <w:kern w:val="0"/>
          <w:sz w:val="22"/>
          <w:vertAlign w:val="subscript"/>
        </w:rPr>
        <w:t>ND</w:t>
      </w:r>
      <w:r w:rsidRPr="00914BA1">
        <w:rPr>
          <w:rFonts w:ascii="Times New Roman" w:hAnsi="Times New Roman" w:cs="Times New Roman"/>
          <w:bCs/>
          <w:kern w:val="0"/>
          <w:sz w:val="22"/>
          <w:vertAlign w:val="superscript"/>
        </w:rPr>
        <w:t xml:space="preserve">T </w:t>
      </w:r>
      <w:r w:rsidRPr="00914BA1">
        <w:rPr>
          <w:rFonts w:ascii="Times New Roman" w:hAnsi="Times New Roman" w:cs="Times New Roman"/>
          <w:bCs/>
          <w:kern w:val="0"/>
          <w:sz w:val="22"/>
        </w:rPr>
        <w:t xml:space="preserve">= </w:t>
      </w:r>
      <w:r w:rsidRPr="00914BA1">
        <w:rPr>
          <w:rFonts w:ascii="Times New Roman" w:hAnsi="Times New Roman" w:cs="Times New Roman"/>
          <w:bCs/>
          <w:i/>
          <w:iCs/>
          <w:kern w:val="0"/>
          <w:sz w:val="22"/>
        </w:rPr>
        <w:t>BP</w:t>
      </w:r>
      <w:r w:rsidRPr="00914BA1">
        <w:rPr>
          <w:rFonts w:ascii="Times New Roman" w:hAnsi="Times New Roman" w:cs="Times New Roman"/>
          <w:bCs/>
          <w:kern w:val="0"/>
          <w:sz w:val="22"/>
          <w:vertAlign w:val="subscript"/>
        </w:rPr>
        <w:t>ND</w:t>
      </w:r>
      <w:r w:rsidRPr="00914BA1">
        <w:rPr>
          <w:rFonts w:ascii="Times New Roman" w:hAnsi="Times New Roman" w:cs="Times New Roman"/>
          <w:bCs/>
          <w:kern w:val="0"/>
          <w:sz w:val="22"/>
          <w:vertAlign w:val="superscript"/>
        </w:rPr>
        <w:t>R</w:t>
      </w:r>
      <w:r w:rsidRPr="00914BA1">
        <w:rPr>
          <w:rFonts w:ascii="Times New Roman" w:hAnsi="Times New Roman" w:cs="Times New Roman"/>
          <w:bCs/>
          <w:kern w:val="0"/>
          <w:sz w:val="22"/>
        </w:rPr>
        <w:t xml:space="preserve"> + </w:t>
      </w:r>
      <w:r w:rsidRPr="00914BA1">
        <w:rPr>
          <w:rFonts w:ascii="Times New Roman" w:hAnsi="Times New Roman" w:cs="Times New Roman"/>
          <w:bCs/>
          <w:i/>
          <w:iCs/>
          <w:kern w:val="0"/>
          <w:sz w:val="22"/>
        </w:rPr>
        <w:t>BP</w:t>
      </w:r>
      <w:r w:rsidRPr="00914BA1">
        <w:rPr>
          <w:rFonts w:ascii="Times New Roman" w:hAnsi="Times New Roman" w:cs="Times New Roman"/>
          <w:bCs/>
          <w:kern w:val="0"/>
          <w:sz w:val="22"/>
          <w:vertAlign w:val="subscript"/>
        </w:rPr>
        <w:t>ND</w:t>
      </w:r>
      <w:r w:rsidRPr="00914BA1">
        <w:rPr>
          <w:rFonts w:ascii="Times New Roman" w:hAnsi="Times New Roman" w:cs="Times New Roman"/>
          <w:bCs/>
          <w:kern w:val="0"/>
          <w:sz w:val="22"/>
          <w:vertAlign w:val="superscript"/>
        </w:rPr>
        <w:t xml:space="preserve">M </w:t>
      </w:r>
      <w:r w:rsidRPr="00914BA1">
        <w:rPr>
          <w:rFonts w:ascii="Times New Roman" w:hAnsi="Times New Roman" w:cs="Times New Roman"/>
          <w:bCs/>
          <w:kern w:val="0"/>
          <w:sz w:val="22"/>
        </w:rPr>
        <w:t xml:space="preserve">(1+ </w:t>
      </w:r>
      <w:r w:rsidRPr="00914BA1">
        <w:rPr>
          <w:rFonts w:ascii="Times New Roman" w:hAnsi="Times New Roman" w:cs="Times New Roman"/>
          <w:bCs/>
          <w:i/>
          <w:iCs/>
          <w:kern w:val="0"/>
          <w:sz w:val="22"/>
        </w:rPr>
        <w:t>BP</w:t>
      </w:r>
      <w:r w:rsidRPr="00914BA1">
        <w:rPr>
          <w:rFonts w:ascii="Times New Roman" w:hAnsi="Times New Roman" w:cs="Times New Roman"/>
          <w:bCs/>
          <w:kern w:val="0"/>
          <w:sz w:val="22"/>
          <w:vertAlign w:val="subscript"/>
        </w:rPr>
        <w:t>ND</w:t>
      </w:r>
      <w:r w:rsidRPr="00914BA1">
        <w:rPr>
          <w:rFonts w:ascii="Times New Roman" w:hAnsi="Times New Roman" w:cs="Times New Roman"/>
          <w:bCs/>
          <w:kern w:val="0"/>
          <w:sz w:val="22"/>
          <w:vertAlign w:val="superscript"/>
        </w:rPr>
        <w:t>R</w:t>
      </w:r>
      <w:r w:rsidRPr="00914BA1">
        <w:rPr>
          <w:rFonts w:ascii="Times New Roman" w:hAnsi="Times New Roman" w:cs="Times New Roman"/>
          <w:bCs/>
          <w:kern w:val="0"/>
          <w:sz w:val="22"/>
        </w:rPr>
        <w:t>)</w:t>
      </w:r>
      <w:r w:rsidR="00DE42B1" w:rsidRPr="00914BA1">
        <w:rPr>
          <w:rFonts w:ascii="Times New Roman" w:hAnsi="Times New Roman" w:cs="Times New Roman"/>
          <w:bCs/>
          <w:kern w:val="0"/>
          <w:sz w:val="22"/>
        </w:rPr>
        <w:t xml:space="preserve">               Eq. (8)</w:t>
      </w:r>
    </w:p>
    <w:p w14:paraId="6FEFE29F" w14:textId="53F154DF" w:rsidR="006E639F" w:rsidRPr="00914BA1" w:rsidRDefault="00FD4B81" w:rsidP="00726039">
      <w:pPr>
        <w:autoSpaceDE w:val="0"/>
        <w:autoSpaceDN w:val="0"/>
        <w:adjustRightInd w:val="0"/>
        <w:snapToGrid w:val="0"/>
        <w:spacing w:line="360" w:lineRule="auto"/>
        <w:rPr>
          <w:rFonts w:ascii="Times New Roman" w:hAnsi="Times New Roman" w:cs="Times New Roman"/>
          <w:bCs/>
          <w:kern w:val="0"/>
          <w:sz w:val="22"/>
        </w:rPr>
      </w:pPr>
      <w:r w:rsidRPr="00914BA1">
        <w:rPr>
          <w:rFonts w:ascii="Times New Roman" w:hAnsi="Times New Roman" w:cs="Times New Roman"/>
          <w:bCs/>
          <w:kern w:val="0"/>
          <w:sz w:val="22"/>
        </w:rPr>
        <w:t xml:space="preserve">where </w:t>
      </w:r>
      <w:r w:rsidRPr="00914BA1">
        <w:rPr>
          <w:rFonts w:ascii="Times New Roman" w:hAnsi="Times New Roman" w:cs="Times New Roman"/>
          <w:bCs/>
          <w:i/>
          <w:iCs/>
          <w:kern w:val="0"/>
          <w:sz w:val="22"/>
        </w:rPr>
        <w:t>BP</w:t>
      </w:r>
      <w:r w:rsidRPr="00914BA1">
        <w:rPr>
          <w:rFonts w:ascii="Times New Roman" w:hAnsi="Times New Roman" w:cs="Times New Roman"/>
          <w:bCs/>
          <w:kern w:val="0"/>
          <w:sz w:val="22"/>
          <w:vertAlign w:val="subscript"/>
        </w:rPr>
        <w:t>ND</w:t>
      </w:r>
      <w:r w:rsidRPr="00914BA1">
        <w:rPr>
          <w:rFonts w:ascii="Times New Roman" w:hAnsi="Times New Roman" w:cs="Times New Roman"/>
          <w:bCs/>
          <w:kern w:val="0"/>
          <w:sz w:val="22"/>
          <w:vertAlign w:val="superscript"/>
        </w:rPr>
        <w:t>M</w:t>
      </w:r>
      <w:r w:rsidRPr="00914BA1">
        <w:rPr>
          <w:rFonts w:ascii="Times New Roman" w:hAnsi="Times New Roman" w:cs="Times New Roman"/>
          <w:bCs/>
          <w:kern w:val="0"/>
          <w:sz w:val="22"/>
        </w:rPr>
        <w:t xml:space="preserve"> </w:t>
      </w:r>
      <w:r w:rsidR="000564F8">
        <w:rPr>
          <w:rFonts w:ascii="Times New Roman" w:hAnsi="Times New Roman" w:cs="Times New Roman"/>
          <w:bCs/>
          <w:kern w:val="0"/>
          <w:sz w:val="22"/>
        </w:rPr>
        <w:t>represents the</w:t>
      </w:r>
      <w:r w:rsidRPr="00914BA1">
        <w:rPr>
          <w:rFonts w:ascii="Times New Roman" w:hAnsi="Times New Roman" w:cs="Times New Roman"/>
          <w:bCs/>
          <w:kern w:val="0"/>
          <w:sz w:val="22"/>
        </w:rPr>
        <w:t xml:space="preserve"> measured binding potential in the target region</w:t>
      </w:r>
      <w:r w:rsidR="000564F8">
        <w:rPr>
          <w:rFonts w:ascii="Times New Roman" w:hAnsi="Times New Roman" w:cs="Times New Roman"/>
          <w:bCs/>
          <w:kern w:val="0"/>
          <w:sz w:val="22"/>
        </w:rPr>
        <w:t xml:space="preserve"> when</w:t>
      </w:r>
      <w:r w:rsidRPr="00914BA1">
        <w:rPr>
          <w:rFonts w:ascii="Times New Roman" w:hAnsi="Times New Roman" w:cs="Times New Roman"/>
          <w:bCs/>
          <w:kern w:val="0"/>
          <w:sz w:val="22"/>
        </w:rPr>
        <w:t xml:space="preserve"> </w:t>
      </w:r>
      <w:r w:rsidR="007936D0" w:rsidRPr="00914BA1">
        <w:rPr>
          <w:rFonts w:ascii="Times New Roman" w:hAnsi="Times New Roman" w:cs="Times New Roman"/>
          <w:bCs/>
          <w:kern w:val="0"/>
          <w:sz w:val="22"/>
        </w:rPr>
        <w:t>treating</w:t>
      </w:r>
      <w:r w:rsidRPr="00914BA1">
        <w:rPr>
          <w:rFonts w:ascii="Times New Roman" w:hAnsi="Times New Roman" w:cs="Times New Roman"/>
          <w:bCs/>
          <w:kern w:val="0"/>
          <w:sz w:val="22"/>
        </w:rPr>
        <w:t xml:space="preserve"> </w:t>
      </w:r>
      <w:r w:rsidR="007936D0" w:rsidRPr="00914BA1">
        <w:rPr>
          <w:rFonts w:ascii="Times New Roman" w:hAnsi="Times New Roman" w:cs="Times New Roman"/>
          <w:bCs/>
          <w:kern w:val="0"/>
          <w:sz w:val="22"/>
        </w:rPr>
        <w:t xml:space="preserve">a reference region as </w:t>
      </w:r>
      <w:r w:rsidR="0003311D" w:rsidRPr="00914BA1">
        <w:rPr>
          <w:rFonts w:ascii="Times New Roman" w:hAnsi="Times New Roman" w:cs="Times New Roman"/>
          <w:bCs/>
          <w:kern w:val="0"/>
          <w:sz w:val="22"/>
        </w:rPr>
        <w:t xml:space="preserve">a </w:t>
      </w:r>
      <w:r w:rsidR="007936D0" w:rsidRPr="00914BA1">
        <w:rPr>
          <w:rFonts w:ascii="Times New Roman" w:hAnsi="Times New Roman" w:cs="Times New Roman"/>
          <w:bCs/>
          <w:kern w:val="0"/>
          <w:sz w:val="22"/>
        </w:rPr>
        <w:t>true reference region using SRTM.</w:t>
      </w:r>
      <w:r w:rsidR="00D54ADC">
        <w:rPr>
          <w:rFonts w:ascii="Times New Roman" w:hAnsi="Times New Roman" w:cs="Times New Roman" w:hint="eastAsia"/>
          <w:bCs/>
          <w:kern w:val="0"/>
          <w:sz w:val="22"/>
        </w:rPr>
        <w:t xml:space="preserve"> </w:t>
      </w:r>
      <w:r w:rsidR="00726039" w:rsidRPr="00515165">
        <w:rPr>
          <w:rFonts w:ascii="Times New Roman" w:hAnsi="Times New Roman" w:cs="Times New Roman"/>
          <w:bCs/>
          <w:kern w:val="0"/>
          <w:sz w:val="22"/>
        </w:rPr>
        <w:t>The method assumes that</w:t>
      </w:r>
      <w:r w:rsidR="000564F8" w:rsidRPr="00515165">
        <w:rPr>
          <w:rFonts w:ascii="Times New Roman" w:hAnsi="Times New Roman" w:cs="Times New Roman"/>
          <w:bCs/>
          <w:kern w:val="0"/>
          <w:sz w:val="22"/>
        </w:rPr>
        <w:t xml:space="preserve"> </w:t>
      </w:r>
      <w:r w:rsidR="00726039" w:rsidRPr="00515165">
        <w:rPr>
          <w:rFonts w:ascii="Times New Roman" w:hAnsi="Times New Roman" w:cs="Times New Roman"/>
          <w:bCs/>
          <w:i/>
          <w:iCs/>
          <w:kern w:val="0"/>
          <w:sz w:val="22"/>
        </w:rPr>
        <w:t>V</w:t>
      </w:r>
      <w:r w:rsidR="00726039" w:rsidRPr="00515165">
        <w:rPr>
          <w:rFonts w:ascii="Times New Roman" w:hAnsi="Times New Roman" w:cs="Times New Roman"/>
          <w:bCs/>
          <w:kern w:val="0"/>
          <w:sz w:val="22"/>
          <w:vertAlign w:val="subscript"/>
        </w:rPr>
        <w:t>ND</w:t>
      </w:r>
      <w:r w:rsidR="00726039" w:rsidRPr="00515165">
        <w:rPr>
          <w:rFonts w:ascii="Times New Roman" w:hAnsi="Times New Roman" w:cs="Times New Roman"/>
          <w:bCs/>
          <w:kern w:val="0"/>
          <w:sz w:val="22"/>
        </w:rPr>
        <w:t xml:space="preserve"> in the target and pseudo reference region are equal and that the binding potential at baseline (</w:t>
      </w:r>
      <w:r w:rsidR="00726039" w:rsidRPr="00515165">
        <w:rPr>
          <w:rFonts w:ascii="Times New Roman" w:hAnsi="Times New Roman" w:cs="Times New Roman"/>
          <w:bCs/>
          <w:i/>
          <w:iCs/>
          <w:kern w:val="0"/>
          <w:sz w:val="22"/>
        </w:rPr>
        <w:t>BP</w:t>
      </w:r>
      <w:r w:rsidR="00726039" w:rsidRPr="00515165">
        <w:rPr>
          <w:rFonts w:ascii="Times New Roman" w:hAnsi="Times New Roman" w:cs="Times New Roman"/>
          <w:bCs/>
          <w:kern w:val="0"/>
          <w:sz w:val="22"/>
          <w:vertAlign w:val="subscript"/>
        </w:rPr>
        <w:t>ND</w:t>
      </w:r>
      <w:r w:rsidR="00726039" w:rsidRPr="00515165">
        <w:rPr>
          <w:rFonts w:ascii="Times New Roman" w:hAnsi="Times New Roman" w:cs="Times New Roman"/>
          <w:bCs/>
          <w:kern w:val="0"/>
          <w:sz w:val="22"/>
          <w:vertAlign w:val="superscript"/>
        </w:rPr>
        <w:t>R</w:t>
      </w:r>
      <w:r w:rsidR="00726039" w:rsidRPr="00515165">
        <w:rPr>
          <w:rFonts w:ascii="Times New Roman" w:hAnsi="Times New Roman" w:cs="Times New Roman"/>
          <w:bCs/>
          <w:kern w:val="0"/>
          <w:sz w:val="22"/>
        </w:rPr>
        <w:t>)</w:t>
      </w:r>
      <w:r w:rsidR="00726039" w:rsidRPr="00914BA1">
        <w:rPr>
          <w:rFonts w:ascii="Times New Roman" w:hAnsi="Times New Roman" w:cs="Times New Roman"/>
          <w:bCs/>
          <w:kern w:val="0"/>
          <w:sz w:val="22"/>
        </w:rPr>
        <w:t xml:space="preserve"> in the pseudo reference region can be estimated from additional competition studies.</w:t>
      </w:r>
    </w:p>
    <w:p w14:paraId="60D5E1AD" w14:textId="77777777" w:rsidR="006E639F" w:rsidRPr="0041239C" w:rsidRDefault="006E639F" w:rsidP="006E639F">
      <w:pPr>
        <w:tabs>
          <w:tab w:val="left" w:pos="5184"/>
        </w:tabs>
        <w:autoSpaceDE w:val="0"/>
        <w:autoSpaceDN w:val="0"/>
        <w:adjustRightInd w:val="0"/>
        <w:snapToGrid w:val="0"/>
        <w:spacing w:line="360" w:lineRule="auto"/>
        <w:rPr>
          <w:rFonts w:ascii="Times New Roman" w:hAnsi="Times New Roman" w:cs="Times New Roman"/>
          <w:b/>
          <w:kern w:val="0"/>
          <w:sz w:val="24"/>
        </w:rPr>
      </w:pPr>
      <w:r>
        <w:rPr>
          <w:rFonts w:ascii="Times New Roman" w:hAnsi="Times New Roman" w:cs="Times New Roman"/>
          <w:b/>
          <w:kern w:val="0"/>
          <w:sz w:val="24"/>
        </w:rPr>
        <w:tab/>
      </w:r>
    </w:p>
    <w:p w14:paraId="083F83B1" w14:textId="77777777" w:rsidR="001C11B7" w:rsidRPr="001C11B7" w:rsidRDefault="001C11B7" w:rsidP="005E7816">
      <w:pPr>
        <w:adjustRightInd w:val="0"/>
        <w:snapToGrid w:val="0"/>
        <w:spacing w:line="360" w:lineRule="auto"/>
        <w:rPr>
          <w:rFonts w:ascii="Times New Roman" w:hAnsi="Times New Roman" w:cs="Times New Roman"/>
          <w:b/>
          <w:kern w:val="0"/>
          <w:sz w:val="24"/>
          <w:szCs w:val="24"/>
        </w:rPr>
      </w:pPr>
      <w:r w:rsidRPr="001C11B7">
        <w:rPr>
          <w:rFonts w:ascii="Times New Roman" w:hAnsi="Times New Roman" w:cs="Times New Roman" w:hint="eastAsia"/>
          <w:b/>
          <w:sz w:val="28"/>
        </w:rPr>
        <w:t>D</w:t>
      </w:r>
      <w:r w:rsidRPr="001C11B7">
        <w:rPr>
          <w:rFonts w:ascii="Times New Roman" w:hAnsi="Times New Roman" w:cs="Times New Roman"/>
          <w:b/>
          <w:sz w:val="28"/>
        </w:rPr>
        <w:t>. Other Analysis</w:t>
      </w:r>
      <w:r>
        <w:rPr>
          <w:rFonts w:ascii="Times New Roman" w:hAnsi="Times New Roman" w:cs="Times New Roman" w:hint="eastAsia"/>
          <w:b/>
          <w:sz w:val="28"/>
        </w:rPr>
        <w:t xml:space="preserve"> </w:t>
      </w:r>
      <w:r>
        <w:rPr>
          <w:rFonts w:ascii="Times New Roman" w:hAnsi="Times New Roman" w:cs="Times New Roman"/>
          <w:b/>
          <w:sz w:val="28"/>
        </w:rPr>
        <w:t>Method</w:t>
      </w:r>
    </w:p>
    <w:p w14:paraId="07ABC89D" w14:textId="77777777" w:rsidR="001330B4" w:rsidRPr="00DE42B1" w:rsidRDefault="001330B4" w:rsidP="001330B4">
      <w:pPr>
        <w:adjustRightInd w:val="0"/>
        <w:snapToGrid w:val="0"/>
        <w:spacing w:line="360" w:lineRule="auto"/>
        <w:rPr>
          <w:rFonts w:ascii="Times New Roman" w:hAnsi="Times New Roman" w:cs="Times New Roman"/>
          <w:b/>
          <w:color w:val="000000" w:themeColor="text1"/>
          <w:sz w:val="24"/>
        </w:rPr>
      </w:pPr>
      <w:r w:rsidRPr="00DE42B1">
        <w:rPr>
          <w:rFonts w:ascii="Times New Roman" w:hAnsi="Times New Roman" w:cs="Times New Roman"/>
          <w:b/>
          <w:color w:val="000000" w:themeColor="text1"/>
          <w:sz w:val="24"/>
        </w:rPr>
        <w:t>Spectral Analysis</w:t>
      </w:r>
    </w:p>
    <w:p w14:paraId="643BE20F" w14:textId="4459725C" w:rsidR="001330B4" w:rsidRPr="00DE42B1" w:rsidRDefault="005E7816" w:rsidP="00515165">
      <w:pPr>
        <w:adjustRightInd w:val="0"/>
        <w:snapToGrid w:val="0"/>
        <w:spacing w:line="360" w:lineRule="auto"/>
        <w:ind w:left="110" w:hangingChars="50" w:hanging="110"/>
        <w:rPr>
          <w:rFonts w:ascii="Times New Roman" w:hAnsi="Times New Roman" w:cs="Times New Roman"/>
          <w:color w:val="000000" w:themeColor="text1"/>
          <w:sz w:val="22"/>
        </w:rPr>
      </w:pPr>
      <w:r w:rsidRPr="00DE42B1">
        <w:rPr>
          <w:rFonts w:ascii="Times New Roman" w:hAnsi="Times New Roman" w:cs="Times New Roman"/>
          <w:color w:val="000000" w:themeColor="text1"/>
          <w:sz w:val="22"/>
        </w:rPr>
        <w:t xml:space="preserve"> </w:t>
      </w:r>
      <w:r w:rsidR="00B9113B" w:rsidRPr="00DE42B1">
        <w:rPr>
          <w:rFonts w:ascii="Times New Roman" w:hAnsi="Times New Roman" w:cs="Times New Roman"/>
          <w:color w:val="000000" w:themeColor="text1"/>
          <w:sz w:val="22"/>
        </w:rPr>
        <w:t xml:space="preserve"> Spectral analysis</w:t>
      </w:r>
      <w:r w:rsidR="005C7FA4" w:rsidRPr="00DE42B1">
        <w:rPr>
          <w:rFonts w:ascii="Times New Roman" w:hAnsi="Times New Roman" w:cs="Times New Roman"/>
          <w:color w:val="000000" w:themeColor="text1"/>
          <w:sz w:val="22"/>
        </w:rPr>
        <w:t xml:space="preserve"> </w:t>
      </w:r>
      <w:r w:rsidR="005C7FA4" w:rsidRPr="00DE42B1">
        <w:rPr>
          <w:rFonts w:ascii="Times New Roman" w:hAnsi="Times New Roman" w:cs="Times New Roman"/>
          <w:color w:val="000000" w:themeColor="text1"/>
          <w:sz w:val="22"/>
        </w:rPr>
        <w:fldChar w:fldCharType="begin">
          <w:fldData xml:space="preserve">PEVuZE5vdGU+PENpdGU+PEF1dGhvcj5DdW5uaW5naGFtPC9BdXRob3I+PFllYXI+MTk5MzwvWWVh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</w:fldData>
        </w:fldChar>
      </w:r>
      <w:r w:rsidR="00DE42B1" w:rsidRPr="00DE42B1">
        <w:rPr>
          <w:rFonts w:ascii="Times New Roman" w:hAnsi="Times New Roman" w:cs="Times New Roman"/>
          <w:color w:val="000000" w:themeColor="text1"/>
          <w:sz w:val="22"/>
        </w:rPr>
        <w:instrText xml:space="preserve"> ADDIN EN.CITE </w:instrText>
      </w:r>
      <w:r w:rsidR="00DE42B1" w:rsidRPr="00DE42B1">
        <w:rPr>
          <w:rFonts w:ascii="Times New Roman" w:hAnsi="Times New Roman" w:cs="Times New Roman"/>
          <w:color w:val="000000" w:themeColor="text1"/>
          <w:sz w:val="22"/>
        </w:rPr>
        <w:fldChar w:fldCharType="begin">
          <w:fldData xml:space="preserve">PEVuZE5vdGU+PENpdGU+PEF1dGhvcj5DdW5uaW5naGFtPC9BdXRob3I+PFllYXI+MTk5MzwvWWVh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</w:fldData>
        </w:fldChar>
      </w:r>
      <w:r w:rsidR="00DE42B1" w:rsidRPr="00DE42B1">
        <w:rPr>
          <w:rFonts w:ascii="Times New Roman" w:hAnsi="Times New Roman" w:cs="Times New Roman"/>
          <w:color w:val="000000" w:themeColor="text1"/>
          <w:sz w:val="22"/>
        </w:rPr>
        <w:instrText xml:space="preserve"> ADDIN EN.CITE.DATA </w:instrText>
      </w:r>
      <w:r w:rsidR="00DE42B1" w:rsidRPr="00DE42B1">
        <w:rPr>
          <w:rFonts w:ascii="Times New Roman" w:hAnsi="Times New Roman" w:cs="Times New Roman"/>
          <w:color w:val="000000" w:themeColor="text1"/>
          <w:sz w:val="22"/>
        </w:rPr>
      </w:r>
      <w:r w:rsidR="00DE42B1" w:rsidRPr="00DE42B1">
        <w:rPr>
          <w:rFonts w:ascii="Times New Roman" w:hAnsi="Times New Roman" w:cs="Times New Roman"/>
          <w:color w:val="000000" w:themeColor="text1"/>
          <w:sz w:val="22"/>
        </w:rPr>
        <w:fldChar w:fldCharType="end"/>
      </w:r>
      <w:r w:rsidR="005C7FA4" w:rsidRPr="00DE42B1">
        <w:rPr>
          <w:rFonts w:ascii="Times New Roman" w:hAnsi="Times New Roman" w:cs="Times New Roman"/>
          <w:color w:val="000000" w:themeColor="text1"/>
          <w:sz w:val="22"/>
        </w:rPr>
      </w:r>
      <w:r w:rsidR="005C7FA4" w:rsidRPr="00DE42B1">
        <w:rPr>
          <w:rFonts w:ascii="Times New Roman" w:hAnsi="Times New Roman" w:cs="Times New Roman"/>
          <w:color w:val="000000" w:themeColor="text1"/>
          <w:sz w:val="22"/>
        </w:rPr>
        <w:fldChar w:fldCharType="separate"/>
      </w:r>
      <w:r w:rsidR="00DE42B1" w:rsidRPr="00DE42B1">
        <w:rPr>
          <w:rFonts w:ascii="Times New Roman" w:hAnsi="Times New Roman" w:cs="Times New Roman"/>
          <w:noProof/>
          <w:color w:val="000000" w:themeColor="text1"/>
          <w:sz w:val="22"/>
        </w:rPr>
        <w:t>(8)</w:t>
      </w:r>
      <w:r w:rsidR="005C7FA4" w:rsidRPr="00DE42B1">
        <w:rPr>
          <w:rFonts w:ascii="Times New Roman" w:hAnsi="Times New Roman" w:cs="Times New Roman"/>
          <w:color w:val="000000" w:themeColor="text1"/>
          <w:sz w:val="22"/>
        </w:rPr>
        <w:fldChar w:fldCharType="end"/>
      </w:r>
      <w:r w:rsidR="00B9113B" w:rsidRPr="00DE42B1">
        <w:rPr>
          <w:rFonts w:ascii="Times New Roman" w:hAnsi="Times New Roman" w:cs="Times New Roman"/>
          <w:color w:val="000000" w:themeColor="text1"/>
          <w:sz w:val="22"/>
        </w:rPr>
        <w:t xml:space="preserve"> </w:t>
      </w:r>
      <w:r w:rsidR="00515165">
        <w:rPr>
          <w:rFonts w:ascii="Times New Roman" w:hAnsi="Times New Roman" w:cs="Times New Roman"/>
          <w:color w:val="000000" w:themeColor="text1"/>
          <w:sz w:val="22"/>
        </w:rPr>
        <w:t>falls under the category of</w:t>
      </w:r>
      <w:r w:rsidR="006F7431" w:rsidRPr="00DE42B1">
        <w:rPr>
          <w:rFonts w:ascii="Times New Roman" w:hAnsi="Times New Roman" w:cs="Times New Roman"/>
          <w:color w:val="000000" w:themeColor="text1"/>
          <w:sz w:val="22"/>
        </w:rPr>
        <w:t xml:space="preserve"> </w:t>
      </w:r>
      <w:r w:rsidR="00B9113B" w:rsidRPr="00DE42B1">
        <w:rPr>
          <w:rFonts w:ascii="Times New Roman" w:hAnsi="Times New Roman" w:cs="Times New Roman"/>
          <w:color w:val="000000" w:themeColor="text1"/>
          <w:sz w:val="22"/>
        </w:rPr>
        <w:t>model-free method</w:t>
      </w:r>
      <w:r w:rsidR="00515165">
        <w:rPr>
          <w:rFonts w:ascii="Times New Roman" w:hAnsi="Times New Roman" w:cs="Times New Roman"/>
          <w:color w:val="000000" w:themeColor="text1"/>
          <w:sz w:val="22"/>
        </w:rPr>
        <w:t>s</w:t>
      </w:r>
      <w:r w:rsidR="006F7431" w:rsidRPr="00DE42B1">
        <w:rPr>
          <w:rFonts w:ascii="Times New Roman" w:hAnsi="Times New Roman" w:cs="Times New Roman"/>
          <w:color w:val="000000" w:themeColor="text1"/>
          <w:sz w:val="22"/>
        </w:rPr>
        <w:t>,</w:t>
      </w:r>
      <w:r w:rsidR="00B9113B" w:rsidRPr="00DE42B1">
        <w:rPr>
          <w:rFonts w:ascii="Times New Roman" w:hAnsi="Times New Roman" w:cs="Times New Roman"/>
          <w:color w:val="000000" w:themeColor="text1"/>
          <w:sz w:val="22"/>
        </w:rPr>
        <w:t xml:space="preserve"> </w:t>
      </w:r>
      <w:r w:rsidR="00515165">
        <w:rPr>
          <w:rFonts w:ascii="Times New Roman" w:hAnsi="Times New Roman" w:cs="Times New Roman"/>
          <w:color w:val="000000" w:themeColor="text1"/>
          <w:sz w:val="22"/>
        </w:rPr>
        <w:t xml:space="preserve">enabling the estimation of the number of compartments within the system. </w:t>
      </w:r>
      <w:r w:rsidR="00B9113B" w:rsidRPr="00DE42B1">
        <w:rPr>
          <w:rFonts w:ascii="Times New Roman" w:hAnsi="Times New Roman" w:cs="Times New Roman"/>
          <w:color w:val="000000" w:themeColor="text1"/>
          <w:sz w:val="22"/>
        </w:rPr>
        <w:t xml:space="preserve">It characterizes the </w:t>
      </w:r>
      <w:r w:rsidR="006F7431" w:rsidRPr="00DE42B1">
        <w:rPr>
          <w:rFonts w:ascii="Times New Roman" w:hAnsi="Times New Roman" w:cs="Times New Roman"/>
          <w:color w:val="000000" w:themeColor="text1"/>
          <w:sz w:val="22"/>
        </w:rPr>
        <w:t>system's</w:t>
      </w:r>
      <w:r w:rsidR="00B9113B" w:rsidRPr="00DE42B1">
        <w:rPr>
          <w:rFonts w:ascii="Times New Roman" w:hAnsi="Times New Roman" w:cs="Times New Roman"/>
          <w:color w:val="000000" w:themeColor="text1"/>
          <w:sz w:val="22"/>
        </w:rPr>
        <w:t xml:space="preserve"> impulse response function (IRF) as a positive sum of exponential</w:t>
      </w:r>
      <w:r w:rsidR="00515165">
        <w:rPr>
          <w:rFonts w:ascii="Times New Roman" w:hAnsi="Times New Roman" w:cs="Times New Roman"/>
          <w:color w:val="000000" w:themeColor="text1"/>
          <w:sz w:val="22"/>
        </w:rPr>
        <w:t>s</w:t>
      </w:r>
      <w:r w:rsidR="005C7FA4" w:rsidRPr="00DE42B1">
        <w:rPr>
          <w:rFonts w:ascii="Times New Roman" w:hAnsi="Times New Roman" w:cs="Times New Roman"/>
          <w:color w:val="000000" w:themeColor="text1"/>
          <w:sz w:val="22"/>
        </w:rPr>
        <w:t>.</w:t>
      </w:r>
    </w:p>
    <w:p w14:paraId="27D1B6F5" w14:textId="6EA6BD89" w:rsidR="00472FD3" w:rsidRPr="00DE42B1" w:rsidRDefault="00D90181" w:rsidP="00472FD3">
      <w:pPr>
        <w:adjustRightInd w:val="0"/>
        <w:snapToGrid w:val="0"/>
        <w:spacing w:line="360" w:lineRule="auto"/>
        <w:jc w:val="right"/>
        <w:rPr>
          <w:rFonts w:ascii="Times New Roman" w:hAnsi="Times New Roman" w:cs="Times New Roman"/>
          <w:color w:val="000000" w:themeColor="text1"/>
          <w:kern w:val="0"/>
          <w:sz w:val="22"/>
        </w:rPr>
      </w:pPr>
      <w:r w:rsidRPr="00DE42B1">
        <w:rPr>
          <w:rFonts w:ascii="Times New Roman" w:hAnsi="Times New Roman" w:cs="Times New Roman"/>
          <w:color w:val="000000" w:themeColor="text1"/>
          <w:position w:val="-32"/>
          <w:szCs w:val="24"/>
        </w:rPr>
        <w:object w:dxaOrig="4940" w:dyaOrig="740" w14:anchorId="20CB2D62">
          <v:shape id="_x0000_i1033" type="#_x0000_t75" style="width:228.45pt;height:33.8pt" o:ole="">
            <v:imagedata r:id="rId26" o:title=""/>
          </v:shape>
          <o:OLEObject Type="Embed" ProgID="Equation.3" ShapeID="_x0000_i1033" DrawAspect="Content" ObjectID="_1759231758" r:id="rId27"/>
        </w:object>
      </w:r>
      <w:r w:rsidR="000758B5" w:rsidRPr="00DE42B1">
        <w:rPr>
          <w:rFonts w:ascii="Times New Roman" w:hAnsi="Times New Roman" w:cs="Times New Roman"/>
          <w:color w:val="000000" w:themeColor="text1"/>
          <w:kern w:val="0"/>
          <w:sz w:val="22"/>
        </w:rPr>
        <w:t xml:space="preserve">            Eq. (</w:t>
      </w:r>
      <w:r w:rsidR="00DE42B1">
        <w:rPr>
          <w:rFonts w:ascii="Times New Roman" w:hAnsi="Times New Roman" w:cs="Times New Roman"/>
          <w:color w:val="000000" w:themeColor="text1"/>
          <w:kern w:val="0"/>
          <w:sz w:val="22"/>
        </w:rPr>
        <w:t>9</w:t>
      </w:r>
      <w:r w:rsidR="000758B5" w:rsidRPr="00DE42B1">
        <w:rPr>
          <w:rFonts w:ascii="Times New Roman" w:hAnsi="Times New Roman" w:cs="Times New Roman"/>
          <w:color w:val="000000" w:themeColor="text1"/>
          <w:kern w:val="0"/>
          <w:sz w:val="22"/>
        </w:rPr>
        <w:t>)</w:t>
      </w:r>
    </w:p>
    <w:p w14:paraId="781749CA" w14:textId="2A50E824" w:rsidR="00472FD3" w:rsidRDefault="00472FD3" w:rsidP="00DE42B1">
      <w:pPr>
        <w:adjustRightInd w:val="0"/>
        <w:snapToGrid w:val="0"/>
        <w:spacing w:line="360" w:lineRule="auto"/>
        <w:jc w:val="left"/>
        <w:rPr>
          <w:rFonts w:ascii="Times New Roman" w:hAnsi="Times New Roman" w:cs="Times New Roman"/>
          <w:color w:val="000000" w:themeColor="text1"/>
          <w:kern w:val="0"/>
          <w:sz w:val="22"/>
        </w:rPr>
      </w:pPr>
      <w:r w:rsidRPr="00DE42B1">
        <w:rPr>
          <w:rFonts w:ascii="Times New Roman" w:hAnsi="Times New Roman" w:cs="Times New Roman"/>
          <w:color w:val="000000" w:themeColor="text1"/>
          <w:kern w:val="0"/>
          <w:sz w:val="22"/>
        </w:rPr>
        <w:t>Basis function is defined as follows;</w:t>
      </w:r>
    </w:p>
    <w:p w14:paraId="7CE6795A" w14:textId="77777777" w:rsidR="00DE42B1" w:rsidRPr="00DE42B1" w:rsidRDefault="00DE42B1" w:rsidP="00DE42B1">
      <w:pPr>
        <w:adjustRightInd w:val="0"/>
        <w:snapToGrid w:val="0"/>
        <w:spacing w:line="360" w:lineRule="auto"/>
        <w:jc w:val="left"/>
        <w:rPr>
          <w:rFonts w:ascii="Times New Roman" w:hAnsi="Times New Roman" w:cs="Times New Roman"/>
          <w:color w:val="000000" w:themeColor="text1"/>
          <w:kern w:val="0"/>
          <w:sz w:val="22"/>
        </w:rPr>
      </w:pPr>
    </w:p>
    <w:p w14:paraId="7705FF19" w14:textId="73619343" w:rsidR="00DE42B1" w:rsidRDefault="0046320F" w:rsidP="00DE42B1">
      <w:pPr>
        <w:adjustRightInd w:val="0"/>
        <w:snapToGrid w:val="0"/>
        <w:spacing w:line="360" w:lineRule="auto"/>
        <w:jc w:val="right"/>
        <w:rPr>
          <w:rFonts w:ascii="Times New Roman" w:hAnsi="Times New Roman" w:cs="Times New Roman"/>
          <w:color w:val="000000" w:themeColor="text1"/>
          <w:kern w:val="0"/>
          <w:sz w:val="22"/>
        </w:rPr>
      </w:p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m:t>
            </m:r>
            <m:sSub>
              <m:sSubPr>
                <m:ctrlPr>
                  <w:rPr>
                    <w:rFonts w:ascii="Cambria Math" w:hAnsi="Cambria Math" w:cs="Times New Roman"/>
                    <w:i/>
                  </w:rPr>
                </m:ctrlPr>
              </m:sSubPr>
              <m:e>
                <m:r>
                  <m:rPr>
                    <m:sty m:val="p"/>
                  </m:rPr>
                  <w:rPr>
                    <w:rFonts w:ascii="Cambria Math" w:hAnsi="Cambria Math" w:cs="Times New Roman"/>
                  </w:rPr>
                  <m:t>β</m:t>
                </m:r>
              </m:e>
              <m:sub>
                <m:r>
                  <w:rPr>
                    <w:rFonts w:ascii="Cambria Math" w:hAnsi="Cambria Math" w:cs="Times New Roman"/>
                  </w:rPr>
                  <m:t>i</m:t>
                </m:r>
              </m:sub>
            </m:sSub>
            <m:r>
              <w:rPr>
                <w:rFonts w:ascii="Cambria Math" w:hAnsi="Cambria Math" w:cs="Times New Roman"/>
              </w:rPr>
              <m:t>t</m:t>
            </m:r>
          </m:sup>
        </m:sSup>
        <m:r>
          <m:rPr>
            <m:sty m:val="p"/>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ctrlPr>
              <w:rPr>
                <w:rFonts w:ascii="Cambria Math" w:hAnsi="Cambria Math" w:cs="Times New Roman"/>
              </w:rPr>
            </m:ctrlPr>
          </m:e>
          <m:sub>
            <m:r>
              <w:rPr>
                <w:rFonts w:ascii="Cambria Math" w:hAnsi="Cambria Math" w:cs="Times New Roman"/>
              </w:rPr>
              <m:t>p</m:t>
            </m:r>
          </m:sub>
        </m:sSub>
        <m:d>
          <m:dPr>
            <m:ctrlPr>
              <w:rPr>
                <w:rFonts w:ascii="Cambria Math" w:hAnsi="Cambria Math" w:cs="Times New Roman"/>
                <w:i/>
              </w:rPr>
            </m:ctrlPr>
          </m:dPr>
          <m:e>
            <m:r>
              <w:rPr>
                <w:rFonts w:ascii="Cambria Math" w:hAnsi="Cambria Math" w:cs="Times New Roman"/>
              </w:rPr>
              <m:t>t</m:t>
            </m:r>
          </m:e>
        </m:d>
      </m:oMath>
      <w:r w:rsidR="00DE42B1" w:rsidRPr="00DE42B1">
        <w:rPr>
          <w:rFonts w:ascii="Times New Roman" w:hAnsi="Times New Roman" w:cs="Times New Roman"/>
          <w:color w:val="000000" w:themeColor="text1"/>
          <w:kern w:val="0"/>
          <w:sz w:val="22"/>
        </w:rPr>
        <w:t xml:space="preserve"> </w:t>
      </w:r>
      <w:r w:rsidR="00DE42B1">
        <w:rPr>
          <w:rFonts w:ascii="Times New Roman" w:hAnsi="Times New Roman" w:cs="Times New Roman"/>
          <w:color w:val="000000" w:themeColor="text1"/>
          <w:kern w:val="0"/>
          <w:sz w:val="22"/>
        </w:rPr>
        <w:t xml:space="preserve">                       </w:t>
      </w:r>
      <w:r w:rsidR="00DE42B1" w:rsidRPr="00DE42B1">
        <w:rPr>
          <w:rFonts w:ascii="Times New Roman" w:hAnsi="Times New Roman" w:cs="Times New Roman"/>
          <w:color w:val="000000" w:themeColor="text1"/>
          <w:kern w:val="0"/>
          <w:sz w:val="22"/>
        </w:rPr>
        <w:t>Eq. (</w:t>
      </w:r>
      <w:r w:rsidR="00DE42B1">
        <w:rPr>
          <w:rFonts w:ascii="Times New Roman" w:hAnsi="Times New Roman" w:cs="Times New Roman"/>
          <w:color w:val="000000" w:themeColor="text1"/>
          <w:kern w:val="0"/>
          <w:sz w:val="22"/>
        </w:rPr>
        <w:t>10</w:t>
      </w:r>
      <w:r w:rsidR="00DE42B1" w:rsidRPr="00DE42B1">
        <w:rPr>
          <w:rFonts w:ascii="Times New Roman" w:hAnsi="Times New Roman" w:cs="Times New Roman"/>
          <w:color w:val="000000" w:themeColor="text1"/>
          <w:kern w:val="0"/>
          <w:sz w:val="22"/>
        </w:rPr>
        <w:t>)</w:t>
      </w:r>
    </w:p>
    <w:p w14:paraId="015B657C" w14:textId="77777777" w:rsidR="00DE42B1" w:rsidRPr="00DE42B1" w:rsidRDefault="00DE42B1" w:rsidP="00DE42B1">
      <w:pPr>
        <w:adjustRightInd w:val="0"/>
        <w:snapToGrid w:val="0"/>
        <w:spacing w:line="360" w:lineRule="auto"/>
        <w:jc w:val="right"/>
        <w:rPr>
          <w:rFonts w:ascii="Times New Roman" w:hAnsi="Times New Roman" w:cs="Times New Roman"/>
          <w:color w:val="000000" w:themeColor="text1"/>
          <w:kern w:val="0"/>
          <w:sz w:val="22"/>
        </w:rPr>
      </w:pPr>
    </w:p>
    <w:p w14:paraId="635A7C62" w14:textId="495EE47E" w:rsidR="00472FD3" w:rsidRDefault="0046320F" w:rsidP="00DC521C">
      <w:pPr>
        <w:adjustRightInd w:val="0"/>
        <w:snapToGrid w:val="0"/>
        <w:spacing w:line="360" w:lineRule="auto"/>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t</m:t>
            </m:r>
          </m:e>
        </m:d>
      </m:oMath>
      <w:r w:rsidR="00472FD3">
        <w:rPr>
          <w:rFonts w:ascii="Times New Roman" w:hAnsi="Times New Roman" w:cs="Times New Roman" w:hint="eastAsia"/>
        </w:rPr>
        <w:t xml:space="preserve"> </w:t>
      </w:r>
      <w:r w:rsidR="00472FD3">
        <w:rPr>
          <w:rFonts w:ascii="Times New Roman" w:hAnsi="Times New Roman" w:cs="Times New Roman"/>
        </w:rPr>
        <w:t xml:space="preserve">are precalculated with </w:t>
      </w:r>
      <w:r w:rsidR="00472FD3" w:rsidRPr="00DE42B1">
        <w:rPr>
          <w:rFonts w:ascii="Times New Roman" w:hAnsi="Times New Roman" w:cs="Times New Roman"/>
          <w:i/>
          <w:iCs/>
        </w:rPr>
        <w:t>N</w:t>
      </w:r>
      <w:r w:rsidR="00472FD3">
        <w:rPr>
          <w:rFonts w:ascii="Times New Roman" w:hAnsi="Times New Roman" w:cs="Times New Roman"/>
        </w:rPr>
        <w:t xml:space="preserve"> sets of discrete </w:t>
      </w:r>
      <m:oMath>
        <m:sSub>
          <m:sSubPr>
            <m:ctrlPr>
              <w:rPr>
                <w:rFonts w:ascii="Cambria Math" w:hAnsi="Cambria Math" w:cs="Times New Roman"/>
                <w:i/>
              </w:rPr>
            </m:ctrlPr>
          </m:sSubPr>
          <m:e>
            <m:r>
              <m:rPr>
                <m:sty m:val="p"/>
              </m:rPr>
              <w:rPr>
                <w:rFonts w:ascii="Cambria Math" w:hAnsi="Cambria Math" w:cs="Times New Roman"/>
              </w:rPr>
              <m:t>β</m:t>
            </m:r>
            <m:ctrlPr>
              <w:rPr>
                <w:rFonts w:ascii="Cambria Math" w:hAnsi="Cambria Math" w:cs="Times New Roman"/>
              </w:rPr>
            </m:ctrlPr>
          </m:e>
          <m:sub>
            <m:r>
              <w:rPr>
                <w:rFonts w:ascii="Cambria Math" w:hAnsi="Cambria Math" w:cs="Times New Roman"/>
              </w:rPr>
              <m:t>i</m:t>
            </m:r>
          </m:sub>
        </m:sSub>
      </m:oMath>
      <w:r w:rsidR="00472FD3">
        <w:rPr>
          <w:rFonts w:ascii="Times New Roman" w:hAnsi="Times New Roman" w:cs="Times New Roman" w:hint="eastAsia"/>
        </w:rPr>
        <w:t xml:space="preserve"> </w:t>
      </w:r>
      <w:r w:rsidR="00472FD3">
        <w:rPr>
          <w:rFonts w:ascii="Times New Roman" w:hAnsi="Times New Roman" w:cs="Times New Roman"/>
        </w:rPr>
        <w:t xml:space="preserve">values, and the TAC </w:t>
      </w:r>
      <w:r w:rsidR="00472FD3" w:rsidRPr="00DE42B1">
        <w:rPr>
          <w:rFonts w:ascii="Times New Roman" w:hAnsi="Times New Roman" w:cs="Times New Roman"/>
          <w:i/>
          <w:iCs/>
        </w:rPr>
        <w:t>C(t)</w:t>
      </w:r>
      <w:r w:rsidR="00472FD3">
        <w:rPr>
          <w:rFonts w:ascii="Times New Roman" w:hAnsi="Times New Roman" w:cs="Times New Roman"/>
        </w:rPr>
        <w:t xml:space="preserve"> can be written as follows;</w:t>
      </w:r>
    </w:p>
    <w:p w14:paraId="58709DC6" w14:textId="77777777" w:rsidR="00DE42B1" w:rsidRPr="00DE42B1" w:rsidRDefault="00DE42B1" w:rsidP="00DC521C">
      <w:pPr>
        <w:adjustRightInd w:val="0"/>
        <w:snapToGrid w:val="0"/>
        <w:spacing w:line="360" w:lineRule="auto"/>
        <w:rPr>
          <w:rFonts w:ascii="Times New Roman" w:hAnsi="Times New Roman" w:cs="Times New Roman"/>
        </w:rPr>
      </w:pPr>
    </w:p>
    <w:p w14:paraId="0CD8DCDB" w14:textId="184FD303" w:rsidR="00DE42B1" w:rsidRPr="00DE42B1" w:rsidRDefault="00D32BF4" w:rsidP="00DE42B1">
      <w:pPr>
        <w:adjustRightInd w:val="0"/>
        <w:snapToGrid w:val="0"/>
        <w:spacing w:line="360" w:lineRule="auto"/>
        <w:jc w:val="right"/>
        <w:rPr>
          <w:rFonts w:ascii="Times New Roman" w:hAnsi="Times New Roman" w:cs="Times New Roman"/>
          <w:color w:val="000000" w:themeColor="text1"/>
          <w:kern w:val="0"/>
          <w:sz w:val="22"/>
        </w:rPr>
      </w:pPr>
      <m:oMath>
        <m:r>
          <w:rPr>
            <w:rFonts w:ascii="Cambria Math" w:hAnsi="Cambria Math" w:cs="Times New Roman"/>
            <w:vertAlign w:val="subscript"/>
          </w:rPr>
          <m:t>C</m:t>
        </m:r>
        <m:d>
          <m:dPr>
            <m:ctrlPr>
              <w:rPr>
                <w:rFonts w:ascii="Cambria Math" w:hAnsi="Cambria Math" w:cs="Times New Roman"/>
                <w:i/>
                <w:vertAlign w:val="subscript"/>
              </w:rPr>
            </m:ctrlPr>
          </m:dPr>
          <m:e>
            <m:r>
              <w:rPr>
                <w:rFonts w:ascii="Cambria Math" w:hAnsi="Cambria Math" w:cs="Times New Roman"/>
                <w:vertAlign w:val="subscript"/>
              </w:rPr>
              <m:t>t</m:t>
            </m:r>
          </m:e>
        </m:d>
        <m:r>
          <w:rPr>
            <w:rFonts w:ascii="Cambria Math" w:hAnsi="Cambria Math" w:cs="Times New Roman"/>
            <w:vertAlign w:val="subscript"/>
          </w:rPr>
          <m:t>=</m:t>
        </m:r>
        <m:nary>
          <m:naryPr>
            <m:chr m:val="∑"/>
            <m:ctrlPr>
              <w:rPr>
                <w:rFonts w:ascii="Cambria Math" w:hAnsi="Cambria Math" w:cs="Times New Roman"/>
                <w:vertAlign w:val="subscript"/>
              </w:rPr>
            </m:ctrlPr>
          </m:naryPr>
          <m:sub>
            <m:r>
              <w:rPr>
                <w:rFonts w:ascii="Cambria Math" w:hAnsi="Cambria Math" w:cs="Times New Roman"/>
                <w:vertAlign w:val="subscript"/>
              </w:rPr>
              <m:t>i=1</m:t>
            </m:r>
            <m:ctrlPr>
              <w:rPr>
                <w:rFonts w:ascii="Cambria Math" w:hAnsi="Cambria Math" w:cs="Times New Roman"/>
                <w:i/>
                <w:vertAlign w:val="subscript"/>
              </w:rPr>
            </m:ctrlPr>
          </m:sub>
          <m:sup>
            <m:r>
              <w:rPr>
                <w:rFonts w:ascii="Cambria Math" w:hAnsi="Cambria Math" w:cs="Times New Roman"/>
                <w:vertAlign w:val="subscript"/>
              </w:rPr>
              <m:t>n</m:t>
            </m:r>
            <m:ctrlPr>
              <w:rPr>
                <w:rFonts w:ascii="Cambria Math" w:hAnsi="Cambria Math" w:cs="Times New Roman"/>
                <w:i/>
                <w:vertAlign w:val="subscript"/>
              </w:rPr>
            </m:ctrlPr>
          </m:sup>
          <m:e>
            <m:sSub>
              <m:sSubPr>
                <m:ctrlPr>
                  <w:rPr>
                    <w:rFonts w:ascii="Cambria Math" w:hAnsi="Cambria Math" w:cs="Times New Roman"/>
                    <w:i/>
                    <w:vertAlign w:val="subscript"/>
                  </w:rPr>
                </m:ctrlPr>
              </m:sSubPr>
              <m:e>
                <m:r>
                  <m:rPr>
                    <m:sty m:val="p"/>
                  </m:rPr>
                  <w:rPr>
                    <w:rFonts w:ascii="Cambria Math" w:hAnsi="Cambria Math" w:cs="Times New Roman"/>
                    <w:vertAlign w:val="subscript"/>
                  </w:rPr>
                  <m:t>α</m:t>
                </m:r>
                <m:ctrlPr>
                  <w:rPr>
                    <w:rFonts w:ascii="Cambria Math" w:hAnsi="Cambria Math" w:cs="Times New Roman"/>
                    <w:vertAlign w:val="subscript"/>
                  </w:rPr>
                </m:ctrlPr>
              </m:e>
              <m:sub>
                <m:r>
                  <w:rPr>
                    <w:rFonts w:ascii="Cambria Math" w:hAnsi="Cambria Math" w:cs="Times New Roman"/>
                    <w:vertAlign w:val="subscript"/>
                  </w:rPr>
                  <m:t>i</m:t>
                </m:r>
              </m:sub>
            </m:sSub>
          </m:e>
        </m:nary>
        <m:sSub>
          <m:sSubPr>
            <m:ctrlPr>
              <w:rPr>
                <w:rFonts w:ascii="Cambria Math" w:hAnsi="Cambria Math" w:cs="Times New Roman"/>
                <w:i/>
                <w:vertAlign w:val="subscript"/>
              </w:rPr>
            </m:ctrlPr>
          </m:sSubPr>
          <m:e>
            <m:r>
              <w:rPr>
                <w:rFonts w:ascii="Cambria Math" w:hAnsi="Cambria Math" w:cs="Times New Roman"/>
                <w:vertAlign w:val="subscript"/>
              </w:rPr>
              <m:t>B</m:t>
            </m:r>
          </m:e>
          <m:sub>
            <m:r>
              <w:rPr>
                <w:rFonts w:ascii="Cambria Math" w:hAnsi="Cambria Math" w:cs="Times New Roman"/>
                <w:vertAlign w:val="subscript"/>
              </w:rPr>
              <m:t>i</m:t>
            </m:r>
          </m:sub>
        </m:sSub>
        <m:d>
          <m:dPr>
            <m:ctrlPr>
              <w:rPr>
                <w:rFonts w:ascii="Cambria Math" w:hAnsi="Cambria Math" w:cs="Times New Roman"/>
                <w:i/>
                <w:vertAlign w:val="subscript"/>
              </w:rPr>
            </m:ctrlPr>
          </m:dPr>
          <m:e>
            <m:r>
              <w:rPr>
                <w:rFonts w:ascii="Cambria Math" w:hAnsi="Cambria Math" w:cs="Times New Roman"/>
                <w:vertAlign w:val="subscript"/>
              </w:rPr>
              <m:t>t</m:t>
            </m:r>
          </m:e>
        </m:d>
      </m:oMath>
      <w:r w:rsidR="00DE42B1">
        <w:rPr>
          <w:rFonts w:ascii="Times New Roman" w:hAnsi="Times New Roman" w:cs="Times New Roman" w:hint="eastAsia"/>
          <w:vertAlign w:val="subscript"/>
        </w:rPr>
        <w:t xml:space="preserve"> </w:t>
      </w:r>
      <w:r w:rsidR="00DE42B1">
        <w:rPr>
          <w:rFonts w:ascii="Times New Roman" w:hAnsi="Times New Roman" w:cs="Times New Roman"/>
          <w:vertAlign w:val="subscript"/>
        </w:rPr>
        <w:t xml:space="preserve">                                      </w:t>
      </w:r>
      <w:r w:rsidR="00DE42B1" w:rsidRPr="00DE42B1">
        <w:rPr>
          <w:rFonts w:ascii="Times New Roman" w:hAnsi="Times New Roman" w:cs="Times New Roman"/>
          <w:color w:val="000000" w:themeColor="text1"/>
          <w:kern w:val="0"/>
          <w:sz w:val="22"/>
        </w:rPr>
        <w:t>Eq. (</w:t>
      </w:r>
      <w:r w:rsidR="00DE42B1">
        <w:rPr>
          <w:rFonts w:ascii="Times New Roman" w:hAnsi="Times New Roman" w:cs="Times New Roman"/>
          <w:color w:val="000000" w:themeColor="text1"/>
          <w:kern w:val="0"/>
          <w:sz w:val="22"/>
        </w:rPr>
        <w:t>11)</w:t>
      </w:r>
    </w:p>
    <w:p w14:paraId="6CB258A1" w14:textId="33382B10" w:rsidR="00472FD3" w:rsidRPr="00DE42B1" w:rsidRDefault="00472FD3" w:rsidP="00DC521C">
      <w:pPr>
        <w:adjustRightInd w:val="0"/>
        <w:snapToGrid w:val="0"/>
        <w:spacing w:line="360" w:lineRule="auto"/>
        <w:rPr>
          <w:rFonts w:ascii="Times New Roman" w:hAnsi="Times New Roman" w:cs="Times New Roman"/>
          <w:vertAlign w:val="subscript"/>
        </w:rPr>
      </w:pPr>
    </w:p>
    <w:p w14:paraId="567E1EF1" w14:textId="57E5B345" w:rsidR="001330B4" w:rsidRPr="00AC3AA4" w:rsidRDefault="00D32BF4" w:rsidP="001330B4">
      <w:pPr>
        <w:adjustRightInd w:val="0"/>
        <w:snapToGrid w:val="0"/>
        <w:spacing w:line="360" w:lineRule="auto"/>
        <w:rPr>
          <w:rFonts w:ascii="Times New Roman" w:hAnsi="Times New Roman" w:cs="Times New Roman" w:hint="eastAsia"/>
        </w:rPr>
      </w:pPr>
      <w:r w:rsidRPr="00DE42B1">
        <w:rPr>
          <w:rFonts w:ascii="Times New Roman" w:hAnsi="Times New Roman" w:cs="Times New Roman"/>
        </w:rPr>
        <w:t xml:space="preserve">The </w:t>
      </w:r>
      <w:r>
        <w:rPr>
          <w:rFonts w:ascii="Times New Roman" w:hAnsi="Times New Roman" w:cs="Times New Roman"/>
        </w:rPr>
        <w:t xml:space="preserve">sets </w:t>
      </w:r>
      <w:r w:rsidRPr="00DE42B1">
        <w:rPr>
          <w:rFonts w:ascii="Times New Roman" w:hAnsi="Times New Roman" w:cs="Times New Roman"/>
        </w:rPr>
        <w:t xml:space="preserve">of </w:t>
      </w:r>
      <m:oMath>
        <m:sSub>
          <m:sSubPr>
            <m:ctrlPr>
              <w:rPr>
                <w:rFonts w:ascii="Cambria Math" w:hAnsi="Cambria Math" w:cs="Times New Roman"/>
                <w:i/>
              </w:rPr>
            </m:ctrlPr>
          </m:sSubPr>
          <m:e>
            <m:r>
              <m:rPr>
                <m:sty m:val="p"/>
              </m:rPr>
              <w:rPr>
                <w:rFonts w:ascii="Cambria Math" w:hAnsi="Cambria Math" w:cs="Times New Roman"/>
              </w:rPr>
              <m:t>α</m:t>
            </m:r>
            <m:ctrlPr>
              <w:rPr>
                <w:rFonts w:ascii="Cambria Math" w:hAnsi="Cambria Math" w:cs="Times New Roman"/>
              </w:rPr>
            </m:ctrlPr>
          </m:e>
          <m:sub>
            <m:r>
              <w:rPr>
                <w:rFonts w:ascii="Cambria Math" w:hAnsi="Cambria Math" w:cs="Times New Roman"/>
              </w:rPr>
              <m:t>i</m:t>
            </m:r>
          </m:sub>
        </m:sSub>
      </m:oMath>
      <w:r>
        <w:rPr>
          <w:rFonts w:ascii="Times New Roman" w:hAnsi="Times New Roman" w:cs="Times New Roman" w:hint="eastAsia"/>
        </w:rPr>
        <w:t xml:space="preserve"> </w:t>
      </w:r>
      <w:r>
        <w:rPr>
          <w:rFonts w:ascii="Times New Roman" w:hAnsi="Times New Roman" w:cs="Times New Roman"/>
        </w:rPr>
        <w:t>are linear combinations</w:t>
      </w:r>
      <w:r w:rsidR="00127381">
        <w:rPr>
          <w:rFonts w:ascii="Times New Roman" w:hAnsi="Times New Roman" w:cs="Times New Roman"/>
        </w:rPr>
        <w:t xml:space="preserve">, </w:t>
      </w:r>
      <w:r>
        <w:rPr>
          <w:rFonts w:ascii="Times New Roman" w:hAnsi="Times New Roman" w:cs="Times New Roman"/>
        </w:rPr>
        <w:t xml:space="preserve">and the estimation of </w:t>
      </w:r>
      <m:oMath>
        <m:sSub>
          <m:sSubPr>
            <m:ctrlPr>
              <w:rPr>
                <w:rFonts w:ascii="Cambria Math" w:hAnsi="Cambria Math" w:cs="Times New Roman"/>
                <w:i/>
              </w:rPr>
            </m:ctrlPr>
          </m:sSubPr>
          <m:e>
            <m:r>
              <w:rPr>
                <w:rFonts w:ascii="Cambria Math" w:hAnsi="Cambria Math" w:cs="Times New Roman"/>
              </w:rPr>
              <m:t>α</m:t>
            </m:r>
            <m:ctrlPr>
              <w:rPr>
                <w:rFonts w:ascii="Cambria Math" w:hAnsi="Cambria Math" w:cs="Times New Roman"/>
              </w:rPr>
            </m:ctrlPr>
          </m:e>
          <m:sub>
            <m:r>
              <w:rPr>
                <w:rFonts w:ascii="Cambria Math" w:hAnsi="Cambria Math" w:cs="Times New Roman"/>
              </w:rPr>
              <m:t>i</m:t>
            </m:r>
          </m:sub>
        </m:sSub>
      </m:oMath>
      <w:r>
        <w:rPr>
          <w:rFonts w:ascii="Times New Roman" w:hAnsi="Times New Roman" w:cs="Times New Roman" w:hint="eastAsia"/>
        </w:rPr>
        <w:t xml:space="preserve"> </w:t>
      </w:r>
      <w:r>
        <w:rPr>
          <w:rFonts w:ascii="Times New Roman" w:hAnsi="Times New Roman" w:cs="Times New Roman"/>
        </w:rPr>
        <w:t xml:space="preserve">can be </w:t>
      </w:r>
      <w:r w:rsidR="00C053CF">
        <w:rPr>
          <w:rFonts w:ascii="Times New Roman" w:hAnsi="Times New Roman" w:cs="Times New Roman"/>
        </w:rPr>
        <w:t>achived</w:t>
      </w:r>
      <w:r>
        <w:rPr>
          <w:rFonts w:ascii="Times New Roman" w:hAnsi="Times New Roman" w:cs="Times New Roman"/>
        </w:rPr>
        <w:t xml:space="preserve"> using non-negative least squares (NNLS) algorithm</w:t>
      </w:r>
      <w:r w:rsidR="00C053CF">
        <w:rPr>
          <w:rFonts w:ascii="Times New Roman" w:hAnsi="Times New Roman" w:cs="Times New Roman"/>
        </w:rPr>
        <w:t xml:space="preserve">, assuming </w:t>
      </w:r>
      <w:r>
        <w:rPr>
          <w:rFonts w:ascii="Times New Roman" w:hAnsi="Times New Roman" w:cs="Times New Roman"/>
        </w:rPr>
        <w:t xml:space="preserve">non-negative </w:t>
      </w:r>
      <m:oMath>
        <m:sSub>
          <m:sSubPr>
            <m:ctrlPr>
              <w:rPr>
                <w:rFonts w:ascii="Cambria Math" w:hAnsi="Cambria Math" w:cs="Times New Roman"/>
                <w:i/>
              </w:rPr>
            </m:ctrlPr>
          </m:sSubPr>
          <m:e>
            <m:r>
              <w:rPr>
                <w:rFonts w:ascii="Cambria Math" w:hAnsi="Cambria Math" w:cs="Times New Roman"/>
              </w:rPr>
              <m:t>α</m:t>
            </m:r>
            <m:ctrlPr>
              <w:rPr>
                <w:rFonts w:ascii="Cambria Math" w:hAnsi="Cambria Math" w:cs="Times New Roman"/>
              </w:rPr>
            </m:ctrlPr>
          </m:e>
          <m:sub>
            <m:r>
              <w:rPr>
                <w:rFonts w:ascii="Cambria Math" w:hAnsi="Cambria Math" w:cs="Times New Roman"/>
              </w:rPr>
              <m:t>i</m:t>
            </m:r>
          </m:sub>
        </m:sSub>
      </m:oMath>
      <w:r>
        <w:rPr>
          <w:rFonts w:ascii="Times New Roman" w:hAnsi="Times New Roman" w:cs="Times New Roman"/>
        </w:rPr>
        <w:t>.</w:t>
      </w:r>
      <w:r w:rsidR="00DE42B1">
        <w:rPr>
          <w:rFonts w:ascii="Times New Roman" w:hAnsi="Times New Roman" w:cs="Times New Roman" w:hint="eastAsia"/>
        </w:rPr>
        <w:t xml:space="preserve"> </w:t>
      </w:r>
      <w:r w:rsidR="00C053CF">
        <w:rPr>
          <w:rFonts w:ascii="Times New Roman" w:hAnsi="Times New Roman" w:cs="Times New Roman"/>
        </w:rPr>
        <w:t>D</w:t>
      </w:r>
      <w:r w:rsidR="008B50B6">
        <w:rPr>
          <w:rFonts w:ascii="Times New Roman" w:hAnsi="Times New Roman" w:cs="Times New Roman"/>
        </w:rPr>
        <w:t xml:space="preserve">iscrete sets of </w:t>
      </w:r>
      <m:oMath>
        <m:sSub>
          <m:sSubPr>
            <m:ctrlPr>
              <w:rPr>
                <w:rFonts w:ascii="Cambria Math" w:hAnsi="Cambria Math" w:cs="Times New Roman"/>
                <w:i/>
              </w:rPr>
            </m:ctrlPr>
          </m:sSubPr>
          <m:e>
            <m:r>
              <w:rPr>
                <w:rFonts w:ascii="Cambria Math" w:hAnsi="Cambria Math" w:cs="Times New Roman"/>
              </w:rPr>
              <m:t>β</m:t>
            </m:r>
            <m:ctrlPr>
              <w:rPr>
                <w:rFonts w:ascii="Cambria Math" w:hAnsi="Cambria Math" w:cs="Times New Roman"/>
              </w:rPr>
            </m:ctrlPr>
          </m:e>
          <m:sub>
            <m:r>
              <w:rPr>
                <w:rFonts w:ascii="Cambria Math" w:hAnsi="Cambria Math" w:cs="Times New Roman"/>
              </w:rPr>
              <m:t>i</m:t>
            </m:r>
          </m:sub>
        </m:sSub>
      </m:oMath>
      <w:r w:rsidR="008B50B6">
        <w:rPr>
          <w:rFonts w:ascii="Times New Roman" w:hAnsi="Times New Roman" w:cs="Times New Roman" w:hint="eastAsia"/>
        </w:rPr>
        <w:t xml:space="preserve"> </w:t>
      </w:r>
      <w:r w:rsidR="008B50B6">
        <w:rPr>
          <w:rFonts w:ascii="Times New Roman" w:hAnsi="Times New Roman" w:cs="Times New Roman"/>
        </w:rPr>
        <w:t xml:space="preserve">are </w:t>
      </w:r>
      <w:r w:rsidR="00C053CF">
        <w:rPr>
          <w:rFonts w:ascii="Times New Roman" w:hAnsi="Times New Roman" w:cs="Times New Roman"/>
        </w:rPr>
        <w:t>typically selected within</w:t>
      </w:r>
      <w:r w:rsidR="008B50B6">
        <w:rPr>
          <w:rFonts w:ascii="Times New Roman" w:hAnsi="Times New Roman" w:cs="Times New Roman"/>
        </w:rPr>
        <w:t xml:space="preserve"> physically and physiologically </w:t>
      </w:r>
      <w:r w:rsidR="00C053CF">
        <w:rPr>
          <w:rFonts w:ascii="Times New Roman" w:hAnsi="Times New Roman" w:cs="Times New Roman"/>
        </w:rPr>
        <w:t xml:space="preserve">plausible </w:t>
      </w:r>
      <w:r w:rsidR="00DB6BF4">
        <w:rPr>
          <w:rFonts w:ascii="Times New Roman" w:hAnsi="Times New Roman" w:cs="Times New Roman"/>
        </w:rPr>
        <w:t>ranges.</w:t>
      </w:r>
      <w:r w:rsidR="00DC521C" w:rsidRPr="00DC521C">
        <w:rPr>
          <w:rFonts w:ascii="Times New Roman" w:hAnsi="Times New Roman" w:cs="Times New Roman"/>
        </w:rPr>
        <w:t xml:space="preserve"> </w:t>
      </w:r>
      <w:r w:rsidR="00C053CF">
        <w:rPr>
          <w:rFonts w:ascii="Times New Roman" w:hAnsi="Times New Roman" w:cs="Times New Roman"/>
        </w:rPr>
        <w:t xml:space="preserve">To ensure comprehensive </w:t>
      </w:r>
      <w:r w:rsidR="00DB6BF4">
        <w:rPr>
          <w:rFonts w:ascii="Times New Roman" w:hAnsi="Times New Roman" w:cs="Times New Roman"/>
        </w:rPr>
        <w:t>coverage</w:t>
      </w:r>
      <w:r w:rsidR="00DC521C" w:rsidRPr="00DC521C">
        <w:rPr>
          <w:rFonts w:ascii="Times New Roman" w:hAnsi="Times New Roman" w:cs="Times New Roman"/>
        </w:rPr>
        <w:t xml:space="preserve"> of </w:t>
      </w:r>
      <m:oMath>
        <m:sSub>
          <m:sSubPr>
            <m:ctrlPr>
              <w:rPr>
                <w:rFonts w:ascii="Cambria Math" w:hAnsi="Cambria Math" w:cs="Times New Roman"/>
                <w:i/>
              </w:rPr>
            </m:ctrlPr>
          </m:sSubPr>
          <m:e>
            <m:r>
              <w:rPr>
                <w:rFonts w:ascii="Cambria Math" w:hAnsi="Cambria Math" w:cs="Times New Roman"/>
              </w:rPr>
              <m:t>β</m:t>
            </m:r>
            <m:ctrlPr>
              <w:rPr>
                <w:rFonts w:ascii="Cambria Math" w:hAnsi="Cambria Math" w:cs="Times New Roman"/>
              </w:rPr>
            </m:ctrlPr>
          </m:e>
          <m:sub>
            <m:r>
              <w:rPr>
                <w:rFonts w:ascii="Cambria Math" w:hAnsi="Cambria Math" w:cs="Times New Roman"/>
              </w:rPr>
              <m:t>i</m:t>
            </m:r>
          </m:sub>
        </m:sSub>
      </m:oMath>
      <w:r w:rsidR="00DC521C" w:rsidRPr="00DC521C">
        <w:rPr>
          <w:rFonts w:ascii="Times New Roman" w:hAnsi="Times New Roman" w:cs="Times New Roman"/>
        </w:rPr>
        <w:t>,</w:t>
      </w:r>
      <w:r w:rsidR="00334E43">
        <w:rPr>
          <w:rFonts w:ascii="Times New Roman" w:hAnsi="Times New Roman" w:cs="Times New Roman"/>
        </w:rPr>
        <w:t xml:space="preserve"> t</w:t>
      </w:r>
      <w:r w:rsidR="00DC521C" w:rsidRPr="00DC521C">
        <w:rPr>
          <w:rFonts w:ascii="Times New Roman" w:hAnsi="Times New Roman" w:cs="Times New Roman"/>
        </w:rPr>
        <w:t>he range is</w:t>
      </w:r>
      <w:r w:rsidR="008B50B6">
        <w:rPr>
          <w:rFonts w:ascii="Times New Roman" w:hAnsi="Times New Roman" w:cs="Times New Roman" w:hint="eastAsia"/>
        </w:rPr>
        <w:t xml:space="preserve"> </w:t>
      </w:r>
      <w:r w:rsidR="00DC521C" w:rsidRPr="00DC521C">
        <w:rPr>
          <w:rFonts w:ascii="Times New Roman" w:hAnsi="Times New Roman" w:cs="Times New Roman"/>
        </w:rPr>
        <w:t>logarithmically divided. The number of peaks</w:t>
      </w:r>
      <w:r w:rsidR="00B9113B">
        <w:rPr>
          <w:rFonts w:ascii="Times New Roman" w:hAnsi="Times New Roman" w:cs="Times New Roman" w:hint="eastAsia"/>
        </w:rPr>
        <w:t xml:space="preserve"> </w:t>
      </w:r>
      <w:r w:rsidR="00DC521C" w:rsidRPr="00DC521C">
        <w:rPr>
          <w:rFonts w:ascii="Times New Roman" w:hAnsi="Times New Roman" w:cs="Times New Roman"/>
        </w:rPr>
        <w:t xml:space="preserve">in the spectrum corresponds to the number of compartments </w:t>
      </w:r>
      <w:r w:rsidR="00C053CF">
        <w:rPr>
          <w:rFonts w:ascii="Times New Roman" w:hAnsi="Times New Roman" w:cs="Times New Roman"/>
        </w:rPr>
        <w:t>within</w:t>
      </w:r>
      <w:r w:rsidR="00DC521C" w:rsidRPr="00DC521C">
        <w:rPr>
          <w:rFonts w:ascii="Times New Roman" w:hAnsi="Times New Roman" w:cs="Times New Roman"/>
        </w:rPr>
        <w:t xml:space="preserve"> the</w:t>
      </w:r>
      <w:r w:rsidR="00460FE6">
        <w:rPr>
          <w:rFonts w:ascii="Times New Roman" w:hAnsi="Times New Roman" w:cs="Times New Roman" w:hint="eastAsia"/>
        </w:rPr>
        <w:t xml:space="preserve"> </w:t>
      </w:r>
      <w:r w:rsidR="00DC521C" w:rsidRPr="00DC521C">
        <w:rPr>
          <w:rFonts w:ascii="Times New Roman" w:hAnsi="Times New Roman" w:cs="Times New Roman"/>
        </w:rPr>
        <w:t>system.</w:t>
      </w:r>
      <w:bookmarkStart w:id="0" w:name="_GoBack"/>
      <w:bookmarkEnd w:id="0"/>
    </w:p>
    <w:p w14:paraId="3F75E46F" w14:textId="77777777" w:rsidR="001C11B7" w:rsidRPr="00D90181" w:rsidRDefault="001C11B7" w:rsidP="001330B4">
      <w:pPr>
        <w:adjustRightInd w:val="0"/>
        <w:snapToGrid w:val="0"/>
        <w:spacing w:line="360" w:lineRule="auto"/>
        <w:rPr>
          <w:rFonts w:ascii="Times New Roman" w:hAnsi="Times New Roman" w:cs="Times New Roman"/>
        </w:rPr>
      </w:pPr>
    </w:p>
    <w:p w14:paraId="28C94AD8" w14:textId="77777777" w:rsidR="00C85663" w:rsidRPr="00D90181" w:rsidRDefault="00C85663" w:rsidP="001330B4">
      <w:pPr>
        <w:adjustRightInd w:val="0"/>
        <w:snapToGrid w:val="0"/>
        <w:spacing w:line="360" w:lineRule="auto"/>
        <w:rPr>
          <w:rFonts w:ascii="Times New Roman" w:hAnsi="Times New Roman" w:cs="Times New Roman"/>
          <w:b/>
          <w:sz w:val="22"/>
        </w:rPr>
      </w:pPr>
      <w:r w:rsidRPr="00D90181">
        <w:rPr>
          <w:rFonts w:ascii="Times New Roman" w:hAnsi="Times New Roman" w:cs="Times New Roman"/>
          <w:b/>
          <w:sz w:val="22"/>
        </w:rPr>
        <w:t>References</w:t>
      </w:r>
    </w:p>
    <w:p w14:paraId="085AA1E7" w14:textId="77777777" w:rsidR="00DE42B1" w:rsidRPr="00DE42B1" w:rsidRDefault="00C85663" w:rsidP="00DE42B1">
      <w:pPr>
        <w:pStyle w:val="EndNoteBibliography"/>
        <w:tabs>
          <w:tab w:val="left" w:pos="426"/>
        </w:tabs>
        <w:ind w:leftChars="1" w:left="284" w:hangingChars="141" w:hanging="282"/>
      </w:pPr>
      <w:r w:rsidRPr="00D90181">
        <w:rPr>
          <w:rFonts w:ascii="Times New Roman" w:hAnsi="Times New Roman" w:cs="Times New Roman"/>
        </w:rPr>
        <w:fldChar w:fldCharType="begin"/>
      </w:r>
      <w:r w:rsidRPr="00D90181">
        <w:rPr>
          <w:rFonts w:ascii="Times New Roman" w:hAnsi="Times New Roman" w:cs="Times New Roman"/>
        </w:rPr>
        <w:instrText xml:space="preserve"> ADDIN EN.REFLIST </w:instrText>
      </w:r>
      <w:r w:rsidRPr="00D90181">
        <w:rPr>
          <w:rFonts w:ascii="Times New Roman" w:hAnsi="Times New Roman" w:cs="Times New Roman"/>
        </w:rPr>
        <w:fldChar w:fldCharType="separate"/>
      </w:r>
      <w:r w:rsidR="00DE42B1" w:rsidRPr="00DE42B1">
        <w:t>1.</w:t>
      </w:r>
      <w:r w:rsidR="00DE42B1" w:rsidRPr="00DE42B1">
        <w:tab/>
        <w:t>Watabe H, Ikoma Y, Kimura Y, Naganawa M, Shidahara M. PET kinetic analysis--compartmental model. Ann Nucl Med. 2006 Nov;20(9):583-8.</w:t>
      </w:r>
    </w:p>
    <w:p w14:paraId="4B83150A" w14:textId="77777777" w:rsidR="00DE42B1" w:rsidRPr="00DE42B1" w:rsidRDefault="00DE42B1" w:rsidP="00DE42B1">
      <w:pPr>
        <w:pStyle w:val="EndNoteBibliography"/>
        <w:tabs>
          <w:tab w:val="left" w:pos="426"/>
        </w:tabs>
        <w:ind w:leftChars="1" w:left="284" w:hangingChars="141" w:hanging="282"/>
      </w:pPr>
      <w:r w:rsidRPr="00DE42B1">
        <w:t>2.</w:t>
      </w:r>
      <w:r w:rsidRPr="00DE42B1">
        <w:tab/>
        <w:t>Logan J, Fowler JS, Volkow ND, Wolf AP, Dewey SL, Schlyer DJ, et al. Graphical analysis of reversible radioligand binding from time-activity measurements applied to [N-11C-methyl]-(-)-cocaine PET studies in human subjects. J Cereb Blood Flow Metab. 1990 Sep;10(5):740-7.</w:t>
      </w:r>
    </w:p>
    <w:p w14:paraId="3C973746" w14:textId="77777777" w:rsidR="00DE42B1" w:rsidRPr="00DE42B1" w:rsidRDefault="00DE42B1" w:rsidP="00DE42B1">
      <w:pPr>
        <w:pStyle w:val="EndNoteBibliography"/>
        <w:tabs>
          <w:tab w:val="left" w:pos="426"/>
        </w:tabs>
        <w:ind w:leftChars="1" w:left="284" w:hangingChars="141" w:hanging="282"/>
      </w:pPr>
      <w:r w:rsidRPr="00DE42B1">
        <w:t>3.</w:t>
      </w:r>
      <w:r w:rsidRPr="00DE42B1">
        <w:tab/>
        <w:t>Ichise M, Toyama H, Innis RB, Carson RE. Strategies to improve neuroreceptor parameter estimation by linear regression analysis. J Cereb Blood Flow Metab. 2002 Oct;22(10):1271-81.</w:t>
      </w:r>
    </w:p>
    <w:p w14:paraId="28A014F0" w14:textId="77777777" w:rsidR="00DE42B1" w:rsidRPr="00DE42B1" w:rsidRDefault="00DE42B1" w:rsidP="00DE42B1">
      <w:pPr>
        <w:pStyle w:val="EndNoteBibliography"/>
        <w:tabs>
          <w:tab w:val="left" w:pos="426"/>
        </w:tabs>
        <w:ind w:leftChars="1" w:left="284" w:hangingChars="141" w:hanging="282"/>
      </w:pPr>
      <w:r w:rsidRPr="00DE42B1">
        <w:t>4.</w:t>
      </w:r>
      <w:r w:rsidRPr="00DE42B1">
        <w:tab/>
        <w:t>Ogden RT. Estimation of kinetic parameters in graphical analysis of PET imaging data. Stat Med. 2003 Nov 30;22(22):3557-68.</w:t>
      </w:r>
    </w:p>
    <w:p w14:paraId="3B52EEC2" w14:textId="77777777" w:rsidR="00DE42B1" w:rsidRPr="00DE42B1" w:rsidRDefault="00DE42B1" w:rsidP="00DE42B1">
      <w:pPr>
        <w:pStyle w:val="EndNoteBibliography"/>
        <w:tabs>
          <w:tab w:val="left" w:pos="426"/>
        </w:tabs>
        <w:ind w:leftChars="1" w:left="284" w:hangingChars="141" w:hanging="282"/>
      </w:pPr>
      <w:r w:rsidRPr="00DE42B1">
        <w:t>5.</w:t>
      </w:r>
      <w:r w:rsidRPr="00DE42B1">
        <w:tab/>
        <w:t>Hume SP, Opacka-Juffry J, Myers R, Ahier RG, Ashworth S, Brooks DJ, et al. Effect of L-dopa and 6-hydroxydopamine lesioning on [11C]raclopride binding in rat striatum, quantified using PET. Synapse. 1995 Sep;21(1):45-53.</w:t>
      </w:r>
    </w:p>
    <w:p w14:paraId="4ABFBC5F" w14:textId="77777777" w:rsidR="00DE42B1" w:rsidRPr="00DE42B1" w:rsidRDefault="00DE42B1" w:rsidP="00DE42B1">
      <w:pPr>
        <w:pStyle w:val="EndNoteBibliography"/>
        <w:tabs>
          <w:tab w:val="left" w:pos="426"/>
        </w:tabs>
        <w:ind w:leftChars="1" w:left="284" w:hangingChars="141" w:hanging="282"/>
      </w:pPr>
      <w:r w:rsidRPr="00DE42B1">
        <w:t>6.</w:t>
      </w:r>
      <w:r w:rsidRPr="00DE42B1">
        <w:tab/>
        <w:t>Lammertsma AA, Hume SP. Simplified reference tissue model for PET receptor studies. Neuroimage. 1996 Dec;4(3 Pt 1):153-8.</w:t>
      </w:r>
    </w:p>
    <w:p w14:paraId="701B9F08" w14:textId="77777777" w:rsidR="00DE42B1" w:rsidRPr="00DE42B1" w:rsidRDefault="00DE42B1" w:rsidP="00DE42B1">
      <w:pPr>
        <w:pStyle w:val="EndNoteBibliography"/>
        <w:tabs>
          <w:tab w:val="left" w:pos="426"/>
        </w:tabs>
        <w:ind w:leftChars="1" w:left="284" w:hangingChars="141" w:hanging="282"/>
      </w:pPr>
      <w:r w:rsidRPr="00DE42B1">
        <w:t>7.</w:t>
      </w:r>
      <w:r w:rsidRPr="00DE42B1">
        <w:tab/>
        <w:t>Gunn RN, Murthy V, Catafau AM, Searle G, Bullich S, Slifstein M, et al. Translational characterization of [11C]GSK931145, a PET ligand for the glycine transporter type 1. Synapse. 2011 Dec;65(12):1319-32.</w:t>
      </w:r>
    </w:p>
    <w:p w14:paraId="128B8834" w14:textId="77777777" w:rsidR="00DE42B1" w:rsidRPr="00DE42B1" w:rsidRDefault="00DE42B1" w:rsidP="00DE42B1">
      <w:pPr>
        <w:pStyle w:val="EndNoteBibliography"/>
        <w:tabs>
          <w:tab w:val="left" w:pos="426"/>
        </w:tabs>
        <w:ind w:leftChars="1" w:left="284" w:hangingChars="141" w:hanging="282"/>
      </w:pPr>
      <w:r w:rsidRPr="00DE42B1">
        <w:t>8.</w:t>
      </w:r>
      <w:r w:rsidRPr="00DE42B1">
        <w:tab/>
        <w:t>Cunningham VJ, Jones T. Spectral analysis of dynamic PET studies. J Cereb Blood Flow Metab. 1993 Jan;13(1):15-23.</w:t>
      </w:r>
    </w:p>
    <w:p w14:paraId="4A7DCF1D" w14:textId="63A471B9" w:rsidR="00AF54F4" w:rsidRPr="00E61C79" w:rsidRDefault="00C85663" w:rsidP="00DE42B1">
      <w:pPr>
        <w:tabs>
          <w:tab w:val="left" w:pos="426"/>
        </w:tabs>
        <w:adjustRightInd w:val="0"/>
        <w:snapToGrid w:val="0"/>
        <w:spacing w:line="360" w:lineRule="auto"/>
        <w:ind w:leftChars="1" w:left="298" w:hangingChars="141" w:hanging="296"/>
      </w:pPr>
      <w:r w:rsidRPr="00D90181">
        <w:rPr>
          <w:rFonts w:ascii="Times New Roman" w:hAnsi="Times New Roman" w:cs="Times New Roman"/>
        </w:rPr>
        <w:fldChar w:fldCharType="end"/>
      </w:r>
    </w:p>
    <w:p w14:paraId="231FE332" w14:textId="537EB916" w:rsidR="000B0E1F" w:rsidRPr="00D90181" w:rsidRDefault="0046320F" w:rsidP="00726039">
      <w:pPr>
        <w:adjustRightInd w:val="0"/>
        <w:snapToGrid w:val="0"/>
        <w:spacing w:line="360" w:lineRule="auto"/>
        <w:ind w:left="594" w:hangingChars="283" w:hanging="594"/>
        <w:rPr>
          <w:rFonts w:ascii="Times New Roman" w:hAnsi="Times New Roman" w:cs="Times New Roman"/>
        </w:rPr>
      </w:pPr>
    </w:p>
    <w:sectPr w:rsidR="000B0E1F" w:rsidRPr="00D90181">
      <w:pgSz w:w="11906" w:h="16838"/>
      <w:pgMar w:top="1985" w:right="1701" w:bottom="1701" w:left="1701" w:header="851" w:footer="992" w:gutter="0"/>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DBCC81" w16cid:durableId="2871006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1282C" w14:textId="77777777" w:rsidR="0046320F" w:rsidRDefault="0046320F" w:rsidP="000D5F2E">
      <w:r>
        <w:separator/>
      </w:r>
    </w:p>
  </w:endnote>
  <w:endnote w:type="continuationSeparator" w:id="0">
    <w:p w14:paraId="4CDDF2D5" w14:textId="77777777" w:rsidR="0046320F" w:rsidRDefault="0046320F" w:rsidP="000D5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dvPS7DA6">
    <w:altName w:val="BIZ UDP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dvPS586B">
    <w:altName w:val="BIZ UDP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6092D" w14:textId="77777777" w:rsidR="0046320F" w:rsidRDefault="0046320F" w:rsidP="000D5F2E">
      <w:r>
        <w:separator/>
      </w:r>
    </w:p>
  </w:footnote>
  <w:footnote w:type="continuationSeparator" w:id="0">
    <w:p w14:paraId="16AA228F" w14:textId="77777777" w:rsidR="0046320F" w:rsidRDefault="0046320F" w:rsidP="000D5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131078" w:nlCheck="1" w:checkStyle="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252aswes2aafea50hpweeyvt2edrv9rax9&quot;&gt;CNSPETDataBase&lt;record-ids&gt;&lt;item&gt;26&lt;/item&gt;&lt;item&gt;98&lt;/item&gt;&lt;item&gt;99&lt;/item&gt;&lt;item&gt;100&lt;/item&gt;&lt;item&gt;106&lt;/item&gt;&lt;item&gt;107&lt;/item&gt;&lt;item&gt;108&lt;/item&gt;&lt;item&gt;110&lt;/item&gt;&lt;/record-ids&gt;&lt;/item&gt;&lt;/Libraries&gt;"/>
  </w:docVars>
  <w:rsids>
    <w:rsidRoot w:val="00012EAD"/>
    <w:rsid w:val="00012EAD"/>
    <w:rsid w:val="0001379A"/>
    <w:rsid w:val="0003311D"/>
    <w:rsid w:val="00033F75"/>
    <w:rsid w:val="00047FAB"/>
    <w:rsid w:val="000564F8"/>
    <w:rsid w:val="000758B5"/>
    <w:rsid w:val="000A142F"/>
    <w:rsid w:val="000A1522"/>
    <w:rsid w:val="000B6A1F"/>
    <w:rsid w:val="000C3A9D"/>
    <w:rsid w:val="000D5F2E"/>
    <w:rsid w:val="00124753"/>
    <w:rsid w:val="00127381"/>
    <w:rsid w:val="001330B4"/>
    <w:rsid w:val="00184BA4"/>
    <w:rsid w:val="00194D8C"/>
    <w:rsid w:val="001C11B7"/>
    <w:rsid w:val="001C646A"/>
    <w:rsid w:val="001E61F1"/>
    <w:rsid w:val="00222337"/>
    <w:rsid w:val="002435B8"/>
    <w:rsid w:val="002D1EB0"/>
    <w:rsid w:val="00334E43"/>
    <w:rsid w:val="0041239C"/>
    <w:rsid w:val="0044369E"/>
    <w:rsid w:val="004514FE"/>
    <w:rsid w:val="00460FE6"/>
    <w:rsid w:val="0046320F"/>
    <w:rsid w:val="00472FD3"/>
    <w:rsid w:val="004949F2"/>
    <w:rsid w:val="00515165"/>
    <w:rsid w:val="005538CE"/>
    <w:rsid w:val="00566873"/>
    <w:rsid w:val="00577E7F"/>
    <w:rsid w:val="005A2821"/>
    <w:rsid w:val="005C7FA4"/>
    <w:rsid w:val="005E3915"/>
    <w:rsid w:val="005E7816"/>
    <w:rsid w:val="00612EC8"/>
    <w:rsid w:val="00645369"/>
    <w:rsid w:val="006E639F"/>
    <w:rsid w:val="006F7431"/>
    <w:rsid w:val="00726039"/>
    <w:rsid w:val="007702DE"/>
    <w:rsid w:val="00790CC0"/>
    <w:rsid w:val="007936D0"/>
    <w:rsid w:val="007B6A74"/>
    <w:rsid w:val="00801186"/>
    <w:rsid w:val="00864CF7"/>
    <w:rsid w:val="00865D92"/>
    <w:rsid w:val="008B50B6"/>
    <w:rsid w:val="008D572D"/>
    <w:rsid w:val="009059EA"/>
    <w:rsid w:val="00914BA1"/>
    <w:rsid w:val="0098072D"/>
    <w:rsid w:val="009B3B05"/>
    <w:rsid w:val="009F12FA"/>
    <w:rsid w:val="009F2DD5"/>
    <w:rsid w:val="00A06B7C"/>
    <w:rsid w:val="00A65FAE"/>
    <w:rsid w:val="00AC3AA4"/>
    <w:rsid w:val="00AD6D49"/>
    <w:rsid w:val="00AF54F4"/>
    <w:rsid w:val="00AF68E7"/>
    <w:rsid w:val="00AF7D75"/>
    <w:rsid w:val="00B2655F"/>
    <w:rsid w:val="00B54F57"/>
    <w:rsid w:val="00B74653"/>
    <w:rsid w:val="00B84D47"/>
    <w:rsid w:val="00B9113B"/>
    <w:rsid w:val="00BC6800"/>
    <w:rsid w:val="00BF3C72"/>
    <w:rsid w:val="00C053CF"/>
    <w:rsid w:val="00C71107"/>
    <w:rsid w:val="00C84124"/>
    <w:rsid w:val="00C84830"/>
    <w:rsid w:val="00C85663"/>
    <w:rsid w:val="00CC453B"/>
    <w:rsid w:val="00D077AB"/>
    <w:rsid w:val="00D32BF4"/>
    <w:rsid w:val="00D54ADC"/>
    <w:rsid w:val="00D90181"/>
    <w:rsid w:val="00DB6BF4"/>
    <w:rsid w:val="00DC521C"/>
    <w:rsid w:val="00DE42B1"/>
    <w:rsid w:val="00E206DE"/>
    <w:rsid w:val="00E61C79"/>
    <w:rsid w:val="00EA6F25"/>
    <w:rsid w:val="00EE4A4E"/>
    <w:rsid w:val="00F15E84"/>
    <w:rsid w:val="00F53E28"/>
    <w:rsid w:val="00F61FBF"/>
    <w:rsid w:val="00FA244E"/>
    <w:rsid w:val="00FB4621"/>
    <w:rsid w:val="00FD4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BD390AD"/>
  <w15:chartTrackingRefBased/>
  <w15:docId w15:val="{0A464EE9-040B-4AA8-9188-F6747448C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E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C85663"/>
    <w:pPr>
      <w:jc w:val="center"/>
    </w:pPr>
    <w:rPr>
      <w:rFonts w:ascii="游明朝" w:eastAsia="游明朝" w:hAnsi="游明朝"/>
      <w:noProof/>
      <w:sz w:val="20"/>
    </w:rPr>
  </w:style>
  <w:style w:type="character" w:customStyle="1" w:styleId="EndNoteBibliographyTitle0">
    <w:name w:val="EndNote Bibliography Title (文字)"/>
    <w:basedOn w:val="a0"/>
    <w:link w:val="EndNoteBibliographyTitle"/>
    <w:rsid w:val="00C85663"/>
    <w:rPr>
      <w:rFonts w:ascii="游明朝" w:eastAsia="游明朝" w:hAnsi="游明朝"/>
      <w:noProof/>
      <w:sz w:val="20"/>
    </w:rPr>
  </w:style>
  <w:style w:type="paragraph" w:customStyle="1" w:styleId="EndNoteBibliography">
    <w:name w:val="EndNote Bibliography"/>
    <w:basedOn w:val="a"/>
    <w:link w:val="EndNoteBibliography0"/>
    <w:rsid w:val="00C85663"/>
    <w:rPr>
      <w:rFonts w:ascii="游明朝" w:eastAsia="游明朝" w:hAnsi="游明朝"/>
      <w:noProof/>
      <w:sz w:val="20"/>
    </w:rPr>
  </w:style>
  <w:style w:type="character" w:customStyle="1" w:styleId="EndNoteBibliography0">
    <w:name w:val="EndNote Bibliography (文字)"/>
    <w:basedOn w:val="a0"/>
    <w:link w:val="EndNoteBibliography"/>
    <w:rsid w:val="00C85663"/>
    <w:rPr>
      <w:rFonts w:ascii="游明朝" w:eastAsia="游明朝" w:hAnsi="游明朝"/>
      <w:noProof/>
      <w:sz w:val="20"/>
    </w:rPr>
  </w:style>
  <w:style w:type="paragraph" w:styleId="a3">
    <w:name w:val="header"/>
    <w:basedOn w:val="a"/>
    <w:link w:val="a4"/>
    <w:uiPriority w:val="99"/>
    <w:unhideWhenUsed/>
    <w:rsid w:val="000D5F2E"/>
    <w:pPr>
      <w:tabs>
        <w:tab w:val="center" w:pos="4252"/>
        <w:tab w:val="right" w:pos="8504"/>
      </w:tabs>
      <w:snapToGrid w:val="0"/>
    </w:pPr>
  </w:style>
  <w:style w:type="character" w:customStyle="1" w:styleId="a4">
    <w:name w:val="ヘッダー (文字)"/>
    <w:basedOn w:val="a0"/>
    <w:link w:val="a3"/>
    <w:uiPriority w:val="99"/>
    <w:rsid w:val="000D5F2E"/>
  </w:style>
  <w:style w:type="paragraph" w:styleId="a5">
    <w:name w:val="footer"/>
    <w:basedOn w:val="a"/>
    <w:link w:val="a6"/>
    <w:uiPriority w:val="99"/>
    <w:unhideWhenUsed/>
    <w:rsid w:val="000D5F2E"/>
    <w:pPr>
      <w:tabs>
        <w:tab w:val="center" w:pos="4252"/>
        <w:tab w:val="right" w:pos="8504"/>
      </w:tabs>
      <w:snapToGrid w:val="0"/>
    </w:pPr>
  </w:style>
  <w:style w:type="character" w:customStyle="1" w:styleId="a6">
    <w:name w:val="フッター (文字)"/>
    <w:basedOn w:val="a0"/>
    <w:link w:val="a5"/>
    <w:uiPriority w:val="99"/>
    <w:rsid w:val="000D5F2E"/>
  </w:style>
  <w:style w:type="character" w:styleId="a7">
    <w:name w:val="annotation reference"/>
    <w:basedOn w:val="a0"/>
    <w:uiPriority w:val="99"/>
    <w:semiHidden/>
    <w:unhideWhenUsed/>
    <w:rsid w:val="00194D8C"/>
    <w:rPr>
      <w:sz w:val="18"/>
      <w:szCs w:val="18"/>
    </w:rPr>
  </w:style>
  <w:style w:type="paragraph" w:styleId="a8">
    <w:name w:val="annotation text"/>
    <w:basedOn w:val="a"/>
    <w:link w:val="a9"/>
    <w:uiPriority w:val="99"/>
    <w:semiHidden/>
    <w:unhideWhenUsed/>
    <w:rsid w:val="00194D8C"/>
    <w:pPr>
      <w:jc w:val="left"/>
    </w:pPr>
  </w:style>
  <w:style w:type="character" w:customStyle="1" w:styleId="a9">
    <w:name w:val="コメント文字列 (文字)"/>
    <w:basedOn w:val="a0"/>
    <w:link w:val="a8"/>
    <w:uiPriority w:val="99"/>
    <w:semiHidden/>
    <w:rsid w:val="00194D8C"/>
  </w:style>
  <w:style w:type="paragraph" w:styleId="aa">
    <w:name w:val="annotation subject"/>
    <w:basedOn w:val="a8"/>
    <w:next w:val="a8"/>
    <w:link w:val="ab"/>
    <w:uiPriority w:val="99"/>
    <w:semiHidden/>
    <w:unhideWhenUsed/>
    <w:rsid w:val="00194D8C"/>
    <w:rPr>
      <w:b/>
      <w:bCs/>
    </w:rPr>
  </w:style>
  <w:style w:type="character" w:customStyle="1" w:styleId="ab">
    <w:name w:val="コメント内容 (文字)"/>
    <w:basedOn w:val="a9"/>
    <w:link w:val="aa"/>
    <w:uiPriority w:val="99"/>
    <w:semiHidden/>
    <w:rsid w:val="00194D8C"/>
    <w:rPr>
      <w:b/>
      <w:bCs/>
    </w:rPr>
  </w:style>
  <w:style w:type="paragraph" w:styleId="ac">
    <w:name w:val="Balloon Text"/>
    <w:basedOn w:val="a"/>
    <w:link w:val="ad"/>
    <w:uiPriority w:val="99"/>
    <w:semiHidden/>
    <w:unhideWhenUsed/>
    <w:rsid w:val="00194D8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94D8C"/>
    <w:rPr>
      <w:rFonts w:asciiTheme="majorHAnsi" w:eastAsiaTheme="majorEastAsia" w:hAnsiTheme="majorHAnsi" w:cstheme="majorBidi"/>
      <w:sz w:val="18"/>
      <w:szCs w:val="18"/>
    </w:rPr>
  </w:style>
  <w:style w:type="paragraph" w:styleId="ae">
    <w:name w:val="Revision"/>
    <w:hidden/>
    <w:uiPriority w:val="99"/>
    <w:semiHidden/>
    <w:rsid w:val="00726039"/>
  </w:style>
  <w:style w:type="character" w:styleId="af">
    <w:name w:val="Placeholder Text"/>
    <w:basedOn w:val="a0"/>
    <w:uiPriority w:val="99"/>
    <w:semiHidden/>
    <w:rsid w:val="00472F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0.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webSettings" Target="webSettings.xml"/><Relationship Id="rId21" Type="http://schemas.openxmlformats.org/officeDocument/2006/relationships/oleObject" Target="embeddings/oleObject6.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2.bin"/><Relationship Id="rId24" Type="http://schemas.openxmlformats.org/officeDocument/2006/relationships/image" Target="media/image10.wmf"/><Relationship Id="rId5" Type="http://schemas.openxmlformats.org/officeDocument/2006/relationships/endnotes" Target="end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5.bin"/><Relationship Id="rId4" Type="http://schemas.openxmlformats.org/officeDocument/2006/relationships/footnotes" Target="footnotes.xml"/><Relationship Id="rId9" Type="http://schemas.openxmlformats.org/officeDocument/2006/relationships/image" Target="media/image20.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9.bin"/><Relationship Id="rId30"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5</Pages>
  <Words>2667</Words>
  <Characters>15206</Characters>
  <Application>Microsoft Office Word</Application>
  <DocSecurity>0</DocSecurity>
  <Lines>126</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dc:creator>
  <cp:keywords/>
  <dc:description/>
  <cp:lastModifiedBy>s m</cp:lastModifiedBy>
  <cp:revision>24</cp:revision>
  <dcterms:created xsi:type="dcterms:W3CDTF">2023-10-19T00:43:00Z</dcterms:created>
  <dcterms:modified xsi:type="dcterms:W3CDTF">2023-10-19T05:41:00Z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baa60f091b4a571431686c2c2f6fa38aa8f37c8d79549ad0c191d3e7f1766630</vt:lpwstr>
  </property>
</Properties>
</file>