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0D600" w14:textId="56A14E0B" w:rsidR="00C55169" w:rsidRDefault="0016766B">
      <w:pPr>
        <w:rPr>
          <w:noProof/>
        </w:rPr>
      </w:pPr>
    </w:p>
    <w:p w14:paraId="053BE1D4" w14:textId="5D00B819" w:rsidR="00C6120F" w:rsidRDefault="00C6120F">
      <w:pPr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>
        <w:rPr>
          <w:noProof/>
        </w:rPr>
        <w:drawing>
          <wp:inline distT="0" distB="0" distL="0" distR="0" wp14:anchorId="59A1D5A8" wp14:editId="496C4CF5">
            <wp:extent cx="4244340" cy="737552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737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6D3CBA" wp14:editId="721483BD">
            <wp:extent cx="4244340" cy="7367270"/>
            <wp:effectExtent l="0" t="0" r="381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736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7BD0DA2" wp14:editId="5695E320">
            <wp:extent cx="4235450" cy="738441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738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27E8E" w14:textId="1C8CBDC0" w:rsidR="00C6120F" w:rsidRPr="00186AC6" w:rsidRDefault="00C6120F" w:rsidP="00C6120F">
      <w:pPr>
        <w:jc w:val="left"/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</w:pPr>
      <w:r w:rsidRPr="00186AC6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Supplementary Figure 1. </w:t>
      </w:r>
      <w:r w:rsidRPr="005F55C4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Correlation of CXCL9 expression with tumor-infiltrating immune cells in various types of cancers via the TIMER database.</w:t>
      </w:r>
      <w:r w:rsidRPr="00C6120F">
        <w:t xml:space="preserve"> 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Adrenocortical carcinoma (ACC) (A), Bladder Urothelial Carcinoma (BLCA) (B), Breast invasive carcinoma (BRCA) (C),</w:t>
      </w:r>
      <w:r w:rsidR="008E72E1" w:rsidRPr="008E72E1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Breast invasive carcinoma-Basal (BRCA-Basal) (D), Breast invasive carcinoma-Her2 (BRCA-Her2) (E), </w:t>
      </w:r>
      <w:r w:rsidR="008E72E1"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Breast invasive carcinoma-Luminal (BRCA- Luminal)</w:t>
      </w:r>
      <w:r w:rsidR="008E72E1"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(F), Cervical squamous cell carcinoma and 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lastRenderedPageBreak/>
        <w:t xml:space="preserve">endocervical adenocarcinoma(CESC) (G), </w:t>
      </w:r>
      <w:proofErr w:type="spellStart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Cholangio</w:t>
      </w:r>
      <w:proofErr w:type="spellEnd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carcinoma(CHOL) (H), </w:t>
      </w:r>
      <w:r w:rsidR="008E72E1" w:rsidRP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Colon Adenocarcinoma(</w:t>
      </w:r>
      <w:r w:rsidR="00EA6FE0" w:rsidRP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COAD</w:t>
      </w:r>
      <w:r w:rsidR="00EA6FE0" w:rsidRPr="00EA6FE0">
        <w:rPr>
          <w:rFonts w:ascii="Times New Roman" w:eastAsia="Cambria" w:hAnsi="Times New Roman" w:cs="Times New Roman" w:hint="eastAsia"/>
          <w:bCs/>
          <w:kern w:val="0"/>
          <w:sz w:val="24"/>
          <w:szCs w:val="24"/>
          <w:lang w:eastAsia="en-US"/>
        </w:rPr>
        <w:t>)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="00EA6FE0" w:rsidRP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(I)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,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Lymphoid Neoplasm Diffuse Large B-cell Lymphoma(DLBC)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J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Esophageal carcinoma(ESCA)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K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Glioblastoma multiforme(GBM)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L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 ,Head and Neck squamous cell carcinoma(HNSC)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M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Head and Neck squamous cell carcinoma-</w:t>
      </w:r>
      <w:proofErr w:type="spellStart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HPVpos</w:t>
      </w:r>
      <w:proofErr w:type="spellEnd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(HNSC-</w:t>
      </w:r>
      <w:proofErr w:type="spellStart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HPVpos</w:t>
      </w:r>
      <w:proofErr w:type="spellEnd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N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 , Head and Neck squamous cell carcinoma-</w:t>
      </w:r>
      <w:proofErr w:type="spellStart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HPVneg</w:t>
      </w:r>
      <w:proofErr w:type="spellEnd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(HNSC-</w:t>
      </w:r>
      <w:proofErr w:type="spellStart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HPVneg</w:t>
      </w:r>
      <w:proofErr w:type="spellEnd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O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Kidney Chromophobe(KICH)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P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Kidney renal clear cell carcinoma(KIRC)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Q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Kidney renal papillary cell carcinoma(KIRP)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R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Brain Lower Grade Glioma(LGG)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S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Liver hepatocellular carcinoma(LIHC)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T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Lung adenocarcinoma(LUAD) (</w:t>
      </w:r>
      <w:r w:rsidR="00EA6FE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U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), 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lung  squamous cell carcinoma (LUSC)</w:t>
      </w:r>
      <w:r w:rsidR="00880BF2" w:rsidRP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(V)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,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Mesothelioma(MESO) </w:t>
      </w:r>
      <w:bookmarkStart w:id="0" w:name="_Hlk81901801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W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</w:t>
      </w:r>
      <w:bookmarkEnd w:id="0"/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, Ovarian serous cystadenocarcinoma(OV) (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X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Pancreatic adenocarcinoma(PAAD) (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Y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Pheochromocytoma and Paraganglioma(PCPG) (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Z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), Prostate adenocarcinoma(PRAD) </w:t>
      </w:r>
      <w:r w:rsidR="00880BF2" w:rsidRP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(AA), 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Rectum adenocarcinoma</w:t>
      </w:r>
      <w:r w:rsidR="00796DF0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(READ)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AB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Sarcoma(SARC)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C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Skin Cutaneous Melanoma(SKCM)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D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Skin Cutaneous Melanoma-Primary(SKCM- Primary)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E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Skin Cutaneous Melanoma-Metastasis(SKCM- Metastasis)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F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), 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 xml:space="preserve">Stomach Adenocarcinoma(STAD) </w:t>
      </w:r>
      <w:r w:rsidR="00880BF2" w:rsidRP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(AG)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,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Testicular Germ Cell Tumors(TGCT)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H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Thyroid carcinoma(THCA)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I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Thymoma(THYM)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J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Uterine Corpus Endometrial Carcinoma(UCEC)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K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Uterine Carcinosarcoma(UCS)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L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), Uveal Melanoma(UVM) (A</w:t>
      </w:r>
      <w:r w:rsidR="00880BF2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M</w:t>
      </w:r>
      <w:r w:rsidRPr="00C6120F"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  <w:t>).</w:t>
      </w:r>
    </w:p>
    <w:p w14:paraId="7FA387D8" w14:textId="77777777" w:rsidR="00C6120F" w:rsidRPr="00C6120F" w:rsidRDefault="00C6120F" w:rsidP="00C6120F">
      <w:pPr>
        <w:ind w:firstLineChars="200" w:firstLine="480"/>
        <w:rPr>
          <w:rFonts w:ascii="Times New Roman" w:eastAsia="Cambria" w:hAnsi="Times New Roman" w:cs="Times New Roman"/>
          <w:bCs/>
          <w:kern w:val="0"/>
          <w:sz w:val="24"/>
          <w:szCs w:val="24"/>
          <w:lang w:eastAsia="en-US"/>
        </w:rPr>
      </w:pPr>
    </w:p>
    <w:sectPr w:rsidR="00C6120F" w:rsidRPr="00C61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52C7D" w14:textId="77777777" w:rsidR="0016766B" w:rsidRDefault="0016766B" w:rsidP="00C6120F">
      <w:r>
        <w:separator/>
      </w:r>
    </w:p>
  </w:endnote>
  <w:endnote w:type="continuationSeparator" w:id="0">
    <w:p w14:paraId="1960468D" w14:textId="77777777" w:rsidR="0016766B" w:rsidRDefault="0016766B" w:rsidP="00C61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4A0E0" w14:textId="77777777" w:rsidR="0016766B" w:rsidRDefault="0016766B" w:rsidP="00C6120F">
      <w:r>
        <w:separator/>
      </w:r>
    </w:p>
  </w:footnote>
  <w:footnote w:type="continuationSeparator" w:id="0">
    <w:p w14:paraId="57810E22" w14:textId="77777777" w:rsidR="0016766B" w:rsidRDefault="0016766B" w:rsidP="00C612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4ED"/>
    <w:rsid w:val="0016766B"/>
    <w:rsid w:val="003F1DEC"/>
    <w:rsid w:val="005E74ED"/>
    <w:rsid w:val="005F55C4"/>
    <w:rsid w:val="00796DF0"/>
    <w:rsid w:val="00880BF2"/>
    <w:rsid w:val="008E72E1"/>
    <w:rsid w:val="00C6120F"/>
    <w:rsid w:val="00D42DE8"/>
    <w:rsid w:val="00EA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053F1"/>
  <w15:chartTrackingRefBased/>
  <w15:docId w15:val="{04820F4A-DECF-4C86-87FC-AD0D39DD1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2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2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yongchao</dc:creator>
  <cp:keywords/>
  <dc:description/>
  <cp:lastModifiedBy>li yongchao</cp:lastModifiedBy>
  <cp:revision>4</cp:revision>
  <dcterms:created xsi:type="dcterms:W3CDTF">2021-09-07T01:30:00Z</dcterms:created>
  <dcterms:modified xsi:type="dcterms:W3CDTF">2021-09-07T02:38:00Z</dcterms:modified>
</cp:coreProperties>
</file>