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54A1B" w14:textId="16572AFA" w:rsidR="00572A96" w:rsidRDefault="00A11DC8">
      <w:pPr>
        <w:rPr>
          <w:rFonts w:ascii="Times New Roman" w:hAnsi="Times New Roman" w:cs="Times New Roman"/>
        </w:rPr>
      </w:pPr>
      <w:r w:rsidRPr="00A11DC8">
        <w:rPr>
          <w:rFonts w:ascii="Times New Roman" w:hAnsi="Times New Roman" w:cs="Times New Roman"/>
        </w:rPr>
        <w:t>Supplementary material</w:t>
      </w:r>
    </w:p>
    <w:p w14:paraId="058DC660" w14:textId="77777777" w:rsidR="00A11DC8" w:rsidRDefault="00A11DC8">
      <w:pPr>
        <w:rPr>
          <w:rFonts w:ascii="Times New Roman" w:hAnsi="Times New Roman" w:cs="Times New Roman"/>
        </w:rPr>
      </w:pPr>
    </w:p>
    <w:p w14:paraId="0860943C" w14:textId="77777777" w:rsidR="00A11DC8" w:rsidRPr="00710D0D" w:rsidRDefault="00A11DC8" w:rsidP="00A11DC8">
      <w:pPr>
        <w:rPr>
          <w:rFonts w:ascii="Times New Roman" w:eastAsia="Times New Roman" w:hAnsi="Times New Roman" w:cs="Times New Roman"/>
          <w:sz w:val="20"/>
          <w:szCs w:val="20"/>
        </w:rPr>
      </w:pPr>
      <w:r w:rsidRPr="00710D0D">
        <w:rPr>
          <w:rFonts w:ascii="Times New Roman" w:eastAsia="Times New Roman" w:hAnsi="Times New Roman" w:cs="Times New Roman"/>
          <w:sz w:val="20"/>
          <w:szCs w:val="20"/>
        </w:rPr>
        <w:t>Supplemental Figure 1. Flowchart of the study</w:t>
      </w:r>
    </w:p>
    <w:p w14:paraId="7E97FE92" w14:textId="18551E48" w:rsidR="00A11DC8" w:rsidRPr="00A11DC8" w:rsidRDefault="00A11DC8" w:rsidP="00A11DC8">
      <w:pPr>
        <w:rPr>
          <w:rFonts w:ascii="Times New Roman" w:eastAsia="Times New Roman" w:hAnsi="Times New Roman" w:cs="Times New Roman" w:hint="eastAsia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7CEE4FE9" wp14:editId="5D7CA424">
            <wp:extent cx="3721100" cy="3060700"/>
            <wp:effectExtent l="0" t="0" r="0" b="0"/>
            <wp:docPr id="1386883274" name="图片 1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883274" name="图片 1" descr="日程表&#10;&#10;描述已自动生成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E1915" w14:textId="77777777" w:rsidR="00A11DC8" w:rsidRPr="00710D0D" w:rsidRDefault="00A11DC8" w:rsidP="00A11DC8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3FE4FFA3" w14:textId="77777777" w:rsidR="00A11DC8" w:rsidRPr="00710D0D" w:rsidRDefault="00A11DC8" w:rsidP="00A11DC8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4F2FF538" w14:textId="77777777" w:rsidR="00A11DC8" w:rsidRPr="00710D0D" w:rsidRDefault="00A11DC8" w:rsidP="00A11DC8">
      <w:pPr>
        <w:rPr>
          <w:rFonts w:ascii="Times New Roman" w:hAnsi="Times New Roman" w:cs="Times New Roman"/>
          <w:kern w:val="0"/>
          <w:sz w:val="20"/>
          <w:szCs w:val="20"/>
        </w:rPr>
      </w:pPr>
    </w:p>
    <w:p w14:paraId="7DDF397C" w14:textId="77777777" w:rsidR="00A11DC8" w:rsidRPr="00710D0D" w:rsidRDefault="00A11DC8" w:rsidP="00A11DC8">
      <w:pPr>
        <w:rPr>
          <w:rFonts w:ascii="Times New Roman" w:hAnsi="Times New Roman" w:cs="Times New Roman"/>
          <w:kern w:val="0"/>
          <w:sz w:val="20"/>
          <w:szCs w:val="20"/>
        </w:rPr>
      </w:pPr>
      <w:r w:rsidRPr="00710D0D">
        <w:rPr>
          <w:rFonts w:ascii="Times New Roman" w:hAnsi="Times New Roman" w:cs="Times New Roman"/>
          <w:kern w:val="0"/>
          <w:sz w:val="20"/>
          <w:szCs w:val="20"/>
        </w:rPr>
        <w:t>Supplemental Table 1.  Pearson’s correlation analysis between age and blood biomarkers</w:t>
      </w:r>
    </w:p>
    <w:tbl>
      <w:tblPr>
        <w:tblW w:w="6474" w:type="dxa"/>
        <w:tblLook w:val="04A0" w:firstRow="1" w:lastRow="0" w:firstColumn="1" w:lastColumn="0" w:noHBand="0" w:noVBand="1"/>
      </w:tblPr>
      <w:tblGrid>
        <w:gridCol w:w="2835"/>
        <w:gridCol w:w="2694"/>
        <w:gridCol w:w="945"/>
      </w:tblGrid>
      <w:tr w:rsidR="00A11DC8" w:rsidRPr="00710D0D" w14:paraId="23A5BCE6" w14:textId="77777777" w:rsidTr="00DD226A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AD4992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EC6C16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FB6030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A11DC8" w:rsidRPr="00710D0D" w14:paraId="685B2FB0" w14:textId="77777777" w:rsidTr="00DD226A">
        <w:trPr>
          <w:trHeight w:val="320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4C8486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84BF4E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Pearson’s correlation (r)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ABD6C5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P-value</w:t>
            </w:r>
          </w:p>
        </w:tc>
      </w:tr>
      <w:tr w:rsidR="00A11DC8" w:rsidRPr="00710D0D" w14:paraId="7125BED7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150FA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Total protein (</w:t>
            </w:r>
            <w:r w:rsidRPr="00710D0D"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38BA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0.1157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8E9FF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A11DC8" w:rsidRPr="00710D0D" w14:paraId="33312051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2AD3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Albumin (g/dL)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2D013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0.2060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52032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A11DC8" w:rsidRPr="00710D0D" w14:paraId="25BEAAFB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18A74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Creatinine (mmol/L)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98BD5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0.1528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668C8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A11DC8" w:rsidRPr="00710D0D" w14:paraId="4DFEEEC3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22F6F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Total cholesterol (mmol/L)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27D68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0.0289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1CE95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0.007</w:t>
            </w:r>
          </w:p>
        </w:tc>
      </w:tr>
      <w:tr w:rsidR="00A11DC8" w:rsidRPr="00710D0D" w14:paraId="4F513EBD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A975D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Hemoglobin (g/L)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DB389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0.0280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D660F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A11DC8" w:rsidRPr="00710D0D" w14:paraId="214B7A9C" w14:textId="77777777" w:rsidTr="00DD226A">
        <w:trPr>
          <w:trHeight w:val="320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E0CB13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WBC (</w:t>
            </w:r>
            <w:r w:rsidRPr="00710D0D">
              <w:rPr>
                <w:rFonts w:ascii="Times New Roman" w:hAnsi="Times New Roman" w:cs="Times New Roman"/>
                <w:sz w:val="20"/>
                <w:szCs w:val="20"/>
              </w:rPr>
              <w:t>*10^9/L)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DB7FC1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0.0324</w:t>
            </w:r>
          </w:p>
        </w:tc>
        <w:tc>
          <w:tcPr>
            <w:tcW w:w="94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C0DF83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A11DC8" w:rsidRPr="00710D0D" w14:paraId="3189E0AF" w14:textId="77777777" w:rsidTr="00DD226A">
        <w:trPr>
          <w:trHeight w:val="372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AB7A3A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NLR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7CEED1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0.0659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E2A969" w14:textId="77777777" w:rsidR="00A11DC8" w:rsidRPr="00710D0D" w:rsidRDefault="00A11DC8" w:rsidP="00DD226A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10D0D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117D749E" w14:textId="77777777" w:rsidR="00A11DC8" w:rsidRPr="00710D0D" w:rsidRDefault="00A11DC8" w:rsidP="00A11DC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4EF791D" w14:textId="77777777" w:rsidR="00A11DC8" w:rsidRPr="00710D0D" w:rsidRDefault="00A11DC8" w:rsidP="00A11DC8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2060B5A" w14:textId="77777777" w:rsidR="00A11DC8" w:rsidRPr="00710D0D" w:rsidRDefault="00A11DC8" w:rsidP="00A11DC8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D4324E2" w14:textId="77777777" w:rsidR="00A11DC8" w:rsidRPr="00A11DC8" w:rsidRDefault="00A11DC8">
      <w:pPr>
        <w:rPr>
          <w:rFonts w:ascii="Times New Roman" w:hAnsi="Times New Roman" w:cs="Times New Roman" w:hint="eastAsia"/>
        </w:rPr>
      </w:pPr>
    </w:p>
    <w:sectPr w:rsidR="00A11DC8" w:rsidRPr="00A11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C8"/>
    <w:rsid w:val="004333A1"/>
    <w:rsid w:val="00572A96"/>
    <w:rsid w:val="00A11DC8"/>
    <w:rsid w:val="00D3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DC7B5D"/>
  <w15:chartTrackingRefBased/>
  <w15:docId w15:val="{95E81FEF-141A-F04C-8041-D263C4C5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377</Characters>
  <Application>Microsoft Office Word</Application>
  <DocSecurity>0</DocSecurity>
  <Lines>7</Lines>
  <Paragraphs>3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shuqun li</dc:creator>
  <cp:keywords/>
  <dc:description/>
  <cp:lastModifiedBy>shuqun li</cp:lastModifiedBy>
  <cp:revision>1</cp:revision>
  <dcterms:created xsi:type="dcterms:W3CDTF">2023-09-23T17:33:00Z</dcterms:created>
  <dcterms:modified xsi:type="dcterms:W3CDTF">2023-09-23T17:35:00Z</dcterms:modified>
</cp:coreProperties>
</file>