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A129C" w14:textId="77777777" w:rsidR="00F717A2" w:rsidRPr="00F717A2" w:rsidRDefault="00F717A2" w:rsidP="00F717A2">
      <w:pPr>
        <w:pStyle w:val="Heading1"/>
        <w:spacing w:beforeLines="50" w:before="120"/>
        <w:rPr>
          <w:rFonts w:ascii="Times New Roman" w:hAnsi="Times New Roman" w:cs="Times New Roman"/>
          <w:b/>
          <w:bCs/>
          <w:color w:val="000000" w:themeColor="text1"/>
          <w:lang w:val="en-US"/>
        </w:rPr>
      </w:pPr>
      <w:bookmarkStart w:id="0" w:name="_Hlk124349694"/>
      <w:r w:rsidRPr="00F717A2">
        <w:rPr>
          <w:rFonts w:ascii="Times New Roman" w:hAnsi="Times New Roman" w:cs="Times New Roman"/>
          <w:b/>
          <w:bCs/>
          <w:color w:val="000000" w:themeColor="text1"/>
          <w:lang w:val="en-US"/>
        </w:rPr>
        <w:t xml:space="preserve">Insights into Homogenous Bulk Boron Doping at the Tetrahedral Site of NCM811 Cathode Materials: Structure Stabilization by Inductive Effect on </w:t>
      </w:r>
      <w:r w:rsidRPr="00F717A2">
        <w:rPr>
          <w:rFonts w:ascii="Times New Roman" w:hAnsi="Times New Roman" w:cs="Times New Roman"/>
          <w:b/>
          <w:bCs/>
          <w:i/>
          <w:iCs/>
          <w:color w:val="000000" w:themeColor="text1"/>
          <w:lang w:val="en-US"/>
        </w:rPr>
        <w:t>TM</w:t>
      </w:r>
      <w:r w:rsidRPr="00F717A2">
        <w:rPr>
          <w:rFonts w:ascii="Times New Roman" w:hAnsi="Times New Roman" w:cs="Times New Roman"/>
          <w:b/>
          <w:bCs/>
          <w:color w:val="000000" w:themeColor="text1"/>
          <w:lang w:val="en-US"/>
        </w:rPr>
        <w:t>-O-B Bonds</w:t>
      </w:r>
    </w:p>
    <w:bookmarkEnd w:id="0"/>
    <w:p w14:paraId="49D8D5BE" w14:textId="77777777" w:rsidR="00F717A2" w:rsidRPr="00F717A2" w:rsidRDefault="00F717A2" w:rsidP="00F717A2">
      <w:pPr>
        <w:spacing w:beforeLines="50" w:before="120"/>
        <w:rPr>
          <w:lang w:val="en-US"/>
        </w:rPr>
      </w:pPr>
      <w:r w:rsidRPr="00F717A2">
        <w:rPr>
          <w:lang w:val="en-US"/>
        </w:rPr>
        <w:t xml:space="preserve">Bixian </w:t>
      </w:r>
      <w:proofErr w:type="spellStart"/>
      <w:r w:rsidRPr="00F717A2">
        <w:rPr>
          <w:lang w:val="en-US"/>
        </w:rPr>
        <w:t>Ying</w:t>
      </w:r>
      <w:r w:rsidRPr="00F717A2">
        <w:rPr>
          <w:vertAlign w:val="superscript"/>
          <w:lang w:val="en-US"/>
        </w:rPr>
        <w:t>a</w:t>
      </w:r>
      <w:proofErr w:type="spellEnd"/>
      <w:r w:rsidRPr="00F717A2">
        <w:rPr>
          <w:lang w:val="en-US"/>
        </w:rPr>
        <w:t xml:space="preserve">, </w:t>
      </w:r>
      <w:proofErr w:type="spellStart"/>
      <w:r w:rsidRPr="00F717A2">
        <w:rPr>
          <w:lang w:val="en-US"/>
        </w:rPr>
        <w:t>Zhenjie</w:t>
      </w:r>
      <w:proofErr w:type="spellEnd"/>
      <w:r w:rsidRPr="00F717A2">
        <w:rPr>
          <w:lang w:val="en-US"/>
        </w:rPr>
        <w:t xml:space="preserve"> </w:t>
      </w:r>
      <w:proofErr w:type="spellStart"/>
      <w:r w:rsidRPr="00F717A2">
        <w:rPr>
          <w:lang w:val="en-US"/>
        </w:rPr>
        <w:t>Teng</w:t>
      </w:r>
      <w:r w:rsidRPr="00F717A2">
        <w:rPr>
          <w:vertAlign w:val="superscript"/>
          <w:lang w:val="en-US"/>
        </w:rPr>
        <w:t>a</w:t>
      </w:r>
      <w:proofErr w:type="spellEnd"/>
      <w:r w:rsidRPr="00F717A2">
        <w:rPr>
          <w:lang w:val="en-US"/>
        </w:rPr>
        <w:t xml:space="preserve">, Maxim </w:t>
      </w:r>
      <w:proofErr w:type="spellStart"/>
      <w:r w:rsidRPr="00F717A2">
        <w:rPr>
          <w:lang w:val="en-US"/>
        </w:rPr>
        <w:t>Avdeev</w:t>
      </w:r>
      <w:r w:rsidRPr="00F717A2">
        <w:rPr>
          <w:vertAlign w:val="superscript"/>
          <w:lang w:val="en-US"/>
        </w:rPr>
        <w:t>b,c</w:t>
      </w:r>
      <w:proofErr w:type="spellEnd"/>
      <w:r w:rsidRPr="00F717A2">
        <w:rPr>
          <w:lang w:val="en-US"/>
        </w:rPr>
        <w:t xml:space="preserve">, Anatoliy </w:t>
      </w:r>
      <w:proofErr w:type="spellStart"/>
      <w:r w:rsidRPr="00F717A2">
        <w:rPr>
          <w:lang w:val="en-US"/>
        </w:rPr>
        <w:t>Senyshyn</w:t>
      </w:r>
      <w:r w:rsidRPr="00F717A2">
        <w:rPr>
          <w:vertAlign w:val="superscript"/>
          <w:lang w:val="en-US"/>
        </w:rPr>
        <w:t>d</w:t>
      </w:r>
      <w:proofErr w:type="spellEnd"/>
      <w:r w:rsidRPr="00F717A2">
        <w:rPr>
          <w:lang w:val="en-US"/>
        </w:rPr>
        <w:t>, Jiali Peng</w:t>
      </w:r>
      <w:r w:rsidRPr="00F717A2">
        <w:rPr>
          <w:vertAlign w:val="superscript"/>
          <w:lang w:val="en-US"/>
        </w:rPr>
        <w:t>e</w:t>
      </w:r>
      <w:r w:rsidRPr="00F717A2">
        <w:rPr>
          <w:lang w:val="en-US"/>
        </w:rPr>
        <w:t xml:space="preserve">, Søren Bredmose </w:t>
      </w:r>
      <w:proofErr w:type="spellStart"/>
      <w:r w:rsidRPr="00F717A2">
        <w:rPr>
          <w:lang w:val="en-US"/>
        </w:rPr>
        <w:t>Simonsen</w:t>
      </w:r>
      <w:r w:rsidRPr="00F717A2">
        <w:rPr>
          <w:vertAlign w:val="superscript"/>
          <w:lang w:val="en-US"/>
        </w:rPr>
        <w:t>f</w:t>
      </w:r>
      <w:proofErr w:type="spellEnd"/>
      <w:r w:rsidRPr="00F717A2">
        <w:rPr>
          <w:rFonts w:hint="eastAsia"/>
          <w:lang w:val="en-US"/>
        </w:rPr>
        <w:t>,</w:t>
      </w:r>
      <w:r w:rsidRPr="00F717A2">
        <w:rPr>
          <w:lang w:val="en-US"/>
        </w:rPr>
        <w:t xml:space="preserve"> Sylvio </w:t>
      </w:r>
      <w:proofErr w:type="spellStart"/>
      <w:r w:rsidRPr="00F717A2">
        <w:rPr>
          <w:lang w:val="en-US"/>
        </w:rPr>
        <w:t>Indris</w:t>
      </w:r>
      <w:r w:rsidRPr="00F717A2">
        <w:rPr>
          <w:vertAlign w:val="superscript"/>
          <w:lang w:val="en-US"/>
        </w:rPr>
        <w:t>e</w:t>
      </w:r>
      <w:proofErr w:type="spellEnd"/>
      <w:r w:rsidRPr="00F717A2">
        <w:rPr>
          <w:lang w:val="en-US"/>
        </w:rPr>
        <w:t xml:space="preserve">, Oleksandr </w:t>
      </w:r>
      <w:proofErr w:type="spellStart"/>
      <w:r w:rsidRPr="00F717A2">
        <w:rPr>
          <w:lang w:val="en-US"/>
        </w:rPr>
        <w:t>Dolotko</w:t>
      </w:r>
      <w:r w:rsidRPr="00F717A2">
        <w:rPr>
          <w:vertAlign w:val="superscript"/>
          <w:lang w:val="en-US"/>
        </w:rPr>
        <w:t>e</w:t>
      </w:r>
      <w:proofErr w:type="spellEnd"/>
      <w:r w:rsidRPr="00F717A2">
        <w:rPr>
          <w:lang w:val="en-US"/>
        </w:rPr>
        <w:t xml:space="preserve">, Richard </w:t>
      </w:r>
      <w:proofErr w:type="spellStart"/>
      <w:r w:rsidRPr="00F717A2">
        <w:rPr>
          <w:lang w:val="en-US"/>
        </w:rPr>
        <w:t>Schmuch</w:t>
      </w:r>
      <w:r w:rsidRPr="00F717A2">
        <w:rPr>
          <w:vertAlign w:val="superscript"/>
          <w:lang w:val="en-US"/>
        </w:rPr>
        <w:t>g</w:t>
      </w:r>
      <w:proofErr w:type="spellEnd"/>
      <w:r w:rsidRPr="00F717A2">
        <w:rPr>
          <w:lang w:val="en-US"/>
        </w:rPr>
        <w:t xml:space="preserve">, Michael </w:t>
      </w:r>
      <w:proofErr w:type="spellStart"/>
      <w:r w:rsidRPr="00F717A2">
        <w:rPr>
          <w:lang w:val="en-US"/>
        </w:rPr>
        <w:t>Merz</w:t>
      </w:r>
      <w:r w:rsidRPr="00F717A2">
        <w:rPr>
          <w:vertAlign w:val="superscript"/>
          <w:lang w:val="en-US"/>
        </w:rPr>
        <w:t>h</w:t>
      </w:r>
      <w:proofErr w:type="spellEnd"/>
      <w:r w:rsidRPr="00F717A2">
        <w:rPr>
          <w:vertAlign w:val="superscript"/>
          <w:lang w:val="en-US"/>
        </w:rPr>
        <w:t xml:space="preserve">, </w:t>
      </w:r>
      <w:proofErr w:type="spellStart"/>
      <w:r w:rsidRPr="00F717A2">
        <w:rPr>
          <w:vertAlign w:val="superscript"/>
          <w:lang w:val="en-US"/>
        </w:rPr>
        <w:t>i</w:t>
      </w:r>
      <w:proofErr w:type="spellEnd"/>
      <w:r w:rsidRPr="00F717A2">
        <w:rPr>
          <w:lang w:val="en-US"/>
        </w:rPr>
        <w:t xml:space="preserve">, Peter </w:t>
      </w:r>
      <w:proofErr w:type="spellStart"/>
      <w:r w:rsidRPr="00F717A2">
        <w:rPr>
          <w:lang w:val="en-US"/>
        </w:rPr>
        <w:t>Nagel</w:t>
      </w:r>
      <w:r w:rsidRPr="00F717A2">
        <w:rPr>
          <w:vertAlign w:val="superscript"/>
          <w:lang w:val="en-US"/>
        </w:rPr>
        <w:t>h</w:t>
      </w:r>
      <w:proofErr w:type="spellEnd"/>
      <w:r w:rsidRPr="00F717A2">
        <w:rPr>
          <w:vertAlign w:val="superscript"/>
          <w:lang w:val="en-US"/>
        </w:rPr>
        <w:t xml:space="preserve">, </w:t>
      </w:r>
      <w:proofErr w:type="spellStart"/>
      <w:r w:rsidRPr="00F717A2">
        <w:rPr>
          <w:vertAlign w:val="superscript"/>
          <w:lang w:val="en-US"/>
        </w:rPr>
        <w:t>i</w:t>
      </w:r>
      <w:proofErr w:type="spellEnd"/>
      <w:r w:rsidRPr="00F717A2">
        <w:rPr>
          <w:lang w:val="en-US"/>
        </w:rPr>
        <w:t xml:space="preserve">, Stefan </w:t>
      </w:r>
      <w:proofErr w:type="spellStart"/>
      <w:r w:rsidRPr="00F717A2">
        <w:rPr>
          <w:lang w:val="en-US"/>
        </w:rPr>
        <w:t>Schuppler</w:t>
      </w:r>
      <w:r w:rsidRPr="00F717A2">
        <w:rPr>
          <w:vertAlign w:val="superscript"/>
          <w:lang w:val="en-US"/>
        </w:rPr>
        <w:t>h</w:t>
      </w:r>
      <w:proofErr w:type="spellEnd"/>
      <w:r w:rsidRPr="00F717A2">
        <w:rPr>
          <w:vertAlign w:val="superscript"/>
          <w:lang w:val="en-US"/>
        </w:rPr>
        <w:t xml:space="preserve">, </w:t>
      </w:r>
      <w:proofErr w:type="spellStart"/>
      <w:r w:rsidRPr="00F717A2">
        <w:rPr>
          <w:vertAlign w:val="superscript"/>
          <w:lang w:val="en-US"/>
        </w:rPr>
        <w:t>i</w:t>
      </w:r>
      <w:proofErr w:type="spellEnd"/>
      <w:r w:rsidRPr="00F717A2">
        <w:rPr>
          <w:lang w:val="en-US"/>
        </w:rPr>
        <w:t xml:space="preserve">, Helmut </w:t>
      </w:r>
      <w:proofErr w:type="spellStart"/>
      <w:r w:rsidRPr="00F717A2">
        <w:rPr>
          <w:lang w:val="en-US"/>
        </w:rPr>
        <w:t>Ehrenberg</w:t>
      </w:r>
      <w:r w:rsidRPr="00F717A2">
        <w:rPr>
          <w:vertAlign w:val="superscript"/>
          <w:lang w:val="en-US"/>
        </w:rPr>
        <w:t>e</w:t>
      </w:r>
      <w:proofErr w:type="spellEnd"/>
      <w:r w:rsidRPr="00F717A2">
        <w:rPr>
          <w:lang w:val="en-US"/>
        </w:rPr>
        <w:t xml:space="preserve">, Martin </w:t>
      </w:r>
      <w:proofErr w:type="spellStart"/>
      <w:r w:rsidRPr="00F717A2">
        <w:rPr>
          <w:lang w:val="en-US"/>
        </w:rPr>
        <w:t>Winter</w:t>
      </w:r>
      <w:r w:rsidRPr="00F717A2">
        <w:rPr>
          <w:vertAlign w:val="superscript"/>
          <w:lang w:val="en-US"/>
        </w:rPr>
        <w:t>a</w:t>
      </w:r>
      <w:proofErr w:type="spellEnd"/>
      <w:r w:rsidRPr="00F717A2">
        <w:rPr>
          <w:vertAlign w:val="superscript"/>
          <w:lang w:val="en-US"/>
        </w:rPr>
        <w:t>, j</w:t>
      </w:r>
      <w:r w:rsidRPr="00F717A2">
        <w:rPr>
          <w:lang w:val="en-US"/>
        </w:rPr>
        <w:t xml:space="preserve">, &amp; Karin </w:t>
      </w:r>
      <w:proofErr w:type="spellStart"/>
      <w:r w:rsidRPr="00F717A2">
        <w:rPr>
          <w:lang w:val="en-US"/>
        </w:rPr>
        <w:t>Kleiner</w:t>
      </w:r>
      <w:r w:rsidRPr="00F717A2">
        <w:rPr>
          <w:vertAlign w:val="superscript"/>
          <w:lang w:val="en-US"/>
        </w:rPr>
        <w:t>a</w:t>
      </w:r>
      <w:proofErr w:type="spellEnd"/>
      <w:r w:rsidRPr="00F717A2">
        <w:rPr>
          <w:vertAlign w:val="superscript"/>
          <w:lang w:val="en-US"/>
        </w:rPr>
        <w:t>*</w:t>
      </w:r>
    </w:p>
    <w:p w14:paraId="1E8CC985" w14:textId="77777777" w:rsidR="00F717A2" w:rsidRDefault="00F717A2" w:rsidP="00F717A2">
      <w:pPr>
        <w:pStyle w:val="Tableofcontents"/>
      </w:pPr>
      <w:r w:rsidRPr="0089712C">
        <w:t>Address</w:t>
      </w:r>
    </w:p>
    <w:p w14:paraId="1A1BB196" w14:textId="77777777" w:rsidR="00F717A2" w:rsidRPr="00F717A2" w:rsidRDefault="00F717A2" w:rsidP="00F717A2">
      <w:pPr>
        <w:spacing w:beforeLines="50" w:before="120" w:afterLines="50" w:after="120"/>
        <w:rPr>
          <w:i/>
          <w:iCs/>
          <w:sz w:val="22"/>
          <w:szCs w:val="22"/>
          <w:lang w:val="en-US"/>
        </w:rPr>
      </w:pPr>
      <w:r w:rsidRPr="00F717A2">
        <w:rPr>
          <w:i/>
          <w:iCs/>
          <w:sz w:val="22"/>
          <w:szCs w:val="22"/>
          <w:vertAlign w:val="superscript"/>
          <w:lang w:val="en-US"/>
        </w:rPr>
        <w:t>a</w:t>
      </w:r>
      <w:r w:rsidRPr="00F717A2">
        <w:rPr>
          <w:i/>
          <w:iCs/>
          <w:sz w:val="22"/>
          <w:szCs w:val="22"/>
          <w:lang w:val="en-US"/>
        </w:rPr>
        <w:t xml:space="preserve"> MEET, Battery Research </w:t>
      </w:r>
      <w:proofErr w:type="spellStart"/>
      <w:r w:rsidRPr="00F717A2">
        <w:rPr>
          <w:i/>
          <w:iCs/>
          <w:sz w:val="22"/>
          <w:szCs w:val="22"/>
          <w:lang w:val="en-US"/>
        </w:rPr>
        <w:t>Cetre</w:t>
      </w:r>
      <w:proofErr w:type="spellEnd"/>
      <w:r w:rsidRPr="00F717A2">
        <w:rPr>
          <w:i/>
          <w:iCs/>
          <w:sz w:val="22"/>
          <w:szCs w:val="22"/>
          <w:lang w:val="en-US"/>
        </w:rPr>
        <w:t>, University of Muenster, 48149 Muenster, Germany</w:t>
      </w:r>
    </w:p>
    <w:p w14:paraId="337878CC" w14:textId="77777777" w:rsidR="00F717A2" w:rsidRPr="00F717A2" w:rsidRDefault="00F717A2" w:rsidP="00F717A2">
      <w:pPr>
        <w:spacing w:beforeLines="50" w:before="120" w:afterLines="50" w:after="120"/>
        <w:rPr>
          <w:i/>
          <w:iCs/>
          <w:sz w:val="22"/>
          <w:szCs w:val="22"/>
          <w:lang w:val="en-US"/>
        </w:rPr>
      </w:pPr>
      <w:r w:rsidRPr="00F717A2">
        <w:rPr>
          <w:i/>
          <w:iCs/>
          <w:sz w:val="22"/>
          <w:szCs w:val="22"/>
          <w:vertAlign w:val="superscript"/>
          <w:lang w:val="en-US"/>
        </w:rPr>
        <w:t>b</w:t>
      </w:r>
      <w:r w:rsidRPr="00F717A2">
        <w:rPr>
          <w:i/>
          <w:iCs/>
          <w:sz w:val="22"/>
          <w:szCs w:val="22"/>
          <w:lang w:val="en-US"/>
        </w:rPr>
        <w:t xml:space="preserve"> Australian Centre for Neutron Scattering, Australian Nuclear Science and Technology </w:t>
      </w:r>
      <w:proofErr w:type="spellStart"/>
      <w:r w:rsidRPr="00F717A2">
        <w:rPr>
          <w:i/>
          <w:iCs/>
          <w:sz w:val="22"/>
          <w:szCs w:val="22"/>
          <w:lang w:val="en-US"/>
        </w:rPr>
        <w:t>Organisation</w:t>
      </w:r>
      <w:proofErr w:type="spellEnd"/>
      <w:r w:rsidRPr="00F717A2">
        <w:rPr>
          <w:i/>
          <w:iCs/>
          <w:sz w:val="22"/>
          <w:szCs w:val="22"/>
          <w:lang w:val="en-US"/>
        </w:rPr>
        <w:t>, New Illawarra Rd, Lucas Heights NSW 2234, Sydney, Australia</w:t>
      </w:r>
    </w:p>
    <w:p w14:paraId="2FBEF184" w14:textId="77777777" w:rsidR="00F717A2" w:rsidRPr="00F717A2" w:rsidRDefault="00F717A2" w:rsidP="00F717A2">
      <w:pPr>
        <w:spacing w:beforeLines="50" w:before="120" w:afterLines="50" w:after="120"/>
        <w:rPr>
          <w:i/>
          <w:iCs/>
          <w:sz w:val="22"/>
          <w:szCs w:val="22"/>
          <w:lang w:val="en-US"/>
        </w:rPr>
      </w:pPr>
      <w:r w:rsidRPr="00F717A2">
        <w:rPr>
          <w:i/>
          <w:iCs/>
          <w:sz w:val="22"/>
          <w:szCs w:val="22"/>
          <w:vertAlign w:val="superscript"/>
          <w:lang w:val="en-US"/>
        </w:rPr>
        <w:t>c</w:t>
      </w:r>
      <w:r w:rsidRPr="00F717A2">
        <w:rPr>
          <w:i/>
          <w:iCs/>
          <w:sz w:val="22"/>
          <w:szCs w:val="22"/>
          <w:lang w:val="en-US"/>
        </w:rPr>
        <w:t> School of Chemistry, The University of Sydney, Sydney, NSW 2006, Australia</w:t>
      </w:r>
    </w:p>
    <w:p w14:paraId="4B4432C3" w14:textId="77777777" w:rsidR="00F717A2" w:rsidRPr="00F717A2" w:rsidRDefault="00F717A2" w:rsidP="00F717A2">
      <w:pPr>
        <w:spacing w:beforeLines="50" w:before="120" w:afterLines="50" w:after="120"/>
        <w:rPr>
          <w:rFonts w:eastAsia="Yu Mincho"/>
          <w:i/>
          <w:iCs/>
          <w:sz w:val="22"/>
          <w:szCs w:val="22"/>
          <w:lang w:val="en-US"/>
        </w:rPr>
      </w:pPr>
      <w:r w:rsidRPr="00F717A2">
        <w:rPr>
          <w:i/>
          <w:iCs/>
          <w:sz w:val="22"/>
          <w:szCs w:val="22"/>
          <w:vertAlign w:val="superscript"/>
          <w:lang w:val="en-US"/>
        </w:rPr>
        <w:t>d</w:t>
      </w:r>
      <w:r w:rsidRPr="00F717A2">
        <w:rPr>
          <w:i/>
          <w:iCs/>
          <w:sz w:val="22"/>
          <w:szCs w:val="22"/>
          <w:lang w:val="en-US"/>
        </w:rPr>
        <w:t xml:space="preserve"> Heinz Maier-Leibnitz Centre, Technical University of Munich, 85747 </w:t>
      </w:r>
      <w:proofErr w:type="spellStart"/>
      <w:r w:rsidRPr="00F717A2">
        <w:rPr>
          <w:i/>
          <w:iCs/>
          <w:sz w:val="22"/>
          <w:szCs w:val="22"/>
          <w:lang w:val="en-US"/>
        </w:rPr>
        <w:t>Garching</w:t>
      </w:r>
      <w:proofErr w:type="spellEnd"/>
      <w:r w:rsidRPr="00F717A2">
        <w:rPr>
          <w:i/>
          <w:iCs/>
          <w:sz w:val="22"/>
          <w:szCs w:val="22"/>
          <w:lang w:val="en-US"/>
        </w:rPr>
        <w:t>, Germany</w:t>
      </w:r>
    </w:p>
    <w:p w14:paraId="125C4C91" w14:textId="77777777" w:rsidR="00F717A2" w:rsidRPr="00F717A2" w:rsidRDefault="00F717A2" w:rsidP="00F717A2">
      <w:pPr>
        <w:spacing w:beforeLines="50" w:before="120" w:afterLines="50" w:after="120"/>
        <w:rPr>
          <w:i/>
          <w:iCs/>
          <w:sz w:val="22"/>
          <w:szCs w:val="22"/>
          <w:lang w:val="en-US"/>
        </w:rPr>
      </w:pPr>
      <w:r w:rsidRPr="00F717A2">
        <w:rPr>
          <w:i/>
          <w:iCs/>
          <w:sz w:val="22"/>
          <w:szCs w:val="22"/>
          <w:vertAlign w:val="superscript"/>
          <w:lang w:val="en-US"/>
        </w:rPr>
        <w:t>e</w:t>
      </w:r>
      <w:r w:rsidRPr="00F717A2">
        <w:rPr>
          <w:i/>
          <w:iCs/>
          <w:sz w:val="22"/>
          <w:szCs w:val="22"/>
          <w:lang w:val="en-US"/>
        </w:rPr>
        <w:t xml:space="preserve"> Institute for Applied Materials, Karlsruhe Institute of Technology, 76344 </w:t>
      </w:r>
      <w:proofErr w:type="spellStart"/>
      <w:r w:rsidRPr="00F717A2">
        <w:rPr>
          <w:i/>
          <w:iCs/>
          <w:sz w:val="22"/>
          <w:szCs w:val="22"/>
          <w:lang w:val="en-US"/>
        </w:rPr>
        <w:t>Eggenstein-Leopoldshafen</w:t>
      </w:r>
      <w:proofErr w:type="spellEnd"/>
      <w:r w:rsidRPr="00F717A2">
        <w:rPr>
          <w:i/>
          <w:iCs/>
          <w:sz w:val="22"/>
          <w:szCs w:val="22"/>
          <w:lang w:val="en-US"/>
        </w:rPr>
        <w:t>, Germany</w:t>
      </w:r>
    </w:p>
    <w:p w14:paraId="79F21576" w14:textId="77777777" w:rsidR="00F717A2" w:rsidRPr="00F717A2" w:rsidRDefault="00F717A2" w:rsidP="00F717A2">
      <w:pPr>
        <w:spacing w:beforeLines="50" w:before="120" w:afterLines="50" w:after="120"/>
        <w:rPr>
          <w:rFonts w:eastAsia="Yu Mincho"/>
          <w:i/>
          <w:iCs/>
          <w:sz w:val="22"/>
          <w:szCs w:val="22"/>
          <w:lang w:val="en-US"/>
        </w:rPr>
      </w:pPr>
      <w:r w:rsidRPr="00F717A2">
        <w:rPr>
          <w:i/>
          <w:iCs/>
          <w:sz w:val="22"/>
          <w:szCs w:val="22"/>
          <w:vertAlign w:val="superscript"/>
          <w:lang w:val="en-US"/>
        </w:rPr>
        <w:t>f</w:t>
      </w:r>
      <w:r w:rsidRPr="00F717A2">
        <w:rPr>
          <w:color w:val="666666"/>
          <w:sz w:val="22"/>
          <w:szCs w:val="22"/>
          <w:shd w:val="clear" w:color="auto" w:fill="F7F8FA"/>
          <w:lang w:val="en-US"/>
        </w:rPr>
        <w:t> </w:t>
      </w:r>
      <w:r w:rsidR="00000000">
        <w:fldChar w:fldCharType="begin"/>
      </w:r>
      <w:r w:rsidR="00000000" w:rsidRPr="00E26682">
        <w:rPr>
          <w:lang w:val="en-US"/>
        </w:rPr>
        <w:instrText>HYPERLINK "https://orbit.dtu.dk/en/organisations/department-of-energy-conversion-and-storage"</w:instrText>
      </w:r>
      <w:r w:rsidR="00000000">
        <w:fldChar w:fldCharType="separate"/>
      </w:r>
      <w:r w:rsidRPr="00F717A2">
        <w:rPr>
          <w:i/>
          <w:iCs/>
          <w:sz w:val="22"/>
          <w:szCs w:val="22"/>
          <w:lang w:val="en-US"/>
        </w:rPr>
        <w:t>Department of Energy Conversion and Storage</w:t>
      </w:r>
      <w:r w:rsidR="00000000">
        <w:rPr>
          <w:i/>
          <w:iCs/>
          <w:sz w:val="22"/>
          <w:szCs w:val="22"/>
          <w:lang w:val="en-US"/>
        </w:rPr>
        <w:fldChar w:fldCharType="end"/>
      </w:r>
      <w:r w:rsidRPr="00F717A2">
        <w:rPr>
          <w:i/>
          <w:iCs/>
          <w:sz w:val="22"/>
          <w:szCs w:val="22"/>
          <w:lang w:val="en-US"/>
        </w:rPr>
        <w:t>, DTU Energy, </w:t>
      </w:r>
      <w:r w:rsidR="00000000">
        <w:fldChar w:fldCharType="begin"/>
      </w:r>
      <w:r w:rsidR="00000000" w:rsidRPr="00E26682">
        <w:rPr>
          <w:lang w:val="en-US"/>
        </w:rPr>
        <w:instrText>HYPERLINK "https://www.google.com/search?rlz=1C1VDKB_zh-cnDE1019DE1019&amp;sxsrf=APwXEdeAkpImi2Fj4L5pq90uiPyRPwrGdg:1685902302127&amp;q=Technical+University+of+Denmark&amp;ludocid=14917149974382364357&amp;gsas=1&amp;lsig=AB86z5V5li95W7KZrPc_Mc7vi1wI&amp;sa=X&amp;ved=2ahUKEwjVmuC-m6r_AhU2QPEDHfM4AT8Q8G0oAHoECCsQAQ"</w:instrText>
      </w:r>
      <w:r w:rsidR="00000000">
        <w:fldChar w:fldCharType="separate"/>
      </w:r>
      <w:r w:rsidRPr="00F717A2">
        <w:rPr>
          <w:i/>
          <w:iCs/>
          <w:sz w:val="22"/>
          <w:szCs w:val="22"/>
          <w:lang w:val="en-US"/>
        </w:rPr>
        <w:t>Technical University of Denmark</w:t>
      </w:r>
      <w:r w:rsidR="00000000">
        <w:rPr>
          <w:i/>
          <w:iCs/>
          <w:sz w:val="22"/>
          <w:szCs w:val="22"/>
          <w:lang w:val="en-US"/>
        </w:rPr>
        <w:fldChar w:fldCharType="end"/>
      </w:r>
      <w:r w:rsidRPr="00F717A2">
        <w:rPr>
          <w:i/>
          <w:iCs/>
          <w:sz w:val="22"/>
          <w:szCs w:val="22"/>
          <w:lang w:val="en-US"/>
        </w:rPr>
        <w:t>, 2800 Kongens Lyngby, Denmark</w:t>
      </w:r>
    </w:p>
    <w:p w14:paraId="572E584F" w14:textId="77777777" w:rsidR="00F717A2" w:rsidRPr="00F717A2" w:rsidRDefault="00F717A2" w:rsidP="00F717A2">
      <w:pPr>
        <w:spacing w:beforeLines="50" w:before="120" w:afterLines="50" w:after="120"/>
        <w:rPr>
          <w:rFonts w:eastAsia="Yu Mincho"/>
          <w:i/>
          <w:iCs/>
          <w:sz w:val="22"/>
          <w:szCs w:val="22"/>
          <w:lang w:val="en-US"/>
        </w:rPr>
      </w:pPr>
      <w:r w:rsidRPr="00F717A2">
        <w:rPr>
          <w:i/>
          <w:iCs/>
          <w:sz w:val="22"/>
          <w:szCs w:val="22"/>
          <w:vertAlign w:val="superscript"/>
          <w:lang w:val="en-US"/>
        </w:rPr>
        <w:t>g</w:t>
      </w:r>
      <w:r w:rsidRPr="00F717A2">
        <w:rPr>
          <w:i/>
          <w:iCs/>
          <w:sz w:val="22"/>
          <w:szCs w:val="22"/>
          <w:lang w:val="en-US"/>
        </w:rPr>
        <w:t> Fraunhofer Research Institution for Battery Cell Production FFB, University Muenster, 48165 Münster, Germany</w:t>
      </w:r>
    </w:p>
    <w:p w14:paraId="27FEC610" w14:textId="77777777" w:rsidR="00F717A2" w:rsidRPr="00F717A2" w:rsidRDefault="00F717A2" w:rsidP="00F717A2">
      <w:pPr>
        <w:spacing w:beforeLines="50" w:before="120" w:afterLines="50" w:after="120"/>
        <w:rPr>
          <w:i/>
          <w:iCs/>
          <w:sz w:val="22"/>
          <w:szCs w:val="22"/>
          <w:lang w:val="en-US"/>
        </w:rPr>
      </w:pPr>
      <w:r w:rsidRPr="00F717A2">
        <w:rPr>
          <w:rFonts w:eastAsia="DengXian"/>
          <w:i/>
          <w:iCs/>
          <w:sz w:val="22"/>
          <w:szCs w:val="22"/>
          <w:vertAlign w:val="superscript"/>
          <w:lang w:val="en-US"/>
        </w:rPr>
        <w:t>h</w:t>
      </w:r>
      <w:r w:rsidRPr="00F717A2">
        <w:rPr>
          <w:rFonts w:eastAsia="DengXian"/>
          <w:i/>
          <w:iCs/>
          <w:sz w:val="22"/>
          <w:szCs w:val="22"/>
          <w:lang w:val="en-US"/>
        </w:rPr>
        <w:t> </w:t>
      </w:r>
      <w:r w:rsidRPr="00F717A2">
        <w:rPr>
          <w:i/>
          <w:iCs/>
          <w:sz w:val="22"/>
          <w:szCs w:val="22"/>
          <w:lang w:val="en-US"/>
        </w:rPr>
        <w:t>Institute for Quantum Materials and Technologies, Karlsruhe Institute of Technology, 76021 Karlsruhe, Germany</w:t>
      </w:r>
    </w:p>
    <w:p w14:paraId="740114D9" w14:textId="77777777" w:rsidR="00F717A2" w:rsidRPr="00F717A2" w:rsidRDefault="00F717A2" w:rsidP="00F717A2">
      <w:pPr>
        <w:spacing w:beforeLines="50" w:before="120" w:afterLines="50" w:after="120"/>
        <w:rPr>
          <w:i/>
          <w:iCs/>
          <w:sz w:val="22"/>
          <w:szCs w:val="22"/>
          <w:lang w:val="en-US"/>
        </w:rPr>
      </w:pPr>
      <w:proofErr w:type="spellStart"/>
      <w:r w:rsidRPr="00F717A2">
        <w:rPr>
          <w:i/>
          <w:iCs/>
          <w:sz w:val="22"/>
          <w:szCs w:val="22"/>
          <w:vertAlign w:val="superscript"/>
          <w:lang w:val="en-US"/>
        </w:rPr>
        <w:t>i</w:t>
      </w:r>
      <w:proofErr w:type="spellEnd"/>
      <w:r w:rsidRPr="00F717A2">
        <w:rPr>
          <w:i/>
          <w:iCs/>
          <w:sz w:val="22"/>
          <w:szCs w:val="22"/>
          <w:lang w:val="en-US"/>
        </w:rPr>
        <w:t xml:space="preserve"> Karlsruhe Nano Micro Facility, Karlsruhe Institute of Technology, 76344 </w:t>
      </w:r>
      <w:proofErr w:type="spellStart"/>
      <w:r w:rsidRPr="00F717A2">
        <w:rPr>
          <w:i/>
          <w:iCs/>
          <w:sz w:val="22"/>
          <w:szCs w:val="22"/>
          <w:lang w:val="en-US"/>
        </w:rPr>
        <w:t>Eggenstein-Leopoldshafen</w:t>
      </w:r>
      <w:proofErr w:type="spellEnd"/>
      <w:r w:rsidRPr="00F717A2">
        <w:rPr>
          <w:i/>
          <w:iCs/>
          <w:sz w:val="22"/>
          <w:szCs w:val="22"/>
          <w:lang w:val="en-US"/>
        </w:rPr>
        <w:t>, Germany</w:t>
      </w:r>
    </w:p>
    <w:p w14:paraId="6889BC25" w14:textId="77777777" w:rsidR="00F717A2" w:rsidRPr="0081730E" w:rsidRDefault="00F717A2" w:rsidP="00F717A2">
      <w:pPr>
        <w:spacing w:beforeLines="50" w:before="120" w:afterLines="50" w:after="120"/>
        <w:rPr>
          <w:i/>
          <w:iCs/>
          <w:sz w:val="22"/>
          <w:szCs w:val="22"/>
        </w:rPr>
      </w:pPr>
      <w:r w:rsidRPr="0081730E">
        <w:rPr>
          <w:i/>
          <w:iCs/>
          <w:sz w:val="22"/>
          <w:szCs w:val="22"/>
          <w:vertAlign w:val="superscript"/>
        </w:rPr>
        <w:t>j</w:t>
      </w:r>
      <w:r w:rsidRPr="0081730E">
        <w:rPr>
          <w:i/>
          <w:iCs/>
          <w:sz w:val="22"/>
          <w:szCs w:val="22"/>
        </w:rPr>
        <w:t> Helmholtz-Institute</w:t>
      </w:r>
      <w:r>
        <w:rPr>
          <w:i/>
          <w:iCs/>
          <w:sz w:val="22"/>
          <w:szCs w:val="22"/>
        </w:rPr>
        <w:t xml:space="preserve"> </w:t>
      </w:r>
      <w:r w:rsidRPr="0081730E">
        <w:rPr>
          <w:i/>
          <w:iCs/>
          <w:sz w:val="22"/>
          <w:szCs w:val="22"/>
        </w:rPr>
        <w:t xml:space="preserve">Muenster, IEK-12, Research </w:t>
      </w:r>
      <w:r>
        <w:rPr>
          <w:i/>
          <w:iCs/>
          <w:sz w:val="22"/>
          <w:szCs w:val="22"/>
        </w:rPr>
        <w:t>I</w:t>
      </w:r>
      <w:r w:rsidRPr="0081730E">
        <w:rPr>
          <w:i/>
          <w:iCs/>
          <w:sz w:val="22"/>
          <w:szCs w:val="22"/>
        </w:rPr>
        <w:t xml:space="preserve">nstitute in </w:t>
      </w:r>
      <w:proofErr w:type="spellStart"/>
      <w:r w:rsidRPr="0081730E">
        <w:rPr>
          <w:i/>
          <w:iCs/>
          <w:sz w:val="22"/>
          <w:szCs w:val="22"/>
        </w:rPr>
        <w:t>J</w:t>
      </w:r>
      <w:r>
        <w:rPr>
          <w:i/>
          <w:iCs/>
          <w:sz w:val="22"/>
          <w:szCs w:val="22"/>
        </w:rPr>
        <w:t>ue</w:t>
      </w:r>
      <w:r w:rsidRPr="0081730E">
        <w:rPr>
          <w:i/>
          <w:iCs/>
          <w:sz w:val="22"/>
          <w:szCs w:val="22"/>
        </w:rPr>
        <w:t>lich</w:t>
      </w:r>
      <w:proofErr w:type="spellEnd"/>
      <w:r w:rsidRPr="0081730E">
        <w:rPr>
          <w:i/>
          <w:iCs/>
          <w:sz w:val="22"/>
          <w:szCs w:val="22"/>
        </w:rPr>
        <w:t>, 48149 M</w:t>
      </w:r>
      <w:r>
        <w:rPr>
          <w:i/>
          <w:iCs/>
          <w:sz w:val="22"/>
          <w:szCs w:val="22"/>
        </w:rPr>
        <w:t>ue</w:t>
      </w:r>
      <w:r w:rsidRPr="0081730E">
        <w:rPr>
          <w:i/>
          <w:iCs/>
          <w:sz w:val="22"/>
          <w:szCs w:val="22"/>
        </w:rPr>
        <w:t>nster, Germany</w:t>
      </w:r>
    </w:p>
    <w:p w14:paraId="0703C644" w14:textId="77777777" w:rsidR="00F717A2" w:rsidRPr="00F717A2" w:rsidRDefault="00F717A2" w:rsidP="00F717A2">
      <w:pPr>
        <w:snapToGrid w:val="0"/>
        <w:spacing w:beforeLines="50" w:before="120" w:after="50" w:line="480" w:lineRule="auto"/>
        <w:ind w:left="240" w:hangingChars="100" w:hanging="240"/>
        <w:rPr>
          <w:rFonts w:eastAsia="DengXian"/>
          <w:lang w:val="en-US"/>
        </w:rPr>
      </w:pPr>
      <w:r w:rsidRPr="00F717A2">
        <w:rPr>
          <w:rFonts w:eastAsia="DengXian"/>
          <w:lang w:val="en-US"/>
        </w:rPr>
        <w:t xml:space="preserve">* Corresponding author. </w:t>
      </w:r>
      <w:r w:rsidRPr="0089712C">
        <w:rPr>
          <w:lang w:val="en-CA"/>
        </w:rPr>
        <w:t>University of M</w:t>
      </w:r>
      <w:proofErr w:type="spellStart"/>
      <w:r w:rsidRPr="00F717A2">
        <w:rPr>
          <w:lang w:val="en-US"/>
        </w:rPr>
        <w:t>ue</w:t>
      </w:r>
      <w:r w:rsidRPr="0089712C">
        <w:rPr>
          <w:lang w:val="en-CA"/>
        </w:rPr>
        <w:t>nster</w:t>
      </w:r>
      <w:proofErr w:type="spellEnd"/>
      <w:r w:rsidRPr="00F717A2">
        <w:rPr>
          <w:rFonts w:eastAsia="DengXian"/>
          <w:lang w:val="en-US"/>
        </w:rPr>
        <w:t>, Germany</w:t>
      </w:r>
    </w:p>
    <w:p w14:paraId="36D9C49E" w14:textId="77777777" w:rsidR="00F717A2" w:rsidRPr="0089712C" w:rsidRDefault="00F717A2" w:rsidP="00F717A2">
      <w:pPr>
        <w:snapToGrid w:val="0"/>
        <w:spacing w:beforeLines="50" w:before="120" w:afterLines="100" w:after="240" w:line="480" w:lineRule="auto"/>
        <w:ind w:left="240" w:hangingChars="100" w:hanging="240"/>
      </w:pPr>
      <w:proofErr w:type="spellStart"/>
      <w:r w:rsidRPr="0089712C">
        <w:rPr>
          <w:rFonts w:eastAsia="DengXian"/>
        </w:rPr>
        <w:t>E-mail</w:t>
      </w:r>
      <w:proofErr w:type="spellEnd"/>
      <w:r w:rsidRPr="0089712C">
        <w:rPr>
          <w:rFonts w:eastAsia="DengXian"/>
        </w:rPr>
        <w:t xml:space="preserve"> </w:t>
      </w:r>
      <w:proofErr w:type="spellStart"/>
      <w:r w:rsidRPr="0089712C">
        <w:rPr>
          <w:rFonts w:eastAsia="DengXian"/>
        </w:rPr>
        <w:t>address</w:t>
      </w:r>
      <w:proofErr w:type="spellEnd"/>
      <w:r w:rsidRPr="0089712C">
        <w:rPr>
          <w:rFonts w:eastAsia="DengXian"/>
        </w:rPr>
        <w:t>: karin.kleiner@uni-mu</w:t>
      </w:r>
      <w:r w:rsidRPr="00655383">
        <w:rPr>
          <w:rFonts w:eastAsia="DengXian"/>
        </w:rPr>
        <w:t>enst</w:t>
      </w:r>
      <w:r w:rsidRPr="0089712C">
        <w:rPr>
          <w:rFonts w:eastAsia="DengXian"/>
        </w:rPr>
        <w:t>er.de (K</w:t>
      </w:r>
      <w:r>
        <w:rPr>
          <w:rFonts w:eastAsia="DengXian"/>
        </w:rPr>
        <w:t>arin</w:t>
      </w:r>
      <w:r w:rsidRPr="0089712C">
        <w:rPr>
          <w:rFonts w:eastAsia="DengXian"/>
        </w:rPr>
        <w:t xml:space="preserve"> Kleiner)</w:t>
      </w:r>
      <w:r w:rsidRPr="0089712C">
        <w:br w:type="page"/>
      </w:r>
    </w:p>
    <w:p w14:paraId="64E4513C" w14:textId="1E88BC0D" w:rsidR="00F717A2" w:rsidRPr="00F717A2" w:rsidRDefault="003C0B43" w:rsidP="001214FD">
      <w:pPr>
        <w:pStyle w:val="1"/>
        <w:rPr>
          <w:rFonts w:eastAsiaTheme="minorEastAsia"/>
        </w:rPr>
      </w:pPr>
      <w:r>
        <w:rPr>
          <w:rFonts w:eastAsiaTheme="minorEastAsia" w:hint="eastAsia"/>
        </w:rPr>
        <w:lastRenderedPageBreak/>
        <w:t>S</w:t>
      </w:r>
      <w:r>
        <w:rPr>
          <w:rFonts w:eastAsiaTheme="minorEastAsia"/>
        </w:rPr>
        <w:t>upporting information</w:t>
      </w:r>
    </w:p>
    <w:p w14:paraId="55F43422" w14:textId="77777777" w:rsidR="00376E76" w:rsidRPr="00376E76" w:rsidRDefault="00376E76" w:rsidP="00376E76">
      <w:pPr>
        <w:jc w:val="both"/>
        <w:rPr>
          <w:rFonts w:eastAsiaTheme="minorEastAsia"/>
          <w:b/>
          <w:sz w:val="32"/>
          <w:szCs w:val="32"/>
          <w:lang w:val="en-US" w:eastAsia="zh-CN"/>
        </w:rPr>
      </w:pPr>
      <w:bookmarkStart w:id="1" w:name="_Hlk119199197"/>
      <w:r w:rsidRPr="00376E76">
        <w:rPr>
          <w:rFonts w:eastAsiaTheme="minorEastAsia"/>
          <w:b/>
          <w:sz w:val="32"/>
          <w:szCs w:val="32"/>
          <w:lang w:val="en-US" w:eastAsia="zh-CN"/>
        </w:rPr>
        <w:t>Details about Rietveld refinement:</w:t>
      </w:r>
    </w:p>
    <w:p w14:paraId="1480DAB0" w14:textId="77777777" w:rsidR="00376E76" w:rsidRPr="00376E76" w:rsidRDefault="00376E76" w:rsidP="00376E76">
      <w:pPr>
        <w:jc w:val="both"/>
        <w:rPr>
          <w:rFonts w:eastAsia="Yu Mincho"/>
          <w:b/>
          <w:bCs/>
          <w:lang w:val="en-US"/>
        </w:rPr>
      </w:pPr>
      <w:bookmarkStart w:id="2" w:name="_Ref110783232"/>
      <w:r w:rsidRPr="00376E76">
        <w:rPr>
          <w:b/>
          <w:bCs/>
          <w:lang w:val="en-US"/>
        </w:rPr>
        <w:t>Reflection broadening</w:t>
      </w:r>
      <w:bookmarkEnd w:id="2"/>
      <w:r w:rsidRPr="00376E76">
        <w:rPr>
          <w:b/>
          <w:bCs/>
          <w:lang w:val="en-US"/>
        </w:rPr>
        <w:t>:</w:t>
      </w:r>
    </w:p>
    <w:p w14:paraId="2E525FB7" w14:textId="77777777" w:rsidR="00376E76" w:rsidRPr="001214FD" w:rsidRDefault="00376E76" w:rsidP="00376E76">
      <w:pPr>
        <w:jc w:val="both"/>
        <w:rPr>
          <w:rFonts w:eastAsia="Yu Mincho"/>
          <w:lang w:val="en-US"/>
        </w:rPr>
      </w:pPr>
      <w:r w:rsidRPr="00376E76">
        <w:rPr>
          <w:lang w:val="en-US"/>
        </w:rPr>
        <w:t>Regarding the refinement process, the broadening of reflections is dissected into two components: instrumental and sample-related. The instrumental aspect is characterized using a Gaussian function</w:t>
      </w:r>
      <w:r w:rsidRPr="001214FD">
        <w:rPr>
          <w:lang w:val="en-US"/>
        </w:rPr>
        <w:t xml:space="preserve"> (</w:t>
      </w:r>
      <m:oMath>
        <m:sSup>
          <m:sSupPr>
            <m:ctrlPr>
              <w:rPr>
                <w:rFonts w:ascii="Cambria Math" w:eastAsiaTheme="minorEastAsia" w:hAnsi="Cambria Math"/>
                <w:i/>
                <w:lang w:eastAsia="en-US"/>
              </w:rPr>
            </m:ctrlPr>
          </m:sSupPr>
          <m:e>
            <m:r>
              <w:rPr>
                <w:rFonts w:ascii="Cambria Math" w:hAnsi="Cambria Math"/>
                <w:lang w:val="en-US"/>
              </w:rPr>
              <m:t>FWHM</m:t>
            </m:r>
          </m:e>
          <m:sup>
            <m:r>
              <w:rPr>
                <w:rFonts w:ascii="Cambria Math" w:hAnsi="Cambria Math"/>
                <w:lang w:val="en-US"/>
              </w:rPr>
              <m:t>2</m:t>
            </m:r>
          </m:sup>
        </m:sSup>
        <m:r>
          <w:rPr>
            <w:rFonts w:ascii="Cambria Math" w:hAnsi="Cambria Math"/>
            <w:lang w:val="en-US"/>
          </w:rPr>
          <m:t>(Gaussian)=U∙</m:t>
        </m:r>
        <m:sSup>
          <m:sSupPr>
            <m:ctrlPr>
              <w:rPr>
                <w:rFonts w:ascii="Cambria Math" w:eastAsiaTheme="minorEastAsia" w:hAnsi="Cambria Math"/>
                <w:i/>
                <w:lang w:eastAsia="en-US"/>
              </w:rPr>
            </m:ctrlPr>
          </m:sSupPr>
          <m:e>
            <m:r>
              <w:rPr>
                <w:rFonts w:ascii="Cambria Math" w:hAnsi="Cambria Math"/>
                <w:lang w:val="en-US"/>
              </w:rPr>
              <m:t>tan</m:t>
            </m:r>
          </m:e>
          <m:sup>
            <m:r>
              <w:rPr>
                <w:rFonts w:ascii="Cambria Math" w:hAnsi="Cambria Math"/>
                <w:lang w:val="en-US"/>
              </w:rPr>
              <m:t>2</m:t>
            </m:r>
          </m:sup>
        </m:sSup>
        <m:r>
          <w:rPr>
            <w:rFonts w:ascii="Cambria Math" w:hAnsi="Cambria Math"/>
            <w:lang w:val="en-US"/>
          </w:rPr>
          <m:t>(θ)+V∙tan(θ)+W</m:t>
        </m:r>
      </m:oMath>
      <w:r w:rsidRPr="001214FD">
        <w:rPr>
          <w:lang w:val="en-US"/>
        </w:rPr>
        <w:t>) where</w:t>
      </w:r>
      <w:r>
        <w:rPr>
          <w:lang w:val="en-US"/>
        </w:rPr>
        <w:t>in</w:t>
      </w:r>
      <w:r w:rsidRPr="001214FD">
        <w:rPr>
          <w:lang w:val="en-US"/>
        </w:rPr>
        <w:t xml:space="preserve"> U, V</w:t>
      </w:r>
      <w:r>
        <w:rPr>
          <w:lang w:val="en-US"/>
        </w:rPr>
        <w:t>,</w:t>
      </w:r>
      <w:r w:rsidRPr="001214FD">
        <w:rPr>
          <w:lang w:val="en-US"/>
        </w:rPr>
        <w:t xml:space="preserve"> and W parameters have no physical meaning and are </w:t>
      </w:r>
      <w:r>
        <w:rPr>
          <w:lang w:val="en-US"/>
        </w:rPr>
        <w:t xml:space="preserve">derived from </w:t>
      </w:r>
      <w:r w:rsidRPr="001214FD">
        <w:rPr>
          <w:lang w:val="en-US"/>
        </w:rPr>
        <w:t>standard</w:t>
      </w:r>
      <w:r>
        <w:rPr>
          <w:lang w:val="en-US"/>
        </w:rPr>
        <w:t xml:space="preserve"> material</w:t>
      </w:r>
      <w:r w:rsidRPr="001214FD">
        <w:rPr>
          <w:lang w:val="en-US"/>
        </w:rPr>
        <w:t>.</w:t>
      </w:r>
      <w:r w:rsidRPr="00376E76">
        <w:rPr>
          <w:lang w:val="en-US"/>
        </w:rPr>
        <w:t xml:space="preserve"> </w:t>
      </w:r>
      <w:r>
        <w:rPr>
          <w:lang w:val="en-US"/>
        </w:rPr>
        <w:t>T</w:t>
      </w:r>
      <w:r w:rsidRPr="00376E76">
        <w:rPr>
          <w:lang w:val="en-US"/>
        </w:rPr>
        <w:t xml:space="preserve">he sample contribution adheres to a Lorentzian shape and is defined in terms of X (strain broadening) and Y (particle size broadening) of the reflections, as expressed by </w:t>
      </w:r>
      <w:r w:rsidRPr="001214FD">
        <w:rPr>
          <w:lang w:val="en-US"/>
        </w:rPr>
        <w:t xml:space="preserve">Eq. </w:t>
      </w:r>
      <w:r>
        <w:rPr>
          <w:lang w:val="en-US"/>
        </w:rPr>
        <w:t>1</w:t>
      </w: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370"/>
        <w:gridCol w:w="1134"/>
      </w:tblGrid>
      <w:tr w:rsidR="00376E76" w14:paraId="7433EAC1" w14:textId="77777777" w:rsidTr="00283943">
        <w:tc>
          <w:tcPr>
            <w:tcW w:w="567" w:type="dxa"/>
            <w:vAlign w:val="center"/>
          </w:tcPr>
          <w:p w14:paraId="292EB7CA" w14:textId="77777777" w:rsidR="00376E76" w:rsidRDefault="00376E76" w:rsidP="00283943">
            <w:pPr>
              <w:spacing w:line="240" w:lineRule="auto"/>
              <w:jc w:val="both"/>
              <w:rPr>
                <w:lang w:val="en-US"/>
              </w:rPr>
            </w:pPr>
          </w:p>
        </w:tc>
        <w:tc>
          <w:tcPr>
            <w:tcW w:w="7370" w:type="dxa"/>
            <w:vAlign w:val="center"/>
            <w:hideMark/>
          </w:tcPr>
          <w:p w14:paraId="004D7EBA" w14:textId="77777777" w:rsidR="00376E76" w:rsidRDefault="00376E76" w:rsidP="00283943">
            <w:pPr>
              <w:spacing w:line="240" w:lineRule="auto"/>
              <w:jc w:val="both"/>
              <w:rPr>
                <w:lang w:val="en-US"/>
              </w:rPr>
            </w:pPr>
            <m:oMathPara>
              <m:oMathParaPr>
                <m:jc m:val="center"/>
              </m:oMathParaPr>
              <m:oMath>
                <m:r>
                  <w:rPr>
                    <w:rFonts w:ascii="Cambria Math" w:hAnsi="Cambria Math"/>
                    <w:lang w:val="en-US"/>
                  </w:rPr>
                  <m:t>FWHM(lorentzian) = X tan(θ) +</m:t>
                </m:r>
                <m:f>
                  <m:fPr>
                    <m:ctrlPr>
                      <w:rPr>
                        <w:rFonts w:ascii="Cambria Math" w:eastAsiaTheme="minorEastAsia" w:hAnsi="Cambria Math"/>
                        <w:i/>
                        <w:lang w:eastAsia="en-US"/>
                      </w:rPr>
                    </m:ctrlPr>
                  </m:fPr>
                  <m:num>
                    <m:r>
                      <w:rPr>
                        <w:rFonts w:ascii="Cambria Math" w:hAnsi="Cambria Math"/>
                        <w:lang w:val="en-US"/>
                      </w:rPr>
                      <m:t>Y</m:t>
                    </m:r>
                  </m:num>
                  <m:den>
                    <m:r>
                      <w:rPr>
                        <w:rFonts w:ascii="Cambria Math" w:hAnsi="Cambria Math"/>
                        <w:lang w:val="en-US"/>
                      </w:rPr>
                      <m:t>cos</m:t>
                    </m:r>
                    <m:d>
                      <m:dPr>
                        <m:ctrlPr>
                          <w:rPr>
                            <w:rFonts w:ascii="Cambria Math" w:eastAsiaTheme="minorEastAsia" w:hAnsi="Cambria Math"/>
                            <w:i/>
                            <w:lang w:eastAsia="en-US"/>
                          </w:rPr>
                        </m:ctrlPr>
                      </m:dPr>
                      <m:e>
                        <m:r>
                          <w:rPr>
                            <w:rFonts w:ascii="Cambria Math" w:hAnsi="Cambria Math"/>
                            <w:lang w:val="en-US"/>
                          </w:rPr>
                          <m:t>θ</m:t>
                        </m:r>
                      </m:e>
                    </m:d>
                  </m:den>
                </m:f>
              </m:oMath>
            </m:oMathPara>
          </w:p>
        </w:tc>
        <w:tc>
          <w:tcPr>
            <w:tcW w:w="1134" w:type="dxa"/>
            <w:vAlign w:val="center"/>
            <w:hideMark/>
          </w:tcPr>
          <w:p w14:paraId="38035DD8" w14:textId="77777777" w:rsidR="00376E76" w:rsidRDefault="00376E76" w:rsidP="00283943">
            <w:pPr>
              <w:pStyle w:val="Caption"/>
            </w:pPr>
            <w:bookmarkStart w:id="3" w:name="_Ref109671704"/>
            <w:r>
              <w:t>E</w:t>
            </w:r>
            <w:bookmarkEnd w:id="3"/>
            <w:r>
              <w:t>q. 1</w:t>
            </w:r>
          </w:p>
        </w:tc>
      </w:tr>
    </w:tbl>
    <w:p w14:paraId="06C1DAB0" w14:textId="078ABA60" w:rsidR="00376E76" w:rsidRDefault="00376E76" w:rsidP="00376E76">
      <w:pPr>
        <w:jc w:val="both"/>
        <w:rPr>
          <w:rFonts w:eastAsiaTheme="minorEastAsia"/>
          <w:lang w:val="en-US" w:eastAsia="en-US"/>
        </w:rPr>
      </w:pPr>
      <w:r w:rsidRPr="00376E76">
        <w:rPr>
          <w:lang w:val="en-US"/>
        </w:rPr>
        <w:t>Anisotropic strain broadening arises from fluctuations in parameters</w:t>
      </w:r>
      <w:r>
        <w:rPr>
          <w:lang w:val="en-US"/>
        </w:rPr>
        <w:t xml:space="preserve">, </w:t>
      </w:r>
      <w:r>
        <w:rPr>
          <w:i/>
          <w:iCs/>
          <w:lang w:val="en-US"/>
        </w:rPr>
        <w:t>e.g.</w:t>
      </w:r>
      <w:r>
        <w:rPr>
          <w:lang w:val="en-US"/>
        </w:rPr>
        <w:t xml:space="preserve"> a variation in </w:t>
      </w:r>
      <m:oMath>
        <m:r>
          <w:rPr>
            <w:rFonts w:ascii="Cambria Math" w:hAnsi="Cambria Math"/>
            <w:lang w:val="en-US"/>
          </w:rPr>
          <m:t>d</m:t>
        </m:r>
      </m:oMath>
      <w:r>
        <w:rPr>
          <w:lang w:val="en-US"/>
        </w:rPr>
        <w:t>-spacing</w:t>
      </w:r>
      <w:r>
        <w:rPr>
          <w:lang w:val="en-US"/>
        </w:rPr>
        <w:fldChar w:fldCharType="begin">
          <w:fldData xml:space="preserve">PEVuZE5vdGU+PENpdGU+PEF1dGhvcj5TdGVwaGVuczwvQXV0aG9yPjxZZWFyPjE5OTk8L1llYXI+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</w:fldData>
        </w:fldChar>
      </w:r>
      <w:r w:rsidR="00A76C3C">
        <w:rPr>
          <w:lang w:val="en-US"/>
        </w:rPr>
        <w:instrText xml:space="preserve"> ADDIN EN.CITE </w:instrText>
      </w:r>
      <w:r w:rsidR="00A76C3C">
        <w:rPr>
          <w:lang w:val="en-US"/>
        </w:rPr>
        <w:fldChar w:fldCharType="begin">
          <w:fldData xml:space="preserve">PEVuZE5vdGU+PENpdGU+PEF1dGhvcj5TdGVwaGVuczwvQXV0aG9yPjxZZWFyPjE5OTk8L1llYXI+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</w:fldData>
        </w:fldChar>
      </w:r>
      <w:r w:rsidR="00A76C3C">
        <w:rPr>
          <w:lang w:val="en-US"/>
        </w:rPr>
        <w:instrText xml:space="preserve"> ADDIN EN.CITE.DATA </w:instrText>
      </w:r>
      <w:r w:rsidR="00A76C3C">
        <w:rPr>
          <w:lang w:val="en-US"/>
        </w:rPr>
      </w:r>
      <w:r w:rsidR="00A76C3C">
        <w:rPr>
          <w:lang w:val="en-US"/>
        </w:rPr>
        <w:fldChar w:fldCharType="end"/>
      </w:r>
      <w:r>
        <w:rPr>
          <w:lang w:val="en-US"/>
        </w:rPr>
      </w:r>
      <w:r>
        <w:rPr>
          <w:lang w:val="en-US"/>
        </w:rPr>
        <w:fldChar w:fldCharType="separate"/>
      </w:r>
      <w:r w:rsidR="00000000">
        <w:fldChar w:fldCharType="begin"/>
      </w:r>
      <w:r w:rsidR="00000000" w:rsidRPr="00E26682">
        <w:rPr>
          <w:lang w:val="en-US"/>
        </w:rPr>
        <w:instrText>HYPERLINK \l "_ENREF_1" \o "Stephens, 1999 #24"</w:instrText>
      </w:r>
      <w:r w:rsidR="00000000">
        <w:fldChar w:fldCharType="separate"/>
      </w:r>
      <w:r w:rsidR="004247D7" w:rsidRPr="00A76C3C">
        <w:rPr>
          <w:noProof/>
          <w:vertAlign w:val="superscript"/>
          <w:lang w:val="en-US"/>
        </w:rPr>
        <w:t>1</w:t>
      </w:r>
      <w:r w:rsidR="00000000">
        <w:rPr>
          <w:noProof/>
          <w:vertAlign w:val="superscript"/>
          <w:lang w:val="en-US"/>
        </w:rPr>
        <w:fldChar w:fldCharType="end"/>
      </w:r>
      <w:r w:rsidR="00A76C3C" w:rsidRPr="00A76C3C">
        <w:rPr>
          <w:noProof/>
          <w:vertAlign w:val="superscript"/>
          <w:lang w:val="en-US"/>
        </w:rPr>
        <w:t>,</w:t>
      </w:r>
      <w:r w:rsidR="00000000">
        <w:fldChar w:fldCharType="begin"/>
      </w:r>
      <w:r w:rsidR="00000000" w:rsidRPr="00E26682">
        <w:rPr>
          <w:lang w:val="en-US"/>
        </w:rPr>
        <w:instrText>HYPERLINK \l "_ENREF_2" \o "Rodriguez-Carvajal, 1991 #507"</w:instrText>
      </w:r>
      <w:r w:rsidR="00000000">
        <w:fldChar w:fldCharType="separate"/>
      </w:r>
      <w:r w:rsidR="004247D7" w:rsidRPr="00A76C3C">
        <w:rPr>
          <w:noProof/>
          <w:vertAlign w:val="superscript"/>
          <w:lang w:val="en-US"/>
        </w:rPr>
        <w:t>2</w:t>
      </w:r>
      <w:r w:rsidR="00000000">
        <w:rPr>
          <w:noProof/>
          <w:vertAlign w:val="superscript"/>
          <w:lang w:val="en-US"/>
        </w:rPr>
        <w:fldChar w:fldCharType="end"/>
      </w:r>
      <w:r>
        <w:rPr>
          <w:lang w:val="en-US"/>
        </w:rPr>
        <w:fldChar w:fldCharType="end"/>
      </w:r>
      <w:r>
        <w:rPr>
          <w:lang w:val="en-US"/>
        </w:rPr>
        <w:t xml:space="preserve">. Eq.1 is thus modified by an additional term </w:t>
      </w:r>
      <m:oMath>
        <m:sSub>
          <m:sSubPr>
            <m:ctrlPr>
              <w:rPr>
                <w:rFonts w:ascii="Cambria Math" w:eastAsiaTheme="minorEastAsia" w:hAnsi="Cambria Math"/>
                <w:i/>
                <w:lang w:eastAsia="en-US"/>
              </w:rPr>
            </m:ctrlPr>
          </m:sSubPr>
          <m:e>
            <m:r>
              <w:rPr>
                <w:rFonts w:ascii="Cambria Math" w:hAnsi="Cambria Math"/>
                <w:lang w:val="en-US"/>
              </w:rPr>
              <m:t>F</m:t>
            </m:r>
          </m:e>
          <m:sub>
            <m:r>
              <w:rPr>
                <w:rFonts w:ascii="Cambria Math" w:hAnsi="Cambria Math"/>
                <w:lang w:val="en-US"/>
              </w:rPr>
              <m:t>SZ</m:t>
            </m:r>
          </m:sub>
        </m:sSub>
      </m:oMath>
      <w:r>
        <w:rPr>
          <w:lang w:val="en-US"/>
        </w:rPr>
        <w:t xml:space="preserve"> to account for anisotropic size broadening (Eq.2)</w:t>
      </w: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370"/>
        <w:gridCol w:w="1134"/>
      </w:tblGrid>
      <w:tr w:rsidR="00376E76" w14:paraId="70DA5B5A" w14:textId="77777777" w:rsidTr="00283943">
        <w:tc>
          <w:tcPr>
            <w:tcW w:w="567" w:type="dxa"/>
            <w:vAlign w:val="bottom"/>
          </w:tcPr>
          <w:p w14:paraId="55EF4D0E" w14:textId="77777777" w:rsidR="00376E76" w:rsidRDefault="00376E76" w:rsidP="00283943">
            <w:pPr>
              <w:spacing w:line="240" w:lineRule="auto"/>
              <w:jc w:val="both"/>
              <w:rPr>
                <w:lang w:val="en-US"/>
              </w:rPr>
            </w:pPr>
          </w:p>
        </w:tc>
        <w:tc>
          <w:tcPr>
            <w:tcW w:w="7370" w:type="dxa"/>
            <w:vAlign w:val="bottom"/>
            <w:hideMark/>
          </w:tcPr>
          <w:p w14:paraId="586BF7FD" w14:textId="77777777" w:rsidR="00376E76" w:rsidRDefault="00376E76" w:rsidP="00283943">
            <w:pPr>
              <w:spacing w:line="240" w:lineRule="auto"/>
              <w:jc w:val="both"/>
              <w:rPr>
                <w:lang w:val="en-US"/>
              </w:rPr>
            </w:pPr>
            <m:oMathPara>
              <m:oMathParaPr>
                <m:jc m:val="center"/>
              </m:oMathParaPr>
              <m:oMath>
                <m:r>
                  <w:rPr>
                    <w:rFonts w:ascii="Cambria Math" w:hAnsi="Cambria Math"/>
                    <w:lang w:val="en-US"/>
                  </w:rPr>
                  <m:t>FWHM(</m:t>
                </m:r>
                <m:r>
                  <w:rPr>
                    <w:rFonts w:ascii="Cambria Math" w:hAnsi="Cambria Math"/>
                  </w:rPr>
                  <m:t>lorentzian</m:t>
                </m:r>
                <m:r>
                  <w:rPr>
                    <w:rFonts w:ascii="Cambria Math" w:hAnsi="Cambria Math"/>
                    <w:lang w:val="en-US"/>
                  </w:rPr>
                  <m:t xml:space="preserve">) = </m:t>
                </m:r>
                <m:r>
                  <w:rPr>
                    <w:rFonts w:ascii="Cambria Math" w:hAnsi="Cambria Math"/>
                  </w:rPr>
                  <m:t>X</m:t>
                </m:r>
                <m:r>
                  <w:rPr>
                    <w:rFonts w:ascii="Cambria Math" w:hAnsi="Cambria Math"/>
                    <w:lang w:val="en-US"/>
                  </w:rPr>
                  <m:t xml:space="preserve"> </m:t>
                </m:r>
                <m:r>
                  <w:rPr>
                    <w:rFonts w:ascii="Cambria Math" w:hAnsi="Cambria Math"/>
                  </w:rPr>
                  <m:t>tan</m:t>
                </m:r>
                <m:r>
                  <w:rPr>
                    <w:rFonts w:ascii="Cambria Math" w:hAnsi="Cambria Math"/>
                    <w:lang w:val="en-US"/>
                  </w:rPr>
                  <m:t>(θ) +</m:t>
                </m:r>
                <m:f>
                  <m:fPr>
                    <m:ctrlPr>
                      <w:rPr>
                        <w:rFonts w:ascii="Cambria Math" w:eastAsiaTheme="minorEastAsia" w:hAnsi="Cambria Math"/>
                        <w:i/>
                        <w:lang w:eastAsia="en-US"/>
                      </w:rPr>
                    </m:ctrlPr>
                  </m:fPr>
                  <m:num>
                    <m:r>
                      <w:rPr>
                        <w:rFonts w:ascii="Cambria Math" w:hAnsi="Cambria Math"/>
                      </w:rPr>
                      <m:t>Y</m:t>
                    </m:r>
                    <m:r>
                      <w:rPr>
                        <w:rFonts w:ascii="Cambria Math" w:hAnsi="Cambria Math"/>
                        <w:lang w:val="en-US"/>
                      </w:rPr>
                      <m:t xml:space="preserve">+ </m:t>
                    </m:r>
                    <m:sSub>
                      <m:sSubPr>
                        <m:ctrlPr>
                          <w:rPr>
                            <w:rFonts w:ascii="Cambria Math" w:eastAsiaTheme="minorEastAsia" w:hAnsi="Cambria Math"/>
                            <w:i/>
                            <w:lang w:eastAsia="en-US"/>
                          </w:rPr>
                        </m:ctrlPr>
                      </m:sSubPr>
                      <m:e>
                        <m:r>
                          <w:rPr>
                            <w:rFonts w:ascii="Cambria Math" w:hAnsi="Cambria Math"/>
                          </w:rPr>
                          <m:t>F</m:t>
                        </m:r>
                      </m:e>
                      <m:sub>
                        <m:r>
                          <w:rPr>
                            <w:rFonts w:ascii="Cambria Math" w:hAnsi="Cambria Math"/>
                          </w:rPr>
                          <m:t>SZ</m:t>
                        </m:r>
                      </m:sub>
                    </m:sSub>
                  </m:num>
                  <m:den>
                    <m:r>
                      <w:rPr>
                        <w:rFonts w:ascii="Cambria Math" w:hAnsi="Cambria Math"/>
                      </w:rPr>
                      <m:t>cos</m:t>
                    </m:r>
                    <m:d>
                      <m:dPr>
                        <m:ctrlPr>
                          <w:rPr>
                            <w:rFonts w:ascii="Cambria Math" w:eastAsiaTheme="minorEastAsia" w:hAnsi="Cambria Math"/>
                            <w:i/>
                            <w:lang w:eastAsia="en-US"/>
                          </w:rPr>
                        </m:ctrlPr>
                      </m:dPr>
                      <m:e>
                        <m:r>
                          <w:rPr>
                            <w:rFonts w:ascii="Cambria Math" w:hAnsi="Cambria Math"/>
                            <w:lang w:val="en-US"/>
                          </w:rPr>
                          <m:t>θ</m:t>
                        </m:r>
                      </m:e>
                    </m:d>
                  </m:den>
                </m:f>
              </m:oMath>
            </m:oMathPara>
          </w:p>
        </w:tc>
        <w:tc>
          <w:tcPr>
            <w:tcW w:w="1134" w:type="dxa"/>
            <w:vAlign w:val="bottom"/>
            <w:hideMark/>
          </w:tcPr>
          <w:p w14:paraId="41157FF3" w14:textId="77777777" w:rsidR="00376E76" w:rsidRDefault="00376E76" w:rsidP="00283943">
            <w:pPr>
              <w:pStyle w:val="Caption"/>
            </w:pPr>
            <w:bookmarkStart w:id="4" w:name="_Ref109672234"/>
            <w:r>
              <w:t xml:space="preserve">Eq. </w:t>
            </w:r>
            <w:bookmarkEnd w:id="4"/>
            <w:r>
              <w:t>2</w:t>
            </w:r>
          </w:p>
        </w:tc>
      </w:tr>
    </w:tbl>
    <w:p w14:paraId="03EF6FE1" w14:textId="77777777" w:rsidR="00376E76" w:rsidRDefault="00376E76" w:rsidP="00376E76">
      <w:pPr>
        <w:keepNext/>
        <w:jc w:val="both"/>
        <w:rPr>
          <w:rFonts w:eastAsiaTheme="minorEastAsia"/>
          <w:lang w:val="en-US" w:eastAsia="en-US"/>
        </w:rPr>
      </w:pPr>
      <w:r>
        <w:rPr>
          <w:lang w:val="en-US"/>
        </w:rPr>
        <w:t xml:space="preserve">Assuming that the variation of the </w:t>
      </w:r>
      <m:oMath>
        <m:r>
          <w:rPr>
            <w:rFonts w:ascii="Cambria Math" w:hAnsi="Cambria Math"/>
            <w:lang w:val="en-US"/>
          </w:rPr>
          <m:t>d</m:t>
        </m:r>
      </m:oMath>
      <w:r>
        <w:rPr>
          <w:lang w:val="en-US"/>
        </w:rPr>
        <w:t>-spacing (</w:t>
      </w:r>
      <m:oMath>
        <m:f>
          <m:fPr>
            <m:ctrlPr>
              <w:rPr>
                <w:rFonts w:ascii="Cambria Math" w:eastAsiaTheme="minorEastAsia" w:hAnsi="Cambria Math"/>
                <w:i/>
                <w:lang w:eastAsia="en-US"/>
              </w:rPr>
            </m:ctrlPr>
          </m:fPr>
          <m:num>
            <m:r>
              <w:rPr>
                <w:rFonts w:ascii="Cambria Math" w:hAnsi="Cambria Math"/>
                <w:lang w:val="en-US"/>
              </w:rPr>
              <m:t>1</m:t>
            </m:r>
          </m:num>
          <m:den>
            <m:sSup>
              <m:sSupPr>
                <m:ctrlPr>
                  <w:rPr>
                    <w:rFonts w:ascii="Cambria Math" w:eastAsiaTheme="minorEastAsia" w:hAnsi="Cambria Math"/>
                    <w:i/>
                    <w:lang w:eastAsia="en-US"/>
                  </w:rPr>
                </m:ctrlPr>
              </m:sSupPr>
              <m:e>
                <m:r>
                  <w:rPr>
                    <w:rFonts w:ascii="Cambria Math" w:hAnsi="Cambria Math"/>
                    <w:lang w:val="en-US"/>
                  </w:rPr>
                  <m:t>d</m:t>
                </m:r>
              </m:e>
              <m:sup>
                <m:r>
                  <w:rPr>
                    <w:rFonts w:ascii="Cambria Math" w:hAnsi="Cambria Math"/>
                    <w:lang w:val="en-US"/>
                  </w:rPr>
                  <m:t>2</m:t>
                </m:r>
              </m:sup>
            </m:sSup>
          </m:den>
        </m:f>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1</m:t>
            </m:r>
          </m:sub>
        </m:sSub>
        <m:sSup>
          <m:sSupPr>
            <m:ctrlPr>
              <w:rPr>
                <w:rFonts w:ascii="Cambria Math" w:eastAsiaTheme="minorEastAsia" w:hAnsi="Cambria Math"/>
                <w:i/>
                <w:lang w:eastAsia="en-US"/>
              </w:rPr>
            </m:ctrlPr>
          </m:sSupPr>
          <m:e>
            <m:r>
              <w:rPr>
                <w:rFonts w:ascii="Cambria Math" w:hAnsi="Cambria Math"/>
                <w:lang w:val="en-US"/>
              </w:rPr>
              <m:t>h</m:t>
            </m:r>
          </m:e>
          <m:sup>
            <m:r>
              <w:rPr>
                <w:rFonts w:ascii="Cambria Math" w:hAnsi="Cambria Math"/>
                <w:lang w:val="en-US"/>
              </w:rPr>
              <m:t>2</m:t>
            </m:r>
          </m:sup>
        </m:sSup>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2</m:t>
            </m:r>
          </m:sub>
        </m:sSub>
        <m:sSup>
          <m:sSupPr>
            <m:ctrlPr>
              <w:rPr>
                <w:rFonts w:ascii="Cambria Math" w:eastAsiaTheme="minorEastAsia" w:hAnsi="Cambria Math"/>
                <w:i/>
                <w:lang w:eastAsia="en-US"/>
              </w:rPr>
            </m:ctrlPr>
          </m:sSupPr>
          <m:e>
            <m:r>
              <w:rPr>
                <w:rFonts w:ascii="Cambria Math" w:hAnsi="Cambria Math"/>
                <w:lang w:val="en-US"/>
              </w:rPr>
              <m:t>k</m:t>
            </m:r>
          </m:e>
          <m:sup>
            <m:r>
              <w:rPr>
                <w:rFonts w:ascii="Cambria Math" w:hAnsi="Cambria Math"/>
                <w:lang w:val="en-US"/>
              </w:rPr>
              <m:t>2</m:t>
            </m:r>
          </m:sup>
        </m:sSup>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3</m:t>
            </m:r>
          </m:sub>
        </m:sSub>
        <m:sSup>
          <m:sSupPr>
            <m:ctrlPr>
              <w:rPr>
                <w:rFonts w:ascii="Cambria Math" w:eastAsiaTheme="minorEastAsia" w:hAnsi="Cambria Math"/>
                <w:i/>
                <w:lang w:eastAsia="en-US"/>
              </w:rPr>
            </m:ctrlPr>
          </m:sSupPr>
          <m:e>
            <m:r>
              <w:rPr>
                <w:rFonts w:ascii="Cambria Math" w:hAnsi="Cambria Math"/>
                <w:lang w:val="en-US"/>
              </w:rPr>
              <m:t>l</m:t>
            </m:r>
          </m:e>
          <m:sup>
            <m:r>
              <w:rPr>
                <w:rFonts w:ascii="Cambria Math" w:hAnsi="Cambria Math"/>
                <w:lang w:val="en-US"/>
              </w:rPr>
              <m:t>2</m:t>
            </m:r>
          </m:sup>
        </m:sSup>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4</m:t>
            </m:r>
          </m:sub>
        </m:sSub>
        <m:r>
          <w:rPr>
            <w:rFonts w:ascii="Cambria Math" w:hAnsi="Cambria Math"/>
            <w:lang w:val="en-US"/>
          </w:rPr>
          <m:t>kl+</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5</m:t>
            </m:r>
          </m:sub>
        </m:sSub>
        <m:r>
          <w:rPr>
            <w:rFonts w:ascii="Cambria Math" w:hAnsi="Cambria Math"/>
            <w:lang w:val="en-US"/>
          </w:rPr>
          <m:t>hl+</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6</m:t>
            </m:r>
          </m:sub>
        </m:sSub>
        <m:r>
          <w:rPr>
            <w:rFonts w:ascii="Cambria Math" w:hAnsi="Cambria Math"/>
            <w:lang w:val="en-US"/>
          </w:rPr>
          <m:t>hk</m:t>
        </m:r>
      </m:oMath>
      <w:r>
        <w:rPr>
          <w:lang w:val="en-US"/>
        </w:rPr>
        <w:t xml:space="preserve"> with</w:t>
      </w:r>
      <w:r>
        <w:rPr>
          <w:rFonts w:ascii="Cambria Math" w:hAnsi="Cambria Math"/>
          <w:i/>
          <w:lang w:val="en-US"/>
        </w:rPr>
        <w:t xml:space="preserve"> </w:t>
      </w:r>
      <m:oMath>
        <m:r>
          <w:rPr>
            <w:rFonts w:ascii="Cambria Math" w:hAnsi="Cambria Math"/>
            <w:lang w:val="en-US"/>
          </w:rPr>
          <m:t>h, k, l</m:t>
        </m:r>
      </m:oMath>
      <w:r>
        <w:rPr>
          <w:rFonts w:ascii="Cambria Math" w:hAnsi="Cambria Math"/>
          <w:i/>
          <w:lang w:val="en-US"/>
        </w:rPr>
        <w:t xml:space="preserve">, </w:t>
      </w:r>
      <w:r>
        <w:rPr>
          <w:rFonts w:ascii="Cambria Math" w:hAnsi="Cambria Math"/>
          <w:iCs/>
          <w:lang w:val="en-US"/>
        </w:rPr>
        <w:t>the Miller indices</w:t>
      </w:r>
      <w:r>
        <w:rPr>
          <w:lang w:val="en-US"/>
        </w:rPr>
        <w:t xml:space="preserve"> and </w:t>
      </w:r>
      <m:oMath>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i</m:t>
            </m:r>
          </m:sub>
        </m:sSub>
      </m:oMath>
      <w:r>
        <w:rPr>
          <w:lang w:val="en-US"/>
        </w:rPr>
        <w:t xml:space="preserve">, the metric parameters of the reciprocal lattice) follows a Gaussian distribution the anisotropic contribution is  a function of the variance </w:t>
      </w:r>
      <m:oMath>
        <m:sSup>
          <m:sSupPr>
            <m:ctrlPr>
              <w:rPr>
                <w:rFonts w:ascii="Cambria Math" w:eastAsiaTheme="minorEastAsia" w:hAnsi="Cambria Math"/>
                <w:i/>
                <w:lang w:eastAsia="en-US"/>
              </w:rPr>
            </m:ctrlPr>
          </m:sSupPr>
          <m:e>
            <m:r>
              <w:rPr>
                <w:rFonts w:ascii="Cambria Math" w:hAnsi="Cambria Math"/>
                <w:lang w:val="en-US"/>
              </w:rPr>
              <m:t>σ</m:t>
            </m:r>
          </m:e>
          <m:sup>
            <m:r>
              <w:rPr>
                <w:rFonts w:ascii="Cambria Math" w:hAnsi="Cambria Math"/>
                <w:lang w:val="en-US"/>
              </w:rPr>
              <m:t>2</m:t>
            </m:r>
          </m:sup>
        </m:sSup>
      </m:oMath>
      <w:r>
        <w:rPr>
          <w:lang w:val="en-US"/>
        </w:rPr>
        <w:t xml:space="preserve"> using Bragg´s law.</w:t>
      </w: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370"/>
        <w:gridCol w:w="1134"/>
      </w:tblGrid>
      <w:tr w:rsidR="00376E76" w14:paraId="2A6C794C" w14:textId="77777777" w:rsidTr="00283943">
        <w:tc>
          <w:tcPr>
            <w:tcW w:w="567" w:type="dxa"/>
            <w:vAlign w:val="center"/>
          </w:tcPr>
          <w:p w14:paraId="13A3B8AC" w14:textId="77777777" w:rsidR="00376E76" w:rsidRDefault="00376E76" w:rsidP="00283943">
            <w:pPr>
              <w:spacing w:line="240" w:lineRule="auto"/>
              <w:jc w:val="both"/>
              <w:rPr>
                <w:lang w:val="en-US"/>
              </w:rPr>
            </w:pPr>
          </w:p>
        </w:tc>
        <w:tc>
          <w:tcPr>
            <w:tcW w:w="7370" w:type="dxa"/>
            <w:vAlign w:val="center"/>
          </w:tcPr>
          <w:p w14:paraId="0AF05F3A" w14:textId="77777777" w:rsidR="00376E76" w:rsidRDefault="00000000" w:rsidP="00283943">
            <w:pPr>
              <w:keepNext/>
              <w:spacing w:line="240" w:lineRule="auto"/>
              <w:jc w:val="both"/>
              <w:rPr>
                <w:b/>
                <w:bCs/>
                <w:lang w:val="en-US"/>
              </w:rPr>
            </w:pPr>
            <m:oMathPara>
              <m:oMath>
                <m:sSub>
                  <m:sSubPr>
                    <m:ctrlPr>
                      <w:rPr>
                        <w:rFonts w:ascii="Cambria Math" w:eastAsiaTheme="minorEastAsia" w:hAnsi="Cambria Math"/>
                        <w:i/>
                        <w:lang w:eastAsia="en-US"/>
                      </w:rPr>
                    </m:ctrlPr>
                  </m:sSubPr>
                  <m:e>
                    <m:r>
                      <w:rPr>
                        <w:rFonts w:ascii="Cambria Math" w:hAnsi="Cambria Math"/>
                        <w:lang w:val="en-US"/>
                      </w:rPr>
                      <m:t>F</m:t>
                    </m:r>
                  </m:e>
                  <m:sub>
                    <m:r>
                      <w:rPr>
                        <w:rFonts w:ascii="Cambria Math" w:hAnsi="Cambria Math"/>
                        <w:lang w:val="en-US"/>
                      </w:rPr>
                      <m:t>SZ</m:t>
                    </m:r>
                  </m:sub>
                </m:sSub>
                <m:r>
                  <w:rPr>
                    <w:rFonts w:ascii="Cambria Math" w:hAnsi="Cambria Math"/>
                    <w:lang w:val="en-US"/>
                  </w:rPr>
                  <m:t>=</m:t>
                </m:r>
                <m:rad>
                  <m:radPr>
                    <m:degHide m:val="1"/>
                    <m:ctrlPr>
                      <w:rPr>
                        <w:rFonts w:ascii="Cambria Math" w:eastAsiaTheme="minorEastAsia" w:hAnsi="Cambria Math"/>
                        <w:i/>
                        <w:lang w:eastAsia="en-US"/>
                      </w:rPr>
                    </m:ctrlPr>
                  </m:radPr>
                  <m:deg/>
                  <m:e>
                    <m:sSup>
                      <m:sSupPr>
                        <m:ctrlPr>
                          <w:rPr>
                            <w:rFonts w:ascii="Cambria Math" w:eastAsiaTheme="minorEastAsia" w:hAnsi="Cambria Math"/>
                            <w:i/>
                            <w:lang w:eastAsia="en-US"/>
                          </w:rPr>
                        </m:ctrlPr>
                      </m:sSupPr>
                      <m:e>
                        <m:r>
                          <w:rPr>
                            <w:rFonts w:ascii="Cambria Math" w:hAnsi="Cambria Math"/>
                            <w:lang w:val="en-US"/>
                          </w:rPr>
                          <m:t>σ</m:t>
                        </m:r>
                      </m:e>
                      <m:sup>
                        <m:r>
                          <w:rPr>
                            <w:rFonts w:ascii="Cambria Math" w:hAnsi="Cambria Math"/>
                            <w:lang w:val="en-US"/>
                          </w:rPr>
                          <m:t>2</m:t>
                        </m:r>
                      </m:sup>
                    </m:sSup>
                  </m:e>
                </m:rad>
                <m:r>
                  <w:rPr>
                    <w:rFonts w:ascii="Cambria Math" w:hAnsi="Cambria Math"/>
                    <w:lang w:val="en-US"/>
                  </w:rPr>
                  <m:t xml:space="preserve"> +</m:t>
                </m:r>
                <m:sSup>
                  <m:sSupPr>
                    <m:ctrlPr>
                      <w:rPr>
                        <w:rFonts w:ascii="Cambria Math" w:eastAsiaTheme="minorEastAsia" w:hAnsi="Cambria Math"/>
                        <w:i/>
                        <w:lang w:eastAsia="en-US"/>
                      </w:rPr>
                    </m:ctrlPr>
                  </m:sSupPr>
                  <m:e>
                    <m:r>
                      <w:rPr>
                        <w:rFonts w:ascii="Cambria Math" w:hAnsi="Cambria Math"/>
                        <w:lang w:val="en-US"/>
                      </w:rPr>
                      <m:t>d</m:t>
                    </m:r>
                  </m:e>
                  <m:sup>
                    <m:r>
                      <w:rPr>
                        <w:rFonts w:ascii="Cambria Math" w:hAnsi="Cambria Math"/>
                        <w:lang w:val="en-US"/>
                      </w:rPr>
                      <m:t>2</m:t>
                    </m:r>
                  </m:sup>
                </m:sSup>
                <m:r>
                  <w:rPr>
                    <w:rFonts w:ascii="Cambria Math" w:hAnsi="Cambria Math"/>
                    <w:lang w:val="en-US"/>
                  </w:rPr>
                  <m:t>tan(θ)</m:t>
                </m:r>
              </m:oMath>
            </m:oMathPara>
          </w:p>
          <w:p w14:paraId="4281E526" w14:textId="77777777" w:rsidR="00376E76" w:rsidRDefault="00376E76" w:rsidP="00283943">
            <w:pPr>
              <w:spacing w:line="240" w:lineRule="auto"/>
              <w:jc w:val="both"/>
              <w:rPr>
                <w:lang w:val="en-US"/>
              </w:rPr>
            </w:pPr>
          </w:p>
        </w:tc>
        <w:tc>
          <w:tcPr>
            <w:tcW w:w="1134" w:type="dxa"/>
            <w:vAlign w:val="center"/>
            <w:hideMark/>
          </w:tcPr>
          <w:p w14:paraId="0C40BBAC" w14:textId="77777777" w:rsidR="00376E76" w:rsidRDefault="00376E76" w:rsidP="00283943">
            <w:pPr>
              <w:pStyle w:val="Caption"/>
            </w:pPr>
            <w:r>
              <w:t>Eq. 3</w:t>
            </w:r>
          </w:p>
        </w:tc>
      </w:tr>
    </w:tbl>
    <w:p w14:paraId="1E761AD9" w14:textId="77777777" w:rsidR="00376E76" w:rsidRDefault="00376E76" w:rsidP="00376E76">
      <w:pPr>
        <w:keepNext/>
        <w:jc w:val="both"/>
        <w:rPr>
          <w:rFonts w:eastAsiaTheme="minorEastAsia"/>
          <w:lang w:val="en-US" w:eastAsia="en-US"/>
        </w:rPr>
      </w:pPr>
      <w:r>
        <w:rPr>
          <w:lang w:val="en-US"/>
        </w:rPr>
        <w:t xml:space="preserve">The variation </w:t>
      </w:r>
      <m:oMath>
        <m:sSup>
          <m:sSupPr>
            <m:ctrlPr>
              <w:rPr>
                <w:rFonts w:ascii="Cambria Math" w:eastAsiaTheme="minorEastAsia" w:hAnsi="Cambria Math"/>
                <w:i/>
                <w:lang w:eastAsia="en-US"/>
              </w:rPr>
            </m:ctrlPr>
          </m:sSupPr>
          <m:e>
            <m:r>
              <w:rPr>
                <w:rFonts w:ascii="Cambria Math" w:hAnsi="Cambria Math"/>
                <w:lang w:val="en-US"/>
              </w:rPr>
              <m:t>σ</m:t>
            </m:r>
          </m:e>
          <m:sup>
            <m:r>
              <w:rPr>
                <w:rFonts w:ascii="Cambria Math" w:hAnsi="Cambria Math"/>
                <w:lang w:val="en-US"/>
              </w:rPr>
              <m:t>2</m:t>
            </m:r>
          </m:sup>
        </m:sSup>
      </m:oMath>
      <w:r>
        <w:rPr>
          <w:lang w:val="en-US"/>
        </w:rPr>
        <w:t xml:space="preserve">, in turn, is governed by the variance of </w:t>
      </w:r>
      <m:oMath>
        <m:sSub>
          <m:sSubPr>
            <m:ctrlPr>
              <w:rPr>
                <w:rFonts w:ascii="Cambria Math" w:eastAsiaTheme="minorEastAsia" w:hAnsi="Cambria Math"/>
                <w:i/>
                <w:lang w:eastAsia="en-US"/>
              </w:rPr>
            </m:ctrlPr>
          </m:sSubPr>
          <m:e>
            <m:f>
              <m:fPr>
                <m:ctrlPr>
                  <w:rPr>
                    <w:rFonts w:ascii="Cambria Math" w:eastAsiaTheme="minorEastAsia" w:hAnsi="Cambria Math"/>
                    <w:i/>
                    <w:lang w:eastAsia="en-US"/>
                  </w:rPr>
                </m:ctrlPr>
              </m:fPr>
              <m:num>
                <m:r>
                  <w:rPr>
                    <w:rFonts w:ascii="Cambria Math" w:hAnsi="Cambria Math"/>
                    <w:lang w:val="en-US"/>
                  </w:rPr>
                  <m:t>1</m:t>
                </m:r>
              </m:num>
              <m:den>
                <m:sSup>
                  <m:sSupPr>
                    <m:ctrlPr>
                      <w:rPr>
                        <w:rFonts w:ascii="Cambria Math" w:eastAsiaTheme="minorEastAsia" w:hAnsi="Cambria Math"/>
                        <w:i/>
                        <w:lang w:eastAsia="en-US"/>
                      </w:rPr>
                    </m:ctrlPr>
                  </m:sSupPr>
                  <m:e>
                    <m:r>
                      <w:rPr>
                        <w:rFonts w:ascii="Cambria Math" w:hAnsi="Cambria Math"/>
                        <w:lang w:val="en-US"/>
                      </w:rPr>
                      <m:t>d</m:t>
                    </m:r>
                  </m:e>
                  <m:sup>
                    <m:r>
                      <w:rPr>
                        <w:rFonts w:ascii="Cambria Math" w:hAnsi="Cambria Math"/>
                        <w:lang w:val="en-US"/>
                      </w:rPr>
                      <m:t>2</m:t>
                    </m:r>
                  </m:sup>
                </m:sSup>
              </m:den>
            </m:f>
            <m:r>
              <w:rPr>
                <w:rFonts w:ascii="Cambria Math" w:hAnsi="Cambria Math"/>
                <w:lang w:val="en-US"/>
              </w:rPr>
              <m:t>=M</m:t>
            </m:r>
          </m:e>
          <m:sub>
            <m:r>
              <w:rPr>
                <w:rFonts w:ascii="Cambria Math" w:hAnsi="Cambria Math"/>
                <w:lang w:val="en-US"/>
              </w:rPr>
              <m:t>hkl</m:t>
            </m:r>
          </m:sub>
        </m:sSub>
      </m:oMath>
      <w:r>
        <w:rPr>
          <w:lang w:val="en-US"/>
        </w:rPr>
        <w:t xml:space="preserve"> and elementary statistics gives Eq.4.</w:t>
      </w: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370"/>
        <w:gridCol w:w="1134"/>
      </w:tblGrid>
      <w:tr w:rsidR="00376E76" w14:paraId="3516C25A" w14:textId="77777777" w:rsidTr="00283943">
        <w:tc>
          <w:tcPr>
            <w:tcW w:w="567" w:type="dxa"/>
            <w:vAlign w:val="bottom"/>
          </w:tcPr>
          <w:p w14:paraId="33F0C030" w14:textId="77777777" w:rsidR="00376E76" w:rsidRDefault="00376E76" w:rsidP="00283943">
            <w:pPr>
              <w:spacing w:line="240" w:lineRule="auto"/>
              <w:jc w:val="both"/>
              <w:rPr>
                <w:lang w:val="en-US"/>
              </w:rPr>
            </w:pPr>
          </w:p>
        </w:tc>
        <w:tc>
          <w:tcPr>
            <w:tcW w:w="7370" w:type="dxa"/>
            <w:vAlign w:val="bottom"/>
            <w:hideMark/>
          </w:tcPr>
          <w:p w14:paraId="3609C49C" w14:textId="77777777" w:rsidR="00376E76" w:rsidRDefault="00000000" w:rsidP="00283943">
            <w:pPr>
              <w:keepNext/>
              <w:spacing w:line="240" w:lineRule="auto"/>
              <w:jc w:val="both"/>
              <w:rPr>
                <w:lang w:val="en-US"/>
              </w:rPr>
            </w:pPr>
            <m:oMathPara>
              <m:oMath>
                <m:sSup>
                  <m:sSupPr>
                    <m:ctrlPr>
                      <w:rPr>
                        <w:rFonts w:ascii="Cambria Math" w:eastAsiaTheme="minorEastAsia" w:hAnsi="Cambria Math"/>
                        <w:i/>
                        <w:lang w:eastAsia="en-US"/>
                      </w:rPr>
                    </m:ctrlPr>
                  </m:sSupPr>
                  <m:e>
                    <m:r>
                      <w:rPr>
                        <w:rFonts w:ascii="Cambria Math" w:hAnsi="Cambria Math"/>
                        <w:lang w:val="en-US"/>
                      </w:rPr>
                      <m:t>σ</m:t>
                    </m:r>
                  </m:e>
                  <m:sup>
                    <m:r>
                      <w:rPr>
                        <w:rFonts w:ascii="Cambria Math" w:hAnsi="Cambria Math"/>
                        <w:lang w:val="en-US"/>
                      </w:rPr>
                      <m:t>2</m:t>
                    </m:r>
                  </m:sup>
                </m:sSup>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r>
                  <w:rPr>
                    <w:rFonts w:ascii="Cambria Math" w:hAnsi="Cambria Math"/>
                    <w:lang w:val="en-US"/>
                  </w:rPr>
                  <m:t>)=</m:t>
                </m:r>
                <m:nary>
                  <m:naryPr>
                    <m:chr m:val="∑"/>
                    <m:limLoc m:val="undOvr"/>
                    <m:supHide m:val="1"/>
                    <m:ctrlPr>
                      <w:rPr>
                        <w:rFonts w:ascii="Cambria Math" w:eastAsiaTheme="minorEastAsia" w:hAnsi="Symbol"/>
                        <w:i/>
                        <w:lang w:eastAsia="en-US"/>
                      </w:rPr>
                    </m:ctrlPr>
                  </m:naryPr>
                  <m:sub>
                    <m:r>
                      <w:rPr>
                        <w:rFonts w:ascii="Cambria Math" w:hAnsi="Symbol"/>
                        <w:lang w:val="nl-NL"/>
                      </w:rPr>
                      <m:t>ij</m:t>
                    </m:r>
                  </m:sub>
                  <m:sup/>
                  <m:e>
                    <m:d>
                      <m:dPr>
                        <m:ctrlPr>
                          <w:rPr>
                            <w:rFonts w:ascii="Cambria Math" w:eastAsiaTheme="minorEastAsia" w:hAnsi="Symbol"/>
                            <w:i/>
                            <w:lang w:eastAsia="en-US"/>
                          </w:rPr>
                        </m:ctrlPr>
                      </m:dPr>
                      <m:e>
                        <m:sSub>
                          <m:sSubPr>
                            <m:ctrlPr>
                              <w:rPr>
                                <w:rFonts w:ascii="Cambria Math" w:eastAsiaTheme="minorEastAsia" w:hAnsi="Symbol"/>
                                <w:i/>
                                <w:lang w:eastAsia="en-US"/>
                              </w:rPr>
                            </m:ctrlPr>
                          </m:sSubPr>
                          <m:e>
                            <m:r>
                              <w:rPr>
                                <w:rFonts w:ascii="Cambria Math" w:hAnsi="Symbol"/>
                                <w:lang w:val="en-US"/>
                              </w:rPr>
                              <m:t>C</m:t>
                            </m:r>
                          </m:e>
                          <m:sub>
                            <m:r>
                              <w:rPr>
                                <w:rFonts w:ascii="Cambria Math" w:hAnsi="Symbol"/>
                                <w:lang w:val="nl-NL"/>
                              </w:rPr>
                              <m:t>ij</m:t>
                            </m:r>
                          </m:sub>
                        </m:sSub>
                        <m:f>
                          <m:fPr>
                            <m:ctrlPr>
                              <w:rPr>
                                <w:rFonts w:ascii="Cambria Math" w:eastAsiaTheme="minorEastAsia" w:hAnsi="Symbol"/>
                                <w:i/>
                                <w:lang w:eastAsia="en-US"/>
                              </w:rPr>
                            </m:ctrlPr>
                          </m:fPr>
                          <m:num>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num>
                          <m:den>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nl-NL"/>
                                  </w:rPr>
                                  <m:t>i</m:t>
                                </m:r>
                              </m:sub>
                            </m:sSub>
                          </m:den>
                        </m:f>
                        <m:r>
                          <w:rPr>
                            <w:rFonts w:ascii="Cambria Math" w:hAnsi="Cambria Math"/>
                            <w:lang w:val="en-US"/>
                          </w:rPr>
                          <m:t>∙</m:t>
                        </m:r>
                        <m:f>
                          <m:fPr>
                            <m:ctrlPr>
                              <w:rPr>
                                <w:rFonts w:ascii="Cambria Math" w:eastAsiaTheme="minorEastAsia" w:hAnsi="Symbol"/>
                                <w:i/>
                                <w:lang w:eastAsia="en-US"/>
                              </w:rPr>
                            </m:ctrlPr>
                          </m:fPr>
                          <m:num>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num>
                          <m:den>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nl-NL"/>
                                  </w:rPr>
                                  <m:t>j</m:t>
                                </m:r>
                              </m:sub>
                            </m:sSub>
                          </m:den>
                        </m:f>
                      </m:e>
                    </m:d>
                    <m:r>
                      <w:rPr>
                        <w:rFonts w:ascii="Cambria Math" w:hAnsi="Symbol"/>
                        <w:lang w:val="en-US"/>
                      </w:rPr>
                      <m:t>=</m:t>
                    </m:r>
                    <m:nary>
                      <m:naryPr>
                        <m:chr m:val="∑"/>
                        <m:limLoc m:val="undOvr"/>
                        <m:supHide m:val="1"/>
                        <m:ctrlPr>
                          <w:rPr>
                            <w:rFonts w:ascii="Cambria Math" w:eastAsiaTheme="minorEastAsia" w:hAnsi="Symbol"/>
                            <w:i/>
                            <w:lang w:eastAsia="en-US"/>
                          </w:rPr>
                        </m:ctrlPr>
                      </m:naryPr>
                      <m:sub>
                        <m:r>
                          <w:rPr>
                            <w:rFonts w:ascii="Cambria Math" w:hAnsi="Symbol"/>
                            <w:lang w:val="en-US"/>
                          </w:rPr>
                          <m:t>HKL</m:t>
                        </m:r>
                      </m:sub>
                      <m:sup/>
                      <m:e>
                        <m:d>
                          <m:dPr>
                            <m:ctrlPr>
                              <w:rPr>
                                <w:rFonts w:ascii="Cambria Math" w:eastAsiaTheme="minorEastAsia" w:hAnsi="Symbol"/>
                                <w:i/>
                                <w:lang w:eastAsia="en-US"/>
                              </w:rPr>
                            </m:ctrlPr>
                          </m:dPr>
                          <m:e>
                            <m:sSub>
                              <m:sSubPr>
                                <m:ctrlPr>
                                  <w:rPr>
                                    <w:rFonts w:ascii="Cambria Math" w:eastAsiaTheme="minorEastAsia" w:hAnsi="Symbol"/>
                                    <w:i/>
                                    <w:lang w:eastAsia="en-US"/>
                                  </w:rPr>
                                </m:ctrlPr>
                              </m:sSubPr>
                              <m:e>
                                <m:r>
                                  <w:rPr>
                                    <w:rFonts w:ascii="Cambria Math" w:hAnsi="Symbol"/>
                                    <w:lang w:val="en-US"/>
                                  </w:rPr>
                                  <m:t>S</m:t>
                                </m:r>
                              </m:e>
                              <m:sub>
                                <m:r>
                                  <w:rPr>
                                    <w:rFonts w:ascii="Cambria Math" w:hAnsi="Symbol"/>
                                    <w:lang w:val="en-US"/>
                                  </w:rPr>
                                  <m:t>HKL</m:t>
                                </m:r>
                              </m:sub>
                            </m:sSub>
                            <m:sSup>
                              <m:sSupPr>
                                <m:ctrlPr>
                                  <w:rPr>
                                    <w:rFonts w:ascii="Cambria Math" w:eastAsiaTheme="minorEastAsia" w:hAnsi="Cambria Math"/>
                                    <w:i/>
                                    <w:lang w:eastAsia="en-US"/>
                                  </w:rPr>
                                </m:ctrlPr>
                              </m:sSupPr>
                              <m:e>
                                <m:r>
                                  <w:rPr>
                                    <w:rFonts w:ascii="Cambria Math" w:hAnsi="Cambria Math"/>
                                    <w:lang w:val="en-US"/>
                                  </w:rPr>
                                  <m:t>h</m:t>
                                </m:r>
                              </m:e>
                              <m:sup>
                                <m:r>
                                  <w:rPr>
                                    <w:rFonts w:ascii="Cambria Math" w:hAnsi="Cambria Math"/>
                                    <w:lang w:val="en-US"/>
                                  </w:rPr>
                                  <m:t>H</m:t>
                                </m:r>
                              </m:sup>
                            </m:sSup>
                            <m:sSup>
                              <m:sSupPr>
                                <m:ctrlPr>
                                  <w:rPr>
                                    <w:rFonts w:ascii="Cambria Math" w:eastAsiaTheme="minorEastAsia" w:hAnsi="Cambria Math"/>
                                    <w:i/>
                                    <w:lang w:eastAsia="en-US"/>
                                  </w:rPr>
                                </m:ctrlPr>
                              </m:sSupPr>
                              <m:e>
                                <m:r>
                                  <w:rPr>
                                    <w:rFonts w:ascii="Cambria Math" w:hAnsi="Cambria Math"/>
                                    <w:lang w:val="en-US"/>
                                  </w:rPr>
                                  <m:t>k</m:t>
                                </m:r>
                              </m:e>
                              <m:sup>
                                <m:r>
                                  <w:rPr>
                                    <w:rFonts w:ascii="Cambria Math" w:hAnsi="Cambria Math"/>
                                    <w:lang w:val="en-US"/>
                                  </w:rPr>
                                  <m:t>K</m:t>
                                </m:r>
                              </m:sup>
                            </m:sSup>
                            <m:sSup>
                              <m:sSupPr>
                                <m:ctrlPr>
                                  <w:rPr>
                                    <w:rFonts w:ascii="Cambria Math" w:eastAsiaTheme="minorEastAsia" w:hAnsi="Cambria Math"/>
                                    <w:i/>
                                    <w:lang w:eastAsia="en-US"/>
                                  </w:rPr>
                                </m:ctrlPr>
                              </m:sSupPr>
                              <m:e>
                                <m:r>
                                  <w:rPr>
                                    <w:rFonts w:ascii="Cambria Math" w:hAnsi="Cambria Math"/>
                                    <w:lang w:val="en-US"/>
                                  </w:rPr>
                                  <m:t>l</m:t>
                                </m:r>
                              </m:e>
                              <m:sup>
                                <m:r>
                                  <w:rPr>
                                    <w:rFonts w:ascii="Cambria Math" w:hAnsi="Cambria Math"/>
                                    <w:lang w:val="en-US"/>
                                  </w:rPr>
                                  <m:t>L</m:t>
                                </m:r>
                              </m:sup>
                            </m:sSup>
                          </m:e>
                        </m:d>
                      </m:e>
                    </m:nary>
                  </m:e>
                </m:nary>
              </m:oMath>
            </m:oMathPara>
          </w:p>
        </w:tc>
        <w:tc>
          <w:tcPr>
            <w:tcW w:w="1134" w:type="dxa"/>
            <w:vAlign w:val="center"/>
            <w:hideMark/>
          </w:tcPr>
          <w:p w14:paraId="2FC85FFA" w14:textId="77777777" w:rsidR="00376E76" w:rsidRDefault="00376E76" w:rsidP="00283943">
            <w:pPr>
              <w:pStyle w:val="Caption"/>
            </w:pPr>
            <w:bookmarkStart w:id="5" w:name="_Ref109681766"/>
            <w:r>
              <w:t xml:space="preserve">Eq. </w:t>
            </w:r>
            <w:bookmarkEnd w:id="5"/>
            <w:r>
              <w:t>4</w:t>
            </w:r>
          </w:p>
        </w:tc>
      </w:tr>
    </w:tbl>
    <w:p w14:paraId="452AC9F1" w14:textId="77777777" w:rsidR="00376E76" w:rsidRDefault="00376E76" w:rsidP="00376E76">
      <w:pPr>
        <w:keepNext/>
        <w:jc w:val="both"/>
        <w:rPr>
          <w:rFonts w:eastAsiaTheme="minorEastAsia"/>
          <w:lang w:val="en-US" w:eastAsia="en-US"/>
        </w:rPr>
      </w:pPr>
      <w:r>
        <w:rPr>
          <w:lang w:val="en-US"/>
        </w:rPr>
        <w:t xml:space="preserve">with </w:t>
      </w:r>
      <m:oMath>
        <m:sSub>
          <m:sSubPr>
            <m:ctrlPr>
              <w:rPr>
                <w:rFonts w:ascii="Cambria Math" w:eastAsiaTheme="minorEastAsia" w:hAnsi="Symbol"/>
                <w:i/>
                <w:lang w:eastAsia="en-US"/>
              </w:rPr>
            </m:ctrlPr>
          </m:sSubPr>
          <m:e>
            <m:r>
              <w:rPr>
                <w:rFonts w:ascii="Cambria Math" w:hAnsi="Symbol"/>
                <w:lang w:val="en-US"/>
              </w:rPr>
              <m:t>C</m:t>
            </m:r>
          </m:e>
          <m:sub>
            <m:r>
              <w:rPr>
                <w:rFonts w:ascii="Cambria Math" w:hAnsi="Symbol"/>
                <w:lang w:val="nl-NL"/>
              </w:rPr>
              <m:t>ij</m:t>
            </m:r>
          </m:sub>
        </m:sSub>
        <m:r>
          <w:rPr>
            <w:rFonts w:ascii="Cambria Math" w:hAnsi="Symbol"/>
            <w:lang w:val="en-US"/>
          </w:rPr>
          <m:t>=</m:t>
        </m:r>
        <m:d>
          <m:dPr>
            <m:begChr m:val="〈"/>
            <m:endChr m:val="〉"/>
            <m:ctrlPr>
              <w:rPr>
                <w:rFonts w:ascii="Cambria Math" w:eastAsiaTheme="minorEastAsia" w:hAnsi="Cambria Math"/>
                <w:i/>
                <w:lang w:eastAsia="en-US"/>
              </w:rPr>
            </m:ctrlPr>
          </m:dPr>
          <m:e>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nl-NL"/>
                  </w:rPr>
                  <m:t>i</m:t>
                </m:r>
              </m:sub>
            </m:sSub>
            <m:r>
              <w:rPr>
                <w:rFonts w:ascii="Cambria Math" w:hAnsi="Cambria Math"/>
                <w:lang w:val="en-US"/>
              </w:rPr>
              <m:t>-</m:t>
            </m:r>
            <m:d>
              <m:dPr>
                <m:begChr m:val="〈"/>
                <m:endChr m:val="〉"/>
                <m:ctrlPr>
                  <w:rPr>
                    <w:rFonts w:ascii="Cambria Math" w:eastAsiaTheme="minorEastAsia" w:hAnsi="Cambria Math"/>
                    <w:i/>
                    <w:lang w:eastAsia="en-US"/>
                  </w:rPr>
                </m:ctrlPr>
              </m:dPr>
              <m:e>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nl-NL"/>
                      </w:rPr>
                      <m:t>i</m:t>
                    </m:r>
                  </m:sub>
                </m:sSub>
              </m:e>
            </m:d>
            <m:r>
              <m:rPr>
                <m:sty m:val="p"/>
              </m:rPr>
              <w:rPr>
                <w:rFonts w:ascii="Cambria Math" w:hAnsi="Cambria Math"/>
                <w:lang w:val="en-US"/>
              </w:rPr>
              <m:t>) (</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j</m:t>
                </m:r>
              </m:sub>
            </m:sSub>
            <m:r>
              <w:rPr>
                <w:rFonts w:ascii="Cambria Math" w:hAnsi="Cambria Math"/>
                <w:lang w:val="en-US"/>
              </w:rPr>
              <m:t>-</m:t>
            </m:r>
            <m:d>
              <m:dPr>
                <m:begChr m:val="〈"/>
                <m:endChr m:val="〉"/>
                <m:ctrlPr>
                  <w:rPr>
                    <w:rFonts w:ascii="Cambria Math" w:eastAsiaTheme="minorEastAsia" w:hAnsi="Cambria Math"/>
                    <w:i/>
                    <w:lang w:eastAsia="en-US"/>
                  </w:rPr>
                </m:ctrlPr>
              </m:dPr>
              <m:e>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j</m:t>
                    </m:r>
                  </m:sub>
                </m:sSub>
              </m:e>
            </m:d>
            <m:r>
              <w:rPr>
                <w:rFonts w:ascii="Cambria Math" w:hAnsi="Cambria Math"/>
                <w:lang w:val="en-US"/>
              </w:rPr>
              <m:t>)</m:t>
            </m:r>
          </m:e>
        </m:d>
      </m:oMath>
      <w:r>
        <w:rPr>
          <w:lang w:val="en-US"/>
        </w:rPr>
        <w:t xml:space="preserve">, the covariance matrix, </w:t>
      </w:r>
      <m:oMath>
        <m:d>
          <m:dPr>
            <m:begChr m:val="〈"/>
            <m:endChr m:val="〉"/>
            <m:ctrlPr>
              <w:rPr>
                <w:rFonts w:ascii="Cambria Math" w:eastAsiaTheme="minorEastAsia" w:hAnsi="Cambria Math"/>
                <w:i/>
                <w:lang w:eastAsia="en-US"/>
              </w:rPr>
            </m:ctrlPr>
          </m:dPr>
          <m:e>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j</m:t>
                </m:r>
              </m:sub>
            </m:sSub>
          </m:e>
        </m:d>
      </m:oMath>
      <w:r>
        <w:rPr>
          <w:lang w:val="en-US"/>
        </w:rPr>
        <w:t xml:space="preserve">, the mean value of the metric parameter, </w:t>
      </w:r>
      <m:oMath>
        <m:sSub>
          <m:sSubPr>
            <m:ctrlPr>
              <w:rPr>
                <w:rFonts w:ascii="Cambria Math" w:eastAsiaTheme="minorEastAsia" w:hAnsi="Symbol"/>
                <w:i/>
                <w:lang w:eastAsia="en-US"/>
              </w:rPr>
            </m:ctrlPr>
          </m:sSubPr>
          <m:e>
            <m:r>
              <w:rPr>
                <w:rFonts w:ascii="Cambria Math" w:hAnsi="Symbol"/>
                <w:lang w:val="en-US"/>
              </w:rPr>
              <m:t>S</m:t>
            </m:r>
          </m:e>
          <m:sub>
            <m:r>
              <w:rPr>
                <w:rFonts w:ascii="Cambria Math" w:hAnsi="Symbol"/>
                <w:lang w:val="en-US"/>
              </w:rPr>
              <m:t>HKL</m:t>
            </m:r>
          </m:sub>
        </m:sSub>
      </m:oMath>
      <w:r>
        <w:rPr>
          <w:lang w:val="en-US"/>
        </w:rPr>
        <w:t xml:space="preserve"> the strain parameters and </w:t>
      </w:r>
      <m:oMath>
        <m:r>
          <w:rPr>
            <w:rFonts w:ascii="Cambria Math" w:hAnsi="Cambria Math"/>
            <w:lang w:val="en-US"/>
          </w:rPr>
          <m:t>H+K+L=4</m:t>
        </m:r>
      </m:oMath>
      <w:r>
        <w:rPr>
          <w:lang w:val="en-US"/>
        </w:rPr>
        <w:t xml:space="preserve">. Note that </w:t>
      </w:r>
      <m:oMath>
        <m:f>
          <m:fPr>
            <m:ctrlPr>
              <w:rPr>
                <w:rFonts w:ascii="Cambria Math" w:eastAsiaTheme="minorEastAsia" w:hAnsi="Symbol"/>
                <w:i/>
                <w:lang w:eastAsia="en-US"/>
              </w:rPr>
            </m:ctrlPr>
          </m:fPr>
          <m:num>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num>
          <m:den>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1</m:t>
                </m:r>
              </m:sub>
            </m:sSub>
          </m:den>
        </m:f>
        <m:r>
          <w:rPr>
            <w:rFonts w:ascii="Cambria Math" w:hAnsi="Symbol"/>
            <w:lang w:val="en-US"/>
          </w:rPr>
          <m:t xml:space="preserve">= </m:t>
        </m:r>
        <m:sSup>
          <m:sSupPr>
            <m:ctrlPr>
              <w:rPr>
                <w:rFonts w:ascii="Cambria Math" w:eastAsiaTheme="minorEastAsia" w:hAnsi="Cambria Math"/>
                <w:i/>
                <w:lang w:eastAsia="en-US"/>
              </w:rPr>
            </m:ctrlPr>
          </m:sSupPr>
          <m:e>
            <m:r>
              <w:rPr>
                <w:rFonts w:ascii="Cambria Math" w:hAnsi="Cambria Math"/>
                <w:lang w:val="en-US"/>
              </w:rPr>
              <m:t>h</m:t>
            </m:r>
          </m:e>
          <m:sup>
            <m:r>
              <w:rPr>
                <w:rFonts w:ascii="Cambria Math" w:hAnsi="Cambria Math"/>
                <w:lang w:val="en-US"/>
              </w:rPr>
              <m:t>2</m:t>
            </m:r>
          </m:sup>
        </m:sSup>
        <m:r>
          <w:rPr>
            <w:rFonts w:ascii="Cambria Math" w:hAnsi="Cambria Math"/>
            <w:lang w:val="en-US"/>
          </w:rPr>
          <m:t xml:space="preserve">, </m:t>
        </m:r>
        <m:f>
          <m:fPr>
            <m:ctrlPr>
              <w:rPr>
                <w:rFonts w:ascii="Cambria Math" w:eastAsiaTheme="minorEastAsia" w:hAnsi="Symbol"/>
                <w:i/>
                <w:lang w:eastAsia="en-US"/>
              </w:rPr>
            </m:ctrlPr>
          </m:fPr>
          <m:num>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num>
          <m:den>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2</m:t>
                </m:r>
              </m:sub>
            </m:sSub>
          </m:den>
        </m:f>
        <m:r>
          <w:rPr>
            <w:rFonts w:ascii="Cambria Math" w:hAnsi="Symbol"/>
            <w:lang w:val="en-US"/>
          </w:rPr>
          <m:t xml:space="preserve">= </m:t>
        </m:r>
        <m:sSup>
          <m:sSupPr>
            <m:ctrlPr>
              <w:rPr>
                <w:rFonts w:ascii="Cambria Math" w:eastAsiaTheme="minorEastAsia" w:hAnsi="Cambria Math"/>
                <w:i/>
                <w:lang w:eastAsia="en-US"/>
              </w:rPr>
            </m:ctrlPr>
          </m:sSupPr>
          <m:e>
            <m:r>
              <w:rPr>
                <w:rFonts w:ascii="Cambria Math" w:hAnsi="Cambria Math"/>
                <w:lang w:val="en-US"/>
              </w:rPr>
              <m:t>k</m:t>
            </m:r>
          </m:e>
          <m:sup>
            <m:r>
              <w:rPr>
                <w:rFonts w:ascii="Cambria Math" w:hAnsi="Cambria Math"/>
                <w:lang w:val="en-US"/>
              </w:rPr>
              <m:t>2</m:t>
            </m:r>
          </m:sup>
        </m:sSup>
        <m:r>
          <w:rPr>
            <w:rFonts w:ascii="Cambria Math" w:hAnsi="Cambria Math"/>
            <w:lang w:val="en-US"/>
          </w:rPr>
          <m:t xml:space="preserve">, </m:t>
        </m:r>
      </m:oMath>
      <w:r>
        <w:rPr>
          <w:lang w:val="en-US"/>
        </w:rPr>
        <w:t xml:space="preserve">… , </w:t>
      </w:r>
      <m:oMath>
        <m:f>
          <m:fPr>
            <m:ctrlPr>
              <w:rPr>
                <w:rFonts w:ascii="Cambria Math" w:eastAsiaTheme="minorEastAsia" w:hAnsi="Symbol"/>
                <w:i/>
                <w:lang w:eastAsia="en-US"/>
              </w:rPr>
            </m:ctrlPr>
          </m:fPr>
          <m:num>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M</m:t>
                </m:r>
              </m:e>
              <m:sub>
                <m:r>
                  <w:rPr>
                    <w:rFonts w:ascii="Cambria Math" w:hAnsi="Cambria Math"/>
                    <w:lang w:val="en-US"/>
                  </w:rPr>
                  <m:t>hkl</m:t>
                </m:r>
              </m:sub>
            </m:sSub>
          </m:num>
          <m:den>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Symbol"/>
                    <w:lang w:val="en-US"/>
                  </w:rPr>
                  <m:t>6</m:t>
                </m:r>
              </m:sub>
            </m:sSub>
          </m:den>
        </m:f>
        <m:r>
          <w:rPr>
            <w:rFonts w:ascii="Cambria Math" w:hAnsi="Symbol"/>
            <w:lang w:val="en-US"/>
          </w:rPr>
          <m:t xml:space="preserve">= </m:t>
        </m:r>
        <m:r>
          <w:rPr>
            <w:rFonts w:ascii="Cambria Math" w:hAnsi="Cambria Math"/>
            <w:lang w:val="en-US"/>
          </w:rPr>
          <m:t>hk</m:t>
        </m:r>
      </m:oMath>
      <w:r>
        <w:rPr>
          <w:lang w:val="en-US"/>
        </w:rPr>
        <w:t xml:space="preserve">. In a rhombohedral symmetry the metric parameter </w:t>
      </w:r>
      <m:oMath>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1</m:t>
            </m:r>
          </m:sub>
        </m:sSub>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2</m:t>
            </m:r>
          </m:sub>
        </m:sSub>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6</m:t>
            </m:r>
          </m:sub>
        </m:sSub>
      </m:oMath>
      <w:r>
        <w:rPr>
          <w:lang w:val="en-US"/>
        </w:rPr>
        <w:t xml:space="preserve"> and </w:t>
      </w:r>
      <m:oMath>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4</m:t>
            </m:r>
          </m:sub>
        </m:sSub>
        <m:r>
          <w:rPr>
            <w:rFonts w:ascii="Cambria Math" w:hAnsi="Cambria Math"/>
            <w:lang w:val="en-US"/>
          </w:rPr>
          <m:t>=</m:t>
        </m:r>
        <m:sSub>
          <m:sSubPr>
            <m:ctrlPr>
              <w:rPr>
                <w:rFonts w:ascii="Cambria Math" w:eastAsiaTheme="minorEastAsia" w:hAnsi="Cambria Math"/>
                <w:i/>
                <w:lang w:eastAsia="en-US"/>
              </w:rPr>
            </m:ctrlPr>
          </m:sSubPr>
          <m:e>
            <m:r>
              <w:rPr>
                <w:rFonts w:ascii="Cambria Math" w:hAnsi="Cambria Math"/>
                <w:lang w:val="en-US"/>
              </w:rPr>
              <m:t>α</m:t>
            </m:r>
          </m:e>
          <m:sub>
            <m:r>
              <w:rPr>
                <w:rFonts w:ascii="Cambria Math" w:hAnsi="Cambria Math"/>
                <w:lang w:val="en-US"/>
              </w:rPr>
              <m:t>5</m:t>
            </m:r>
          </m:sub>
        </m:sSub>
        <m:r>
          <w:rPr>
            <w:rFonts w:ascii="Cambria Math" w:hAnsi="Cambria Math"/>
            <w:lang w:val="en-US"/>
          </w:rPr>
          <m:t>=0</m:t>
        </m:r>
      </m:oMath>
      <w:r>
        <w:rPr>
          <w:lang w:val="en-US"/>
        </w:rPr>
        <w:t xml:space="preserve"> and thus only three anisotropic strain parameters (</w:t>
      </w:r>
      <m:oMath>
        <m:sSub>
          <m:sSubPr>
            <m:ctrlPr>
              <w:rPr>
                <w:rFonts w:ascii="Cambria Math" w:eastAsiaTheme="minorEastAsia" w:hAnsi="Symbol"/>
                <w:i/>
                <w:lang w:eastAsia="en-US"/>
              </w:rPr>
            </m:ctrlPr>
          </m:sSubPr>
          <m:e>
            <m:sSub>
              <m:sSubPr>
                <m:ctrlPr>
                  <w:rPr>
                    <w:rFonts w:ascii="Cambria Math" w:eastAsiaTheme="minorEastAsia" w:hAnsi="Symbol"/>
                    <w:i/>
                    <w:lang w:eastAsia="en-US"/>
                  </w:rPr>
                </m:ctrlPr>
              </m:sSubPr>
              <m:e>
                <m:r>
                  <w:rPr>
                    <w:rFonts w:ascii="Cambria Math" w:hAnsi="Symbol"/>
                    <w:lang w:val="en-US"/>
                  </w:rPr>
                  <m:t>S</m:t>
                </m:r>
              </m:e>
              <m:sub>
                <m:r>
                  <w:rPr>
                    <w:rFonts w:ascii="Cambria Math" w:hAnsi="Symbol"/>
                    <w:lang w:val="en-US"/>
                  </w:rPr>
                  <m:t>400</m:t>
                </m:r>
              </m:sub>
            </m:sSub>
            <m:r>
              <m:rPr>
                <m:sty m:val="p"/>
              </m:rPr>
              <w:rPr>
                <w:rFonts w:ascii="Cambria Math" w:hAnsi="Cambria Math"/>
                <w:lang w:val="en-US"/>
              </w:rPr>
              <m:t xml:space="preserve">, </m:t>
            </m:r>
            <m:r>
              <w:rPr>
                <w:rFonts w:ascii="Cambria Math" w:hAnsi="Symbol"/>
                <w:lang w:val="en-US"/>
              </w:rPr>
              <m:t>S</m:t>
            </m:r>
          </m:e>
          <m:sub>
            <m:r>
              <w:rPr>
                <w:rFonts w:ascii="Cambria Math" w:hAnsi="Symbol"/>
                <w:lang w:val="en-US"/>
              </w:rPr>
              <m:t>202</m:t>
            </m:r>
          </m:sub>
        </m:sSub>
      </m:oMath>
      <w:r>
        <w:rPr>
          <w:lang w:val="en-US"/>
        </w:rPr>
        <w:t xml:space="preserve"> and </w:t>
      </w:r>
      <m:oMath>
        <m:sSub>
          <m:sSubPr>
            <m:ctrlPr>
              <w:rPr>
                <w:rFonts w:ascii="Cambria Math" w:eastAsiaTheme="minorEastAsia" w:hAnsi="Symbol"/>
                <w:i/>
                <w:lang w:eastAsia="en-US"/>
              </w:rPr>
            </m:ctrlPr>
          </m:sSubPr>
          <m:e>
            <m:r>
              <w:rPr>
                <w:rFonts w:ascii="Cambria Math" w:hAnsi="Symbol"/>
                <w:lang w:val="en-US"/>
              </w:rPr>
              <m:t>S</m:t>
            </m:r>
          </m:e>
          <m:sub>
            <m:r>
              <w:rPr>
                <w:rFonts w:ascii="Cambria Math" w:hAnsi="Symbol"/>
                <w:lang w:val="en-US"/>
              </w:rPr>
              <m:t>004</m:t>
            </m:r>
          </m:sub>
        </m:sSub>
      </m:oMath>
      <w:r>
        <w:rPr>
          <w:lang w:val="en-US"/>
        </w:rPr>
        <w:t xml:space="preserve">) exist. In the present case, only </w:t>
      </w:r>
      <m:oMath>
        <m:sSub>
          <m:sSubPr>
            <m:ctrlPr>
              <w:rPr>
                <w:rFonts w:ascii="Cambria Math" w:eastAsiaTheme="minorEastAsia" w:hAnsi="Symbol"/>
                <w:i/>
                <w:lang w:eastAsia="en-US"/>
              </w:rPr>
            </m:ctrlPr>
          </m:sSubPr>
          <m:e>
            <m:r>
              <w:rPr>
                <w:rFonts w:ascii="Cambria Math" w:hAnsi="Symbol"/>
                <w:lang w:val="en-US"/>
              </w:rPr>
              <m:t>S</m:t>
            </m:r>
          </m:e>
          <m:sub>
            <m:r>
              <w:rPr>
                <w:rFonts w:ascii="Cambria Math" w:hAnsi="Symbol"/>
                <w:lang w:val="en-US"/>
              </w:rPr>
              <m:t>202</m:t>
            </m:r>
          </m:sub>
        </m:sSub>
      </m:oMath>
      <w:r>
        <w:rPr>
          <w:lang w:val="en-US"/>
        </w:rPr>
        <w:t xml:space="preserve"> differs significantly from zero as determined with Rietveld refinement. </w:t>
      </w:r>
    </w:p>
    <w:p w14:paraId="1591F4D3" w14:textId="77777777" w:rsidR="00376E76" w:rsidRDefault="00376E76" w:rsidP="00376E76">
      <w:pPr>
        <w:autoSpaceDE w:val="0"/>
        <w:autoSpaceDN w:val="0"/>
        <w:adjustRightInd w:val="0"/>
        <w:spacing w:line="240" w:lineRule="auto"/>
        <w:jc w:val="both"/>
        <w:rPr>
          <w:rFonts w:eastAsiaTheme="minorEastAsia"/>
          <w:w w:val="108"/>
          <w:lang w:val="en-US" w:eastAsia="zh-CN"/>
        </w:rPr>
      </w:pPr>
    </w:p>
    <w:p w14:paraId="1B6A0710" w14:textId="2D17A97A" w:rsidR="00376E76" w:rsidRPr="00376E76" w:rsidRDefault="00376E76" w:rsidP="00376E76">
      <w:pPr>
        <w:autoSpaceDE w:val="0"/>
        <w:autoSpaceDN w:val="0"/>
        <w:adjustRightInd w:val="0"/>
        <w:spacing w:line="240" w:lineRule="auto"/>
        <w:jc w:val="both"/>
        <w:rPr>
          <w:rFonts w:eastAsiaTheme="minorEastAsia"/>
          <w:b/>
          <w:bCs/>
          <w:w w:val="108"/>
          <w:lang w:val="en-US" w:eastAsia="zh-CN"/>
        </w:rPr>
      </w:pPr>
      <w:r w:rsidRPr="00376E76">
        <w:rPr>
          <w:rFonts w:eastAsiaTheme="minorEastAsia"/>
          <w:b/>
          <w:bCs/>
          <w:w w:val="108"/>
          <w:lang w:val="en-US" w:eastAsia="zh-CN"/>
        </w:rPr>
        <w:t xml:space="preserve">General </w:t>
      </w:r>
      <w:r w:rsidRPr="00376E76">
        <w:rPr>
          <w:rFonts w:eastAsiaTheme="minorEastAsia" w:hint="eastAsia"/>
          <w:b/>
          <w:bCs/>
          <w:w w:val="108"/>
          <w:lang w:val="en-US" w:eastAsia="zh-CN"/>
        </w:rPr>
        <w:t>X</w:t>
      </w:r>
      <w:r w:rsidRPr="00376E76">
        <w:rPr>
          <w:rFonts w:eastAsiaTheme="minorEastAsia"/>
          <w:b/>
          <w:bCs/>
          <w:w w:val="108"/>
          <w:lang w:val="en-US" w:eastAsia="zh-CN"/>
        </w:rPr>
        <w:t xml:space="preserve">-ray powder diffraction </w:t>
      </w:r>
      <w:r w:rsidR="008839BA">
        <w:rPr>
          <w:rFonts w:eastAsiaTheme="minorEastAsia"/>
          <w:b/>
          <w:bCs/>
          <w:w w:val="108"/>
          <w:lang w:val="en-US" w:eastAsia="zh-CN"/>
        </w:rPr>
        <w:t>refinement analysis</w:t>
      </w:r>
      <w:r w:rsidRPr="00376E76">
        <w:rPr>
          <w:rFonts w:eastAsiaTheme="minorEastAsia"/>
          <w:b/>
          <w:bCs/>
          <w:w w:val="108"/>
          <w:lang w:val="en-US" w:eastAsia="zh-CN"/>
        </w:rPr>
        <w:t>:</w:t>
      </w:r>
    </w:p>
    <w:p w14:paraId="4D9DC46F" w14:textId="77777777" w:rsidR="00376E76" w:rsidRPr="0026716E" w:rsidRDefault="00376E76" w:rsidP="00376E76">
      <w:pPr>
        <w:autoSpaceDE w:val="0"/>
        <w:autoSpaceDN w:val="0"/>
        <w:adjustRightInd w:val="0"/>
        <w:spacing w:line="240" w:lineRule="auto"/>
        <w:jc w:val="both"/>
        <w:rPr>
          <w:rFonts w:eastAsiaTheme="minorHAnsi"/>
          <w:w w:val="108"/>
          <w:lang w:val="en-US" w:eastAsia="zh-CN"/>
        </w:rPr>
      </w:pPr>
      <w:r w:rsidRPr="0034542C">
        <w:rPr>
          <w:rFonts w:eastAsiaTheme="minorHAnsi"/>
          <w:w w:val="108"/>
          <w:lang w:val="en-US" w:eastAsia="zh-CN"/>
        </w:rPr>
        <w:t>The Thompson-Cox-Hastings pseudo-Voigt convoluted with axial divergence asymmetry function was used as the normalized peak shape function.</w:t>
      </w:r>
      <w:r>
        <w:rPr>
          <w:rFonts w:eastAsiaTheme="minorHAnsi"/>
          <w:w w:val="108"/>
          <w:lang w:val="en-US" w:eastAsia="zh-CN"/>
        </w:rPr>
        <w:t xml:space="preserve"> </w:t>
      </w:r>
      <w:r w:rsidRPr="0034542C">
        <w:rPr>
          <w:rFonts w:eastAsiaTheme="minorHAnsi"/>
          <w:w w:val="108"/>
          <w:lang w:val="en-US" w:eastAsia="zh-CN"/>
        </w:rPr>
        <w:t xml:space="preserve">The instrumental </w:t>
      </w:r>
      <w:r>
        <w:rPr>
          <w:rFonts w:eastAsiaTheme="minorHAnsi"/>
          <w:w w:val="108"/>
          <w:lang w:val="en-US" w:eastAsia="zh-CN"/>
        </w:rPr>
        <w:t xml:space="preserve">reflection broadening </w:t>
      </w:r>
      <w:r w:rsidRPr="0034542C">
        <w:rPr>
          <w:rFonts w:eastAsiaTheme="minorHAnsi"/>
          <w:w w:val="108"/>
          <w:lang w:val="en-US" w:eastAsia="zh-CN"/>
        </w:rPr>
        <w:t xml:space="preserve">parameters (U, V, W) were determined separately by using a </w:t>
      </w:r>
      <w:r>
        <w:rPr>
          <w:rFonts w:eastAsiaTheme="minorHAnsi"/>
          <w:w w:val="108"/>
          <w:lang w:val="en-US" w:eastAsia="zh-CN"/>
        </w:rPr>
        <w:t>LaB6</w:t>
      </w:r>
      <w:r w:rsidRPr="0034542C">
        <w:rPr>
          <w:rFonts w:eastAsiaTheme="minorHAnsi"/>
          <w:w w:val="108"/>
          <w:lang w:val="en-US" w:eastAsia="zh-CN"/>
        </w:rPr>
        <w:t xml:space="preserve"> NIST standard. These parameters were included </w:t>
      </w:r>
      <w:r>
        <w:rPr>
          <w:rFonts w:eastAsiaTheme="minorHAnsi"/>
          <w:w w:val="108"/>
          <w:lang w:val="en-US" w:eastAsia="zh-CN"/>
        </w:rPr>
        <w:t>in the refinement using an</w:t>
      </w:r>
      <w:r w:rsidRPr="0034542C">
        <w:rPr>
          <w:rFonts w:eastAsiaTheme="minorHAnsi"/>
          <w:w w:val="108"/>
          <w:lang w:val="en-US" w:eastAsia="zh-CN"/>
        </w:rPr>
        <w:t xml:space="preserve"> instrumental resolution file (.</w:t>
      </w:r>
      <w:proofErr w:type="spellStart"/>
      <w:r w:rsidRPr="0034542C">
        <w:rPr>
          <w:rFonts w:eastAsiaTheme="minorHAnsi"/>
          <w:w w:val="108"/>
          <w:lang w:val="en-US" w:eastAsia="zh-CN"/>
        </w:rPr>
        <w:t>irf</w:t>
      </w:r>
      <w:proofErr w:type="spellEnd"/>
      <w:r w:rsidRPr="0034542C">
        <w:rPr>
          <w:rFonts w:eastAsiaTheme="minorHAnsi"/>
          <w:w w:val="108"/>
          <w:lang w:val="en-US" w:eastAsia="zh-CN"/>
        </w:rPr>
        <w:t xml:space="preserve">) file. </w:t>
      </w:r>
      <w:r>
        <w:rPr>
          <w:rFonts w:eastAsiaTheme="minorHAnsi"/>
          <w:w w:val="108"/>
          <w:lang w:val="en-US" w:eastAsia="zh-CN"/>
        </w:rPr>
        <w:t xml:space="preserve">Upon the refinement, the </w:t>
      </w:r>
      <w:r w:rsidRPr="0026716E">
        <w:rPr>
          <w:rFonts w:eastAsiaTheme="minorHAnsi"/>
          <w:w w:val="108"/>
          <w:lang w:val="en-US" w:eastAsia="zh-CN"/>
        </w:rPr>
        <w:t xml:space="preserve">parameters </w:t>
      </w:r>
      <w:r>
        <w:rPr>
          <w:rFonts w:eastAsiaTheme="minorHAnsi"/>
          <w:w w:val="108"/>
          <w:lang w:val="en-US" w:eastAsia="zh-CN"/>
        </w:rPr>
        <w:t xml:space="preserve">are refined </w:t>
      </w:r>
      <w:r w:rsidRPr="0026716E">
        <w:rPr>
          <w:rFonts w:eastAsiaTheme="minorHAnsi"/>
          <w:w w:val="108"/>
          <w:lang w:val="en-US" w:eastAsia="zh-CN"/>
        </w:rPr>
        <w:t>according to the following sequence:</w:t>
      </w:r>
    </w:p>
    <w:p w14:paraId="3885A513" w14:textId="7EFA7DE8" w:rsidR="00376E76" w:rsidRPr="00376E76"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Pr>
          <w:sz w:val="26"/>
          <w:szCs w:val="26"/>
          <w:lang w:val="en-US" w:eastAsia="zh-CN"/>
        </w:rPr>
        <w:t>B</w:t>
      </w:r>
      <w:r w:rsidRPr="0026716E">
        <w:rPr>
          <w:sz w:val="26"/>
          <w:szCs w:val="26"/>
          <w:lang w:val="en-US" w:eastAsia="zh-CN"/>
        </w:rPr>
        <w:t>ackground interpolation and subtraction were used for the refinements. Therefore we have chosen 30 points on the background</w:t>
      </w:r>
      <w:r>
        <w:rPr>
          <w:sz w:val="26"/>
          <w:szCs w:val="26"/>
          <w:lang w:val="en-US" w:eastAsia="zh-CN"/>
        </w:rPr>
        <w:t>.</w:t>
      </w:r>
    </w:p>
    <w:p w14:paraId="6CF79B1A" w14:textId="25E8EC98" w:rsidR="00376E76" w:rsidRPr="0077175C"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 xml:space="preserve">The zero shift was refined </w:t>
      </w:r>
      <w:r>
        <w:rPr>
          <w:rFonts w:eastAsiaTheme="minorHAnsi"/>
          <w:w w:val="108"/>
          <w:lang w:val="en-US" w:eastAsia="zh-CN"/>
        </w:rPr>
        <w:t>and left to be free.</w:t>
      </w:r>
    </w:p>
    <w:p w14:paraId="532043A1" w14:textId="005E2A9A" w:rsidR="00376E76" w:rsidRPr="00376E76"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376E76">
        <w:rPr>
          <w:rFonts w:eastAsiaTheme="minorEastAsia"/>
          <w:sz w:val="26"/>
          <w:szCs w:val="26"/>
          <w:lang w:val="en-US" w:eastAsia="zh-CN"/>
        </w:rPr>
        <w:t xml:space="preserve">In cases where the XRD pattern includes an </w:t>
      </w:r>
      <w:proofErr w:type="spellStart"/>
      <w:r w:rsidRPr="00376E76">
        <w:rPr>
          <w:rFonts w:eastAsiaTheme="minorEastAsia"/>
          <w:sz w:val="26"/>
          <w:szCs w:val="26"/>
          <w:lang w:val="en-US" w:eastAsia="zh-CN"/>
        </w:rPr>
        <w:t>alumin</w:t>
      </w:r>
      <w:r w:rsidR="00366C35">
        <w:rPr>
          <w:rFonts w:eastAsiaTheme="minorEastAsia"/>
          <w:sz w:val="26"/>
          <w:szCs w:val="26"/>
          <w:lang w:val="en-US" w:eastAsia="zh-CN"/>
        </w:rPr>
        <w:t>i</w:t>
      </w:r>
      <w:r w:rsidRPr="00376E76">
        <w:rPr>
          <w:rFonts w:eastAsiaTheme="minorEastAsia"/>
          <w:sz w:val="26"/>
          <w:szCs w:val="26"/>
          <w:lang w:val="en-US" w:eastAsia="zh-CN"/>
        </w:rPr>
        <w:t>um</w:t>
      </w:r>
      <w:proofErr w:type="spellEnd"/>
      <w:r w:rsidRPr="00376E76">
        <w:rPr>
          <w:rFonts w:eastAsiaTheme="minorEastAsia"/>
          <w:sz w:val="26"/>
          <w:szCs w:val="26"/>
          <w:lang w:val="en-US" w:eastAsia="zh-CN"/>
        </w:rPr>
        <w:t xml:space="preserve"> (Al) phase attributed to electrode coating, reflections originating from the current collector's Al phase were omitted during the refinement process.</w:t>
      </w:r>
    </w:p>
    <w:p w14:paraId="20AAD76B" w14:textId="2E246B1A" w:rsidR="00376E76" w:rsidRPr="00376E76"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The zero shift was refined in the initial scans and was fixed for the subsequent scans since the position of the capillary did not change upon c</w:t>
      </w:r>
      <w:r w:rsidR="008839BA">
        <w:rPr>
          <w:rFonts w:eastAsiaTheme="minorHAnsi"/>
          <w:w w:val="108"/>
          <w:lang w:val="en-US" w:eastAsia="zh-CN"/>
        </w:rPr>
        <w:t>ycling</w:t>
      </w:r>
      <w:r w:rsidRPr="0026716E">
        <w:rPr>
          <w:rFonts w:eastAsiaTheme="minorHAnsi"/>
          <w:w w:val="108"/>
          <w:lang w:val="en-US" w:eastAsia="zh-CN"/>
        </w:rPr>
        <w:t>.</w:t>
      </w:r>
      <w:r w:rsidRPr="007A7E06">
        <w:rPr>
          <w:rFonts w:eastAsiaTheme="minorEastAsia" w:hint="eastAsia"/>
          <w:sz w:val="26"/>
          <w:szCs w:val="26"/>
          <w:lang w:val="en-US" w:eastAsia="zh-CN"/>
        </w:rPr>
        <w:t xml:space="preserve"> </w:t>
      </w:r>
    </w:p>
    <w:p w14:paraId="24EA1E7D" w14:textId="218DAC86" w:rsidR="00376E76" w:rsidRPr="0026716E"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 xml:space="preserve">The scale factor </w:t>
      </w:r>
      <w:r>
        <w:rPr>
          <w:rFonts w:eastAsiaTheme="minorHAnsi"/>
          <w:w w:val="108"/>
          <w:lang w:val="en-US" w:eastAsia="zh-CN"/>
        </w:rPr>
        <w:t>was</w:t>
      </w:r>
      <w:r w:rsidRPr="0026716E">
        <w:rPr>
          <w:rFonts w:eastAsiaTheme="minorHAnsi"/>
          <w:w w:val="108"/>
          <w:lang w:val="en-US" w:eastAsia="zh-CN"/>
        </w:rPr>
        <w:t xml:space="preserve"> refined and </w:t>
      </w:r>
      <w:r>
        <w:rPr>
          <w:rFonts w:eastAsiaTheme="minorHAnsi"/>
          <w:w w:val="108"/>
          <w:lang w:val="en-US" w:eastAsia="zh-CN"/>
        </w:rPr>
        <w:t>was</w:t>
      </w:r>
      <w:r w:rsidRPr="0026716E">
        <w:rPr>
          <w:rFonts w:eastAsiaTheme="minorHAnsi"/>
          <w:w w:val="108"/>
          <w:lang w:val="en-US" w:eastAsia="zh-CN"/>
        </w:rPr>
        <w:t xml:space="preserve"> left to be free. </w:t>
      </w:r>
    </w:p>
    <w:p w14:paraId="44A0643F" w14:textId="77777777" w:rsidR="00376E76" w:rsidRPr="0026716E"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The lattice parameters a, and c were refined according to t</w:t>
      </w:r>
      <w:r>
        <w:rPr>
          <w:rFonts w:eastAsiaTheme="minorHAnsi"/>
          <w:w w:val="108"/>
          <w:lang w:val="en-US" w:eastAsia="zh-CN"/>
        </w:rPr>
        <w:t>he</w:t>
      </w:r>
      <w:r w:rsidRPr="0026716E">
        <w:rPr>
          <w:rFonts w:eastAsiaTheme="minorHAnsi"/>
          <w:w w:val="108"/>
          <w:lang w:val="en-US" w:eastAsia="zh-CN"/>
        </w:rPr>
        <w:t xml:space="preserve"> space group. </w:t>
      </w:r>
    </w:p>
    <w:p w14:paraId="58329FA0" w14:textId="77777777" w:rsidR="00376E76"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The overall Debye-Waller factor (</w:t>
      </w:r>
      <w:proofErr w:type="spellStart"/>
      <w:r w:rsidRPr="0026716E">
        <w:rPr>
          <w:rFonts w:eastAsiaTheme="minorHAnsi"/>
          <w:w w:val="108"/>
          <w:lang w:val="en-US" w:eastAsia="zh-CN"/>
        </w:rPr>
        <w:t>Bov</w:t>
      </w:r>
      <w:proofErr w:type="spellEnd"/>
      <w:r w:rsidRPr="0026716E">
        <w:rPr>
          <w:rFonts w:eastAsiaTheme="minorHAnsi"/>
          <w:w w:val="108"/>
          <w:lang w:val="en-US" w:eastAsia="zh-CN"/>
        </w:rPr>
        <w:t>) was refined.</w:t>
      </w:r>
    </w:p>
    <w:p w14:paraId="292295B1" w14:textId="77777777" w:rsidR="00376E76"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sidRPr="0034542C">
        <w:rPr>
          <w:rFonts w:eastAsiaTheme="minorHAnsi"/>
          <w:w w:val="108"/>
          <w:lang w:val="en-US" w:eastAsia="zh-CN"/>
        </w:rPr>
        <w:t xml:space="preserve">The </w:t>
      </w:r>
      <w:r>
        <w:rPr>
          <w:rFonts w:eastAsiaTheme="minorHAnsi"/>
          <w:w w:val="108"/>
          <w:lang w:val="en-US" w:eastAsia="zh-CN"/>
        </w:rPr>
        <w:t xml:space="preserve">isotropic strain value </w:t>
      </w:r>
      <w:r w:rsidRPr="0034542C">
        <w:rPr>
          <w:rFonts w:eastAsiaTheme="minorHAnsi"/>
          <w:w w:val="108"/>
          <w:lang w:val="en-US" w:eastAsia="zh-CN"/>
        </w:rPr>
        <w:t xml:space="preserve">X </w:t>
      </w:r>
      <w:r>
        <w:rPr>
          <w:rFonts w:eastAsiaTheme="minorHAnsi"/>
          <w:w w:val="108"/>
          <w:lang w:val="en-US" w:eastAsia="zh-CN"/>
        </w:rPr>
        <w:t xml:space="preserve">and crystalline value </w:t>
      </w:r>
      <w:r w:rsidRPr="0034542C">
        <w:rPr>
          <w:rFonts w:eastAsiaTheme="minorHAnsi"/>
          <w:w w:val="108"/>
          <w:lang w:val="en-US" w:eastAsia="zh-CN"/>
        </w:rPr>
        <w:t xml:space="preserve">Y </w:t>
      </w:r>
      <w:r>
        <w:rPr>
          <w:rFonts w:eastAsiaTheme="minorHAnsi"/>
          <w:w w:val="108"/>
          <w:lang w:val="en-US" w:eastAsia="zh-CN"/>
        </w:rPr>
        <w:t>were</w:t>
      </w:r>
      <w:r w:rsidRPr="0034542C">
        <w:rPr>
          <w:rFonts w:eastAsiaTheme="minorHAnsi"/>
          <w:w w:val="108"/>
          <w:lang w:val="en-US" w:eastAsia="zh-CN"/>
        </w:rPr>
        <w:t xml:space="preserve"> refined.</w:t>
      </w:r>
    </w:p>
    <w:p w14:paraId="2ED5759A" w14:textId="77777777" w:rsidR="00376E76" w:rsidRPr="004434B9" w:rsidRDefault="00376E76" w:rsidP="00376E76">
      <w:pPr>
        <w:pStyle w:val="ListParagraph"/>
        <w:numPr>
          <w:ilvl w:val="0"/>
          <w:numId w:val="3"/>
        </w:numPr>
        <w:autoSpaceDE w:val="0"/>
        <w:autoSpaceDN w:val="0"/>
        <w:adjustRightInd w:val="0"/>
        <w:spacing w:line="240" w:lineRule="auto"/>
        <w:jc w:val="both"/>
        <w:rPr>
          <w:rFonts w:eastAsiaTheme="minorHAnsi"/>
          <w:w w:val="108"/>
          <w:lang w:val="en-US" w:eastAsia="zh-CN"/>
        </w:rPr>
      </w:pPr>
      <w:r>
        <w:rPr>
          <w:rFonts w:eastAsiaTheme="minorEastAsia"/>
          <w:w w:val="108"/>
          <w:lang w:val="en-US" w:eastAsia="zh-CN"/>
        </w:rPr>
        <w:t xml:space="preserve">The </w:t>
      </w:r>
      <w:proofErr w:type="spellStart"/>
      <w:r>
        <w:rPr>
          <w:rFonts w:eastAsiaTheme="minorEastAsia"/>
          <w:w w:val="108"/>
          <w:lang w:val="en-US" w:eastAsia="zh-CN"/>
        </w:rPr>
        <w:t>Lorenztian</w:t>
      </w:r>
      <w:proofErr w:type="spellEnd"/>
      <w:r>
        <w:rPr>
          <w:rFonts w:eastAsiaTheme="minorEastAsia"/>
          <w:w w:val="108"/>
          <w:lang w:val="en-US" w:eastAsia="zh-CN"/>
        </w:rPr>
        <w:t xml:space="preserve"> contribution, isotropic, and anisotropic strain values were refined. </w:t>
      </w:r>
    </w:p>
    <w:p w14:paraId="71D6E066" w14:textId="21C61C26" w:rsidR="004434B9" w:rsidRPr="004434B9" w:rsidRDefault="004434B9" w:rsidP="004434B9">
      <w:pPr>
        <w:pStyle w:val="ListParagraph"/>
        <w:numPr>
          <w:ilvl w:val="0"/>
          <w:numId w:val="3"/>
        </w:numPr>
        <w:autoSpaceDE w:val="0"/>
        <w:autoSpaceDN w:val="0"/>
        <w:adjustRightInd w:val="0"/>
        <w:spacing w:line="240" w:lineRule="auto"/>
        <w:jc w:val="both"/>
        <w:rPr>
          <w:rFonts w:eastAsiaTheme="minorHAnsi"/>
          <w:w w:val="108"/>
          <w:lang w:val="en-US" w:eastAsia="zh-CN"/>
        </w:rPr>
      </w:pPr>
      <w:r>
        <w:rPr>
          <w:rFonts w:eastAsiaTheme="minorEastAsia"/>
          <w:w w:val="108"/>
          <w:lang w:val="en-US" w:eastAsia="zh-CN"/>
        </w:rPr>
        <w:t xml:space="preserve">The disorder was refined by introducing two more atoms (Ni in </w:t>
      </w:r>
      <w:r w:rsidR="00366C35">
        <w:rPr>
          <w:rFonts w:eastAsiaTheme="minorEastAsia"/>
          <w:w w:val="108"/>
          <w:lang w:val="en-US" w:eastAsia="zh-CN"/>
        </w:rPr>
        <w:t xml:space="preserve">the </w:t>
      </w:r>
      <w:r>
        <w:rPr>
          <w:rFonts w:eastAsiaTheme="minorEastAsia"/>
          <w:w w:val="108"/>
          <w:lang w:val="en-US" w:eastAsia="zh-CN"/>
        </w:rPr>
        <w:t xml:space="preserve">Li 3b site, and Li in Ni 3a site). The total occupancy was restricted to the stoichiometry value (Ni in Ni 3a site+ Li in Ni 3a site = 0.6664, Li in Ni 3a site+ Ni in Ni 3a site = 0.8333,). </w:t>
      </w:r>
    </w:p>
    <w:p w14:paraId="4E0D67AA" w14:textId="77777777" w:rsidR="00376E76" w:rsidRPr="001214FD" w:rsidRDefault="00376E76" w:rsidP="00376E76">
      <w:pPr>
        <w:autoSpaceDE w:val="0"/>
        <w:autoSpaceDN w:val="0"/>
        <w:adjustRightInd w:val="0"/>
        <w:spacing w:line="240" w:lineRule="auto"/>
        <w:jc w:val="both"/>
        <w:rPr>
          <w:rFonts w:eastAsiaTheme="minorEastAsia"/>
          <w:w w:val="108"/>
          <w:lang w:val="en-US" w:eastAsia="zh-CN"/>
        </w:rPr>
      </w:pPr>
    </w:p>
    <w:bookmarkEnd w:id="1"/>
    <w:p w14:paraId="734ED2F9" w14:textId="19324431" w:rsidR="00376E76" w:rsidRPr="008839BA" w:rsidRDefault="00376E76" w:rsidP="00376E76">
      <w:pPr>
        <w:jc w:val="both"/>
        <w:rPr>
          <w:rFonts w:eastAsia="Yu Mincho"/>
          <w:b/>
          <w:bCs/>
          <w:lang w:val="fr-FR"/>
        </w:rPr>
      </w:pPr>
      <w:r w:rsidRPr="008839BA">
        <w:rPr>
          <w:rFonts w:eastAsia="Yu Mincho" w:hint="eastAsia"/>
          <w:b/>
          <w:bCs/>
          <w:lang w:val="fr-FR"/>
        </w:rPr>
        <w:t>N</w:t>
      </w:r>
      <w:r w:rsidRPr="008839BA">
        <w:rPr>
          <w:rFonts w:eastAsia="Yu Mincho"/>
          <w:b/>
          <w:bCs/>
          <w:lang w:val="fr-FR"/>
        </w:rPr>
        <w:t xml:space="preserve">eutron </w:t>
      </w:r>
      <w:proofErr w:type="spellStart"/>
      <w:r w:rsidRPr="008839BA">
        <w:rPr>
          <w:rFonts w:eastAsia="Yu Mincho"/>
          <w:b/>
          <w:bCs/>
          <w:lang w:val="fr-FR"/>
        </w:rPr>
        <w:t>powder</w:t>
      </w:r>
      <w:proofErr w:type="spellEnd"/>
      <w:r w:rsidRPr="008839BA">
        <w:rPr>
          <w:rFonts w:eastAsia="Yu Mincho"/>
          <w:b/>
          <w:bCs/>
          <w:lang w:val="fr-FR"/>
        </w:rPr>
        <w:t xml:space="preserve"> diffraction </w:t>
      </w:r>
      <w:proofErr w:type="spellStart"/>
      <w:r w:rsidRPr="008839BA">
        <w:rPr>
          <w:rFonts w:eastAsia="Yu Mincho"/>
          <w:b/>
          <w:bCs/>
          <w:lang w:val="fr-FR"/>
        </w:rPr>
        <w:t>refinement</w:t>
      </w:r>
      <w:proofErr w:type="spellEnd"/>
      <w:r w:rsidR="008839BA" w:rsidRPr="008839BA">
        <w:rPr>
          <w:rFonts w:eastAsia="Yu Mincho"/>
          <w:b/>
          <w:bCs/>
          <w:lang w:val="fr-FR"/>
        </w:rPr>
        <w:t xml:space="preserve"> </w:t>
      </w:r>
      <w:proofErr w:type="spellStart"/>
      <w:r w:rsidR="008839BA" w:rsidRPr="008839BA">
        <w:rPr>
          <w:rFonts w:eastAsia="Yu Mincho"/>
          <w:b/>
          <w:bCs/>
          <w:lang w:val="fr-FR"/>
        </w:rPr>
        <w:t>analysis</w:t>
      </w:r>
      <w:proofErr w:type="spellEnd"/>
      <w:r w:rsidRPr="008839BA">
        <w:rPr>
          <w:rFonts w:eastAsia="Yu Mincho"/>
          <w:b/>
          <w:bCs/>
          <w:lang w:val="fr-FR"/>
        </w:rPr>
        <w:t>:</w:t>
      </w:r>
    </w:p>
    <w:p w14:paraId="5D56AA69" w14:textId="3EA8BE63" w:rsidR="00376E76" w:rsidRPr="0026716E" w:rsidRDefault="00376E76" w:rsidP="00376E76">
      <w:pPr>
        <w:jc w:val="both"/>
        <w:rPr>
          <w:rFonts w:eastAsiaTheme="minorHAnsi"/>
          <w:w w:val="108"/>
          <w:lang w:val="en-US" w:eastAsia="zh-CN"/>
        </w:rPr>
      </w:pPr>
      <w:r w:rsidRPr="00376E76">
        <w:rPr>
          <w:rFonts w:eastAsia="Yu Mincho"/>
          <w:lang w:val="en-US"/>
        </w:rPr>
        <w:t xml:space="preserve">The NCM811 and NCM811_5B samples underwent initial synchrotron X-ray powder diffraction measurements, and these data were refined to ensure their integrity. Subsequently, </w:t>
      </w:r>
      <w:r w:rsidR="0072190B">
        <w:rPr>
          <w:rFonts w:eastAsia="Yu Mincho"/>
          <w:lang w:val="en-US"/>
        </w:rPr>
        <w:t xml:space="preserve">structure model parameters were refined based on </w:t>
      </w:r>
      <w:r w:rsidRPr="00376E76">
        <w:rPr>
          <w:rFonts w:eastAsia="Yu Mincho"/>
          <w:lang w:val="en-US"/>
        </w:rPr>
        <w:t>neutron diffraction data</w:t>
      </w:r>
      <w:r>
        <w:rPr>
          <w:rFonts w:eastAsia="Yu Mincho"/>
          <w:lang w:val="en-US"/>
        </w:rPr>
        <w:t xml:space="preserve">. </w:t>
      </w:r>
      <w:r w:rsidRPr="00376E76">
        <w:rPr>
          <w:rFonts w:eastAsia="Yu Mincho"/>
          <w:lang w:val="en-US"/>
        </w:rPr>
        <w:t>The Thompson-Cox-Hastings pseudo-Voigt function, convoluted with an axial divergence asymmetry function, served as the normalized peak shape model. The instrumental reflection broadening parameters (U, V, W) were independently determined using a LaB6 NIST standard and were then incorporated into the refinement process through an instrumental resolution file (.</w:t>
      </w:r>
      <w:proofErr w:type="spellStart"/>
      <w:r w:rsidRPr="00376E76">
        <w:rPr>
          <w:rFonts w:eastAsia="Yu Mincho"/>
          <w:lang w:val="en-US"/>
        </w:rPr>
        <w:t>irf</w:t>
      </w:r>
      <w:proofErr w:type="spellEnd"/>
      <w:r w:rsidRPr="00376E76">
        <w:rPr>
          <w:rFonts w:eastAsia="Yu Mincho"/>
          <w:lang w:val="en-US"/>
        </w:rPr>
        <w:t>).</w:t>
      </w:r>
      <w:r w:rsidRPr="0034542C">
        <w:rPr>
          <w:rFonts w:eastAsiaTheme="minorHAnsi"/>
          <w:w w:val="108"/>
          <w:lang w:val="en-US" w:eastAsia="zh-CN"/>
        </w:rPr>
        <w:t xml:space="preserve"> </w:t>
      </w:r>
      <w:r w:rsidRPr="00376E76">
        <w:rPr>
          <w:rFonts w:eastAsiaTheme="minorHAnsi"/>
          <w:w w:val="108"/>
          <w:lang w:val="en-US" w:eastAsia="zh-CN"/>
        </w:rPr>
        <w:t>During the refinement, the parameters underwent optimization in the following sequence:</w:t>
      </w:r>
    </w:p>
    <w:p w14:paraId="60D4737B" w14:textId="13A1E967" w:rsidR="00376E76" w:rsidRPr="0077175C" w:rsidRDefault="00376E76"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26716E">
        <w:rPr>
          <w:sz w:val="26"/>
          <w:szCs w:val="26"/>
          <w:lang w:val="en-US" w:eastAsia="zh-CN"/>
        </w:rPr>
        <w:t>The background interpolation and subtraction were used for the refinements. Therefore we have chosen 30 points on the background</w:t>
      </w:r>
      <w:r>
        <w:rPr>
          <w:sz w:val="26"/>
          <w:szCs w:val="26"/>
          <w:lang w:val="en-US" w:eastAsia="zh-CN"/>
        </w:rPr>
        <w:t>.</w:t>
      </w:r>
    </w:p>
    <w:p w14:paraId="515F20C1" w14:textId="5CF3789D" w:rsidR="00376E76" w:rsidRPr="007A7E06" w:rsidRDefault="00376E76"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 xml:space="preserve">The zero shift was refined </w:t>
      </w:r>
      <w:r>
        <w:rPr>
          <w:rFonts w:eastAsiaTheme="minorHAnsi"/>
          <w:w w:val="108"/>
          <w:lang w:val="en-US" w:eastAsia="zh-CN"/>
        </w:rPr>
        <w:t>and left to be free.</w:t>
      </w:r>
    </w:p>
    <w:p w14:paraId="2E2ACDF0" w14:textId="77777777" w:rsidR="00376E76" w:rsidRPr="0026716E" w:rsidRDefault="00376E76"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 xml:space="preserve">The scale factor </w:t>
      </w:r>
      <w:r>
        <w:rPr>
          <w:rFonts w:eastAsiaTheme="minorHAnsi"/>
          <w:w w:val="108"/>
          <w:lang w:val="en-US" w:eastAsia="zh-CN"/>
        </w:rPr>
        <w:t>was</w:t>
      </w:r>
      <w:r w:rsidRPr="0026716E">
        <w:rPr>
          <w:rFonts w:eastAsiaTheme="minorHAnsi"/>
          <w:w w:val="108"/>
          <w:lang w:val="en-US" w:eastAsia="zh-CN"/>
        </w:rPr>
        <w:t xml:space="preserve"> refined and </w:t>
      </w:r>
      <w:r>
        <w:rPr>
          <w:rFonts w:eastAsiaTheme="minorHAnsi"/>
          <w:w w:val="108"/>
          <w:lang w:val="en-US" w:eastAsia="zh-CN"/>
        </w:rPr>
        <w:t>was</w:t>
      </w:r>
      <w:r w:rsidRPr="0026716E">
        <w:rPr>
          <w:rFonts w:eastAsiaTheme="minorHAnsi"/>
          <w:w w:val="108"/>
          <w:lang w:val="en-US" w:eastAsia="zh-CN"/>
        </w:rPr>
        <w:t xml:space="preserve"> left to be free. </w:t>
      </w:r>
    </w:p>
    <w:p w14:paraId="3B2B47DB" w14:textId="5A8146CA" w:rsidR="00376E76" w:rsidRPr="0026716E" w:rsidRDefault="00376E76"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26716E">
        <w:rPr>
          <w:rFonts w:eastAsiaTheme="minorHAnsi"/>
          <w:w w:val="108"/>
          <w:lang w:val="en-US" w:eastAsia="zh-CN"/>
        </w:rPr>
        <w:t>The lattice parameters a, and c were refined according to t</w:t>
      </w:r>
      <w:r>
        <w:rPr>
          <w:rFonts w:eastAsiaTheme="minorHAnsi"/>
          <w:w w:val="108"/>
          <w:lang w:val="en-US" w:eastAsia="zh-CN"/>
        </w:rPr>
        <w:t>he</w:t>
      </w:r>
      <w:r w:rsidRPr="0026716E">
        <w:rPr>
          <w:rFonts w:eastAsiaTheme="minorHAnsi"/>
          <w:w w:val="108"/>
          <w:lang w:val="en-US" w:eastAsia="zh-CN"/>
        </w:rPr>
        <w:t xml:space="preserve"> space group</w:t>
      </w:r>
      <w:r>
        <w:rPr>
          <w:rFonts w:eastAsiaTheme="minorHAnsi"/>
          <w:w w:val="108"/>
          <w:lang w:val="en-US" w:eastAsia="zh-CN"/>
        </w:rPr>
        <w:t xml:space="preserve"> (see Tab. S2 NCM811 parameters)</w:t>
      </w:r>
      <w:r w:rsidR="00027E19">
        <w:rPr>
          <w:rFonts w:eastAsiaTheme="minorHAnsi"/>
          <w:w w:val="108"/>
          <w:lang w:val="en-US" w:eastAsia="zh-CN"/>
        </w:rPr>
        <w:t xml:space="preserve"> in hexagonal setting</w:t>
      </w:r>
      <w:r w:rsidRPr="0026716E">
        <w:rPr>
          <w:rFonts w:eastAsiaTheme="minorHAnsi"/>
          <w:w w:val="108"/>
          <w:lang w:val="en-US" w:eastAsia="zh-CN"/>
        </w:rPr>
        <w:t xml:space="preserve">. </w:t>
      </w:r>
    </w:p>
    <w:p w14:paraId="067063F8" w14:textId="517321C1" w:rsidR="00376E76" w:rsidRDefault="008839BA"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8839BA">
        <w:rPr>
          <w:lang w:val="en-US"/>
        </w:rPr>
        <w:t>The isotropic Debye-Waller factor</w:t>
      </w:r>
      <w:r>
        <w:rPr>
          <w:lang w:val="en-US"/>
        </w:rPr>
        <w:t xml:space="preserve"> for every site was refined.</w:t>
      </w:r>
    </w:p>
    <w:p w14:paraId="20B7D88B" w14:textId="77777777" w:rsidR="00376E76" w:rsidRDefault="00376E76" w:rsidP="00376E76">
      <w:pPr>
        <w:pStyle w:val="ListParagraph"/>
        <w:numPr>
          <w:ilvl w:val="0"/>
          <w:numId w:val="5"/>
        </w:numPr>
        <w:autoSpaceDE w:val="0"/>
        <w:autoSpaceDN w:val="0"/>
        <w:adjustRightInd w:val="0"/>
        <w:spacing w:line="240" w:lineRule="auto"/>
        <w:jc w:val="both"/>
        <w:rPr>
          <w:rFonts w:eastAsiaTheme="minorHAnsi"/>
          <w:w w:val="108"/>
          <w:lang w:val="en-US" w:eastAsia="zh-CN"/>
        </w:rPr>
      </w:pPr>
      <w:r w:rsidRPr="0034542C">
        <w:rPr>
          <w:rFonts w:eastAsiaTheme="minorHAnsi"/>
          <w:w w:val="108"/>
          <w:lang w:val="en-US" w:eastAsia="zh-CN"/>
        </w:rPr>
        <w:t xml:space="preserve">The </w:t>
      </w:r>
      <w:r>
        <w:rPr>
          <w:rFonts w:eastAsiaTheme="minorHAnsi"/>
          <w:w w:val="108"/>
          <w:lang w:val="en-US" w:eastAsia="zh-CN"/>
        </w:rPr>
        <w:t xml:space="preserve">isotropic strain value </w:t>
      </w:r>
      <w:r w:rsidRPr="0034542C">
        <w:rPr>
          <w:rFonts w:eastAsiaTheme="minorHAnsi"/>
          <w:w w:val="108"/>
          <w:lang w:val="en-US" w:eastAsia="zh-CN"/>
        </w:rPr>
        <w:t xml:space="preserve">X </w:t>
      </w:r>
      <w:r>
        <w:rPr>
          <w:rFonts w:eastAsiaTheme="minorHAnsi"/>
          <w:w w:val="108"/>
          <w:lang w:val="en-US" w:eastAsia="zh-CN"/>
        </w:rPr>
        <w:t xml:space="preserve">and crystalline value </w:t>
      </w:r>
      <w:r w:rsidRPr="0034542C">
        <w:rPr>
          <w:rFonts w:eastAsiaTheme="minorHAnsi"/>
          <w:w w:val="108"/>
          <w:lang w:val="en-US" w:eastAsia="zh-CN"/>
        </w:rPr>
        <w:t xml:space="preserve">Y </w:t>
      </w:r>
      <w:r>
        <w:rPr>
          <w:rFonts w:eastAsiaTheme="minorHAnsi"/>
          <w:w w:val="108"/>
          <w:lang w:val="en-US" w:eastAsia="zh-CN"/>
        </w:rPr>
        <w:t>were</w:t>
      </w:r>
      <w:r w:rsidRPr="0034542C">
        <w:rPr>
          <w:rFonts w:eastAsiaTheme="minorHAnsi"/>
          <w:w w:val="108"/>
          <w:lang w:val="en-US" w:eastAsia="zh-CN"/>
        </w:rPr>
        <w:t xml:space="preserve"> refined.</w:t>
      </w:r>
    </w:p>
    <w:p w14:paraId="7BF7368A" w14:textId="151365E5" w:rsidR="00376E76" w:rsidRPr="00376E76" w:rsidRDefault="00376E76" w:rsidP="001214FD">
      <w:pPr>
        <w:pStyle w:val="ListParagraph"/>
        <w:numPr>
          <w:ilvl w:val="0"/>
          <w:numId w:val="5"/>
        </w:numPr>
        <w:autoSpaceDE w:val="0"/>
        <w:autoSpaceDN w:val="0"/>
        <w:adjustRightInd w:val="0"/>
        <w:spacing w:line="240" w:lineRule="auto"/>
        <w:jc w:val="both"/>
        <w:rPr>
          <w:rFonts w:eastAsiaTheme="minorHAnsi"/>
          <w:w w:val="108"/>
          <w:lang w:val="en-US" w:eastAsia="zh-CN"/>
        </w:rPr>
      </w:pPr>
      <w:r>
        <w:rPr>
          <w:rFonts w:eastAsiaTheme="minorEastAsia"/>
          <w:w w:val="108"/>
          <w:lang w:val="en-US" w:eastAsia="zh-CN"/>
        </w:rPr>
        <w:t xml:space="preserve">The </w:t>
      </w:r>
      <w:proofErr w:type="spellStart"/>
      <w:r>
        <w:rPr>
          <w:rFonts w:eastAsiaTheme="minorEastAsia"/>
          <w:w w:val="108"/>
          <w:lang w:val="en-US" w:eastAsia="zh-CN"/>
        </w:rPr>
        <w:t>Lorenztian</w:t>
      </w:r>
      <w:proofErr w:type="spellEnd"/>
      <w:r>
        <w:rPr>
          <w:rFonts w:eastAsiaTheme="minorEastAsia"/>
          <w:w w:val="108"/>
          <w:lang w:val="en-US" w:eastAsia="zh-CN"/>
        </w:rPr>
        <w:t xml:space="preserve"> contribution, isotropic, and anisotropic strain values were refined. </w:t>
      </w:r>
    </w:p>
    <w:p w14:paraId="2E1CD89D" w14:textId="02983A6C" w:rsidR="00376E76" w:rsidRPr="004434B9" w:rsidRDefault="00376E76" w:rsidP="001214FD">
      <w:pPr>
        <w:pStyle w:val="ListParagraph"/>
        <w:numPr>
          <w:ilvl w:val="0"/>
          <w:numId w:val="5"/>
        </w:numPr>
        <w:autoSpaceDE w:val="0"/>
        <w:autoSpaceDN w:val="0"/>
        <w:adjustRightInd w:val="0"/>
        <w:spacing w:line="240" w:lineRule="auto"/>
        <w:jc w:val="both"/>
        <w:rPr>
          <w:rFonts w:eastAsiaTheme="minorHAnsi"/>
          <w:w w:val="108"/>
          <w:lang w:val="en-US" w:eastAsia="zh-CN"/>
        </w:rPr>
      </w:pPr>
      <w:r>
        <w:rPr>
          <w:rFonts w:eastAsiaTheme="minorEastAsia"/>
          <w:w w:val="108"/>
          <w:lang w:val="en-US" w:eastAsia="zh-CN"/>
        </w:rPr>
        <w:t xml:space="preserve">The disorder was refined by introducing two more atoms (Ni in </w:t>
      </w:r>
      <w:r w:rsidR="00366C35">
        <w:rPr>
          <w:rFonts w:eastAsiaTheme="minorEastAsia"/>
          <w:w w:val="108"/>
          <w:lang w:val="en-US" w:eastAsia="zh-CN"/>
        </w:rPr>
        <w:t xml:space="preserve">the </w:t>
      </w:r>
      <w:r>
        <w:rPr>
          <w:rFonts w:eastAsiaTheme="minorEastAsia"/>
          <w:w w:val="108"/>
          <w:lang w:val="en-US" w:eastAsia="zh-CN"/>
        </w:rPr>
        <w:t xml:space="preserve">Li 3b </w:t>
      </w:r>
      <w:r w:rsidR="004434B9">
        <w:rPr>
          <w:rFonts w:eastAsiaTheme="minorEastAsia"/>
          <w:w w:val="108"/>
          <w:lang w:val="en-US" w:eastAsia="zh-CN"/>
        </w:rPr>
        <w:t>site</w:t>
      </w:r>
      <w:r>
        <w:rPr>
          <w:rFonts w:eastAsiaTheme="minorEastAsia"/>
          <w:w w:val="108"/>
          <w:lang w:val="en-US" w:eastAsia="zh-CN"/>
        </w:rPr>
        <w:t xml:space="preserve">, and Li in </w:t>
      </w:r>
      <w:r w:rsidR="00366C35">
        <w:rPr>
          <w:rFonts w:eastAsiaTheme="minorEastAsia"/>
          <w:w w:val="108"/>
          <w:lang w:val="en-US" w:eastAsia="zh-CN"/>
        </w:rPr>
        <w:t xml:space="preserve">the </w:t>
      </w:r>
      <w:r>
        <w:rPr>
          <w:rFonts w:eastAsiaTheme="minorEastAsia"/>
          <w:w w:val="108"/>
          <w:lang w:val="en-US" w:eastAsia="zh-CN"/>
        </w:rPr>
        <w:t>Ni 3a</w:t>
      </w:r>
      <w:r w:rsidR="004434B9">
        <w:rPr>
          <w:rFonts w:eastAsiaTheme="minorEastAsia"/>
          <w:w w:val="108"/>
          <w:lang w:val="en-US" w:eastAsia="zh-CN"/>
        </w:rPr>
        <w:t xml:space="preserve"> site</w:t>
      </w:r>
      <w:r>
        <w:rPr>
          <w:rFonts w:eastAsiaTheme="minorEastAsia"/>
          <w:w w:val="108"/>
          <w:lang w:val="en-US" w:eastAsia="zh-CN"/>
        </w:rPr>
        <w:t xml:space="preserve">). The total occupancy was restricted </w:t>
      </w:r>
      <w:r w:rsidR="004434B9">
        <w:rPr>
          <w:rFonts w:eastAsiaTheme="minorEastAsia"/>
          <w:w w:val="108"/>
          <w:lang w:val="en-US" w:eastAsia="zh-CN"/>
        </w:rPr>
        <w:t xml:space="preserve">to the stoichiometry value (Ni in Ni 3a site+ Li in Ni 3a site = 0.6664, Li in Ni 3a site+ Ni in Ni 3a site = 0.8333,). </w:t>
      </w:r>
    </w:p>
    <w:p w14:paraId="7FD4CA1C" w14:textId="10FE1955" w:rsidR="004434B9" w:rsidRPr="004434B9" w:rsidRDefault="008016B0" w:rsidP="001214FD">
      <w:pPr>
        <w:pStyle w:val="ListParagraph"/>
        <w:numPr>
          <w:ilvl w:val="0"/>
          <w:numId w:val="5"/>
        </w:numPr>
        <w:autoSpaceDE w:val="0"/>
        <w:autoSpaceDN w:val="0"/>
        <w:adjustRightInd w:val="0"/>
        <w:spacing w:line="240" w:lineRule="auto"/>
        <w:jc w:val="both"/>
        <w:rPr>
          <w:rFonts w:eastAsiaTheme="minorHAnsi"/>
          <w:w w:val="108"/>
          <w:lang w:val="en-US" w:eastAsia="zh-CN"/>
        </w:rPr>
      </w:pPr>
      <w:r>
        <w:rPr>
          <w:rFonts w:eastAsiaTheme="minorEastAsia"/>
          <w:w w:val="108"/>
          <w:lang w:val="en-US" w:eastAsia="zh-CN"/>
        </w:rPr>
        <w:t>Fix the previously refined parameters and r</w:t>
      </w:r>
      <w:r w:rsidR="004434B9" w:rsidRPr="004434B9">
        <w:rPr>
          <w:rFonts w:eastAsiaTheme="minorEastAsia"/>
          <w:w w:val="108"/>
          <w:lang w:val="en-US" w:eastAsia="zh-CN"/>
        </w:rPr>
        <w:t>efine the B atom</w:t>
      </w:r>
      <w:r w:rsidR="004434B9">
        <w:rPr>
          <w:rFonts w:eastAsiaTheme="minorEastAsia"/>
          <w:w w:val="108"/>
          <w:lang w:val="en-US" w:eastAsia="zh-CN"/>
        </w:rPr>
        <w:t xml:space="preserve"> in 4 different ways</w:t>
      </w:r>
      <w:r w:rsidR="004434B9" w:rsidRPr="004434B9">
        <w:rPr>
          <w:rFonts w:eastAsiaTheme="minorEastAsia"/>
          <w:w w:val="108"/>
          <w:lang w:val="en-US" w:eastAsia="zh-CN"/>
        </w:rPr>
        <w:t>:</w:t>
      </w:r>
      <w:r w:rsidR="004434B9">
        <w:rPr>
          <w:rFonts w:eastAsiaTheme="minorEastAsia"/>
          <w:w w:val="108"/>
          <w:lang w:val="en-US" w:eastAsia="zh-CN"/>
        </w:rPr>
        <w:t xml:space="preserve"> </w:t>
      </w:r>
      <w:r w:rsidR="004434B9" w:rsidRPr="004434B9">
        <w:rPr>
          <w:rFonts w:eastAsiaTheme="minorEastAsia"/>
          <w:w w:val="108"/>
          <w:lang w:val="en-US" w:eastAsia="zh-CN"/>
        </w:rPr>
        <w:t xml:space="preserve">a. </w:t>
      </w:r>
      <w:r w:rsidR="004434B9">
        <w:rPr>
          <w:rFonts w:eastAsiaTheme="minorEastAsia"/>
          <w:w w:val="108"/>
          <w:lang w:val="en-US" w:eastAsia="zh-CN"/>
        </w:rPr>
        <w:t>i</w:t>
      </w:r>
      <w:r w:rsidR="004434B9" w:rsidRPr="004434B9">
        <w:rPr>
          <w:rFonts w:eastAsiaTheme="minorEastAsia"/>
          <w:w w:val="108"/>
          <w:lang w:val="en-US" w:eastAsia="zh-CN"/>
        </w:rPr>
        <w:t>ntrodu</w:t>
      </w:r>
      <w:r w:rsidR="004434B9">
        <w:rPr>
          <w:rFonts w:eastAsiaTheme="minorEastAsia"/>
          <w:w w:val="108"/>
          <w:lang w:val="en-US" w:eastAsia="zh-CN"/>
        </w:rPr>
        <w:t>c</w:t>
      </w:r>
      <w:r w:rsidR="004434B9" w:rsidRPr="004434B9">
        <w:rPr>
          <w:rFonts w:eastAsiaTheme="minorEastAsia"/>
          <w:w w:val="108"/>
          <w:lang w:val="en-US" w:eastAsia="zh-CN"/>
        </w:rPr>
        <w:t xml:space="preserve">e </w:t>
      </w:r>
      <w:r w:rsidR="00366C35">
        <w:rPr>
          <w:rFonts w:eastAsiaTheme="minorEastAsia"/>
          <w:w w:val="108"/>
          <w:lang w:val="en-US" w:eastAsia="zh-CN"/>
        </w:rPr>
        <w:t>boron</w:t>
      </w:r>
      <w:r w:rsidR="004434B9" w:rsidRPr="004434B9">
        <w:rPr>
          <w:rFonts w:eastAsiaTheme="minorEastAsia"/>
          <w:w w:val="108"/>
          <w:lang w:val="en-US" w:eastAsia="zh-CN"/>
        </w:rPr>
        <w:t xml:space="preserve"> </w:t>
      </w:r>
      <w:r w:rsidR="00141D1D">
        <w:rPr>
          <w:rFonts w:eastAsiaTheme="minorEastAsia"/>
          <w:w w:val="108"/>
          <w:lang w:val="en-US" w:eastAsia="zh-CN"/>
        </w:rPr>
        <w:t>o</w:t>
      </w:r>
      <w:r w:rsidR="00141D1D" w:rsidRPr="004434B9">
        <w:rPr>
          <w:rFonts w:eastAsiaTheme="minorEastAsia"/>
          <w:w w:val="108"/>
          <w:lang w:val="en-US" w:eastAsia="zh-CN"/>
        </w:rPr>
        <w:t xml:space="preserve">n </w:t>
      </w:r>
      <w:r w:rsidR="004434B9">
        <w:rPr>
          <w:rFonts w:eastAsiaTheme="minorEastAsia"/>
          <w:w w:val="108"/>
          <w:lang w:val="en-US" w:eastAsia="zh-CN"/>
        </w:rPr>
        <w:t xml:space="preserve">the </w:t>
      </w:r>
      <w:r w:rsidR="004434B9" w:rsidRPr="004434B9">
        <w:rPr>
          <w:rFonts w:eastAsiaTheme="minorEastAsia"/>
          <w:w w:val="108"/>
          <w:lang w:val="en-US" w:eastAsia="zh-CN"/>
        </w:rPr>
        <w:t xml:space="preserve">Li </w:t>
      </w:r>
      <w:r w:rsidR="004434B9">
        <w:rPr>
          <w:rFonts w:eastAsiaTheme="minorEastAsia"/>
          <w:w w:val="108"/>
          <w:lang w:val="en-US" w:eastAsia="zh-CN"/>
        </w:rPr>
        <w:t xml:space="preserve">3b </w:t>
      </w:r>
      <w:r w:rsidR="004434B9" w:rsidRPr="004434B9">
        <w:rPr>
          <w:rFonts w:eastAsiaTheme="minorEastAsia"/>
          <w:w w:val="108"/>
          <w:lang w:val="en-US" w:eastAsia="zh-CN"/>
        </w:rPr>
        <w:t xml:space="preserve">site, b. introduce </w:t>
      </w:r>
      <w:r w:rsidR="00366C35">
        <w:rPr>
          <w:rFonts w:eastAsiaTheme="minorEastAsia"/>
          <w:w w:val="108"/>
          <w:lang w:val="en-US" w:eastAsia="zh-CN"/>
        </w:rPr>
        <w:t>boron</w:t>
      </w:r>
      <w:r w:rsidR="004434B9" w:rsidRPr="004434B9">
        <w:rPr>
          <w:rFonts w:eastAsiaTheme="minorEastAsia"/>
          <w:w w:val="108"/>
          <w:lang w:val="en-US" w:eastAsia="zh-CN"/>
        </w:rPr>
        <w:t xml:space="preserve"> </w:t>
      </w:r>
      <w:r w:rsidR="00141D1D">
        <w:rPr>
          <w:rFonts w:eastAsiaTheme="minorEastAsia"/>
          <w:w w:val="108"/>
          <w:lang w:val="en-US" w:eastAsia="zh-CN"/>
        </w:rPr>
        <w:t>o</w:t>
      </w:r>
      <w:r w:rsidR="00141D1D" w:rsidRPr="004434B9">
        <w:rPr>
          <w:rFonts w:eastAsiaTheme="minorEastAsia"/>
          <w:w w:val="108"/>
          <w:lang w:val="en-US" w:eastAsia="zh-CN"/>
        </w:rPr>
        <w:t xml:space="preserve">n </w:t>
      </w:r>
      <w:r w:rsidR="004434B9" w:rsidRPr="004434B9">
        <w:rPr>
          <w:rFonts w:eastAsiaTheme="minorEastAsia"/>
          <w:w w:val="108"/>
          <w:lang w:val="en-US" w:eastAsia="zh-CN"/>
        </w:rPr>
        <w:t xml:space="preserve">the Ni </w:t>
      </w:r>
      <w:r w:rsidR="004434B9">
        <w:rPr>
          <w:rFonts w:eastAsiaTheme="minorEastAsia"/>
          <w:w w:val="108"/>
          <w:lang w:val="en-US" w:eastAsia="zh-CN"/>
        </w:rPr>
        <w:t xml:space="preserve">3a </w:t>
      </w:r>
      <w:r w:rsidR="004434B9" w:rsidRPr="004434B9">
        <w:rPr>
          <w:rFonts w:eastAsiaTheme="minorEastAsia"/>
          <w:w w:val="108"/>
          <w:lang w:val="en-US" w:eastAsia="zh-CN"/>
        </w:rPr>
        <w:t xml:space="preserve">site, </w:t>
      </w:r>
      <w:r w:rsidR="004434B9">
        <w:rPr>
          <w:rFonts w:eastAsiaTheme="minorEastAsia"/>
          <w:w w:val="108"/>
          <w:lang w:val="en-US" w:eastAsia="zh-CN"/>
        </w:rPr>
        <w:t xml:space="preserve">introduce </w:t>
      </w:r>
      <w:r w:rsidR="00366C35">
        <w:rPr>
          <w:rFonts w:eastAsiaTheme="minorEastAsia"/>
          <w:w w:val="108"/>
          <w:lang w:val="en-US" w:eastAsia="zh-CN"/>
        </w:rPr>
        <w:t>boron</w:t>
      </w:r>
      <w:r w:rsidR="004434B9">
        <w:rPr>
          <w:rFonts w:eastAsiaTheme="minorEastAsia"/>
          <w:w w:val="108"/>
          <w:lang w:val="en-US" w:eastAsia="zh-CN"/>
        </w:rPr>
        <w:t xml:space="preserve"> </w:t>
      </w:r>
      <w:r w:rsidR="00141D1D">
        <w:rPr>
          <w:rFonts w:eastAsiaTheme="minorEastAsia"/>
          <w:w w:val="108"/>
          <w:lang w:val="en-US" w:eastAsia="zh-CN"/>
        </w:rPr>
        <w:t xml:space="preserve">on </w:t>
      </w:r>
      <w:r w:rsidR="004434B9">
        <w:rPr>
          <w:rFonts w:eastAsiaTheme="minorEastAsia"/>
          <w:w w:val="108"/>
          <w:lang w:val="en-US" w:eastAsia="zh-CN"/>
        </w:rPr>
        <w:t xml:space="preserve">the O 6c site, d. introduce </w:t>
      </w:r>
      <w:r w:rsidR="00366C35">
        <w:rPr>
          <w:rFonts w:eastAsiaTheme="minorEastAsia"/>
          <w:w w:val="108"/>
          <w:lang w:val="en-US" w:eastAsia="zh-CN"/>
        </w:rPr>
        <w:t>boron</w:t>
      </w:r>
      <w:r w:rsidR="004434B9">
        <w:rPr>
          <w:rFonts w:eastAsiaTheme="minorEastAsia"/>
          <w:w w:val="108"/>
          <w:lang w:val="en-US" w:eastAsia="zh-CN"/>
        </w:rPr>
        <w:t xml:space="preserve"> </w:t>
      </w:r>
      <w:r w:rsidR="00141D1D">
        <w:rPr>
          <w:rFonts w:eastAsiaTheme="minorEastAsia"/>
          <w:w w:val="108"/>
          <w:lang w:val="en-US" w:eastAsia="zh-CN"/>
        </w:rPr>
        <w:t xml:space="preserve">on </w:t>
      </w:r>
      <w:r w:rsidR="004434B9">
        <w:rPr>
          <w:rFonts w:eastAsiaTheme="minorEastAsia"/>
          <w:w w:val="108"/>
          <w:lang w:val="en-US" w:eastAsia="zh-CN"/>
        </w:rPr>
        <w:t>the tetrahedral site (</w:t>
      </w:r>
      <w:r w:rsidR="00BF106E">
        <w:rPr>
          <w:rFonts w:eastAsiaTheme="minorEastAsia"/>
          <w:w w:val="108"/>
          <w:lang w:val="en-US" w:eastAsia="zh-CN"/>
        </w:rPr>
        <w:t xml:space="preserve">Note that there are 6 equivalent positions on one 6d-site per </w:t>
      </w:r>
      <w:r w:rsidR="004434B9">
        <w:rPr>
          <w:rFonts w:eastAsiaTheme="minorEastAsia"/>
          <w:w w:val="108"/>
          <w:lang w:val="en-US" w:eastAsia="zh-CN"/>
        </w:rPr>
        <w:t xml:space="preserve">unit cell </w:t>
      </w:r>
      <w:r w:rsidR="00BF106E">
        <w:rPr>
          <w:rFonts w:eastAsiaTheme="minorEastAsia"/>
          <w:w w:val="108"/>
          <w:lang w:val="en-US" w:eastAsia="zh-CN"/>
        </w:rPr>
        <w:t xml:space="preserve">in </w:t>
      </w:r>
      <w:r w:rsidR="00366C35">
        <w:rPr>
          <w:rFonts w:eastAsiaTheme="minorEastAsia"/>
          <w:w w:val="108"/>
          <w:lang w:val="en-US" w:eastAsia="zh-CN"/>
        </w:rPr>
        <w:t xml:space="preserve">a </w:t>
      </w:r>
      <w:r w:rsidR="00BF106E">
        <w:rPr>
          <w:rFonts w:eastAsiaTheme="minorEastAsia"/>
          <w:w w:val="108"/>
          <w:lang w:val="en-US" w:eastAsia="zh-CN"/>
        </w:rPr>
        <w:t xml:space="preserve">hexagonal setting </w:t>
      </w:r>
      <w:r w:rsidR="004434B9">
        <w:rPr>
          <w:rFonts w:eastAsiaTheme="minorEastAsia"/>
          <w:w w:val="108"/>
          <w:lang w:val="en-US" w:eastAsia="zh-CN"/>
        </w:rPr>
        <w:t xml:space="preserve">and follows the symmetry operations of </w:t>
      </w:r>
      <m:oMath>
        <m:r>
          <w:rPr>
            <w:rFonts w:ascii="Cambria Math" w:eastAsiaTheme="minorEastAsia" w:hAnsi="Cambria Math"/>
            <w:w w:val="108"/>
            <w:lang w:val="en-US" w:eastAsia="zh-CN"/>
          </w:rPr>
          <m:t>R</m:t>
        </m:r>
        <m:acc>
          <m:accPr>
            <m:chr m:val="̅"/>
            <m:ctrlPr>
              <w:rPr>
                <w:rFonts w:ascii="Cambria Math" w:eastAsiaTheme="minorEastAsia" w:hAnsi="Cambria Math"/>
                <w:i/>
                <w:w w:val="108"/>
                <w:lang w:val="en-US" w:eastAsia="zh-CN"/>
              </w:rPr>
            </m:ctrlPr>
          </m:accPr>
          <m:e>
            <m:r>
              <w:rPr>
                <w:rFonts w:ascii="Cambria Math" w:eastAsiaTheme="minorEastAsia" w:hAnsi="Cambria Math"/>
                <w:w w:val="108"/>
                <w:lang w:val="en-US" w:eastAsia="zh-CN"/>
              </w:rPr>
              <m:t>3</m:t>
            </m:r>
          </m:e>
        </m:acc>
        <m:r>
          <w:rPr>
            <w:rFonts w:ascii="Cambria Math" w:eastAsiaTheme="minorEastAsia" w:hAnsi="Cambria Math"/>
            <w:w w:val="108"/>
            <w:lang w:val="en-US" w:eastAsia="zh-CN"/>
          </w:rPr>
          <m:t>mH</m:t>
        </m:r>
      </m:oMath>
      <w:r w:rsidR="004434B9">
        <w:rPr>
          <w:rFonts w:eastAsiaTheme="minorEastAsia" w:hint="eastAsia"/>
          <w:w w:val="108"/>
          <w:lang w:val="en-US" w:eastAsia="zh-CN"/>
        </w:rPr>
        <w:t xml:space="preserve"> </w:t>
      </w:r>
      <w:r w:rsidR="004434B9">
        <w:rPr>
          <w:rFonts w:eastAsiaTheme="minorEastAsia"/>
          <w:w w:val="108"/>
          <w:lang w:val="en-US" w:eastAsia="zh-CN"/>
        </w:rPr>
        <w:t xml:space="preserve">space group. See Tab. S2 NCM811with </w:t>
      </w:r>
      <w:r w:rsidR="00366C35">
        <w:rPr>
          <w:rFonts w:eastAsiaTheme="minorEastAsia"/>
          <w:w w:val="108"/>
          <w:lang w:val="en-US" w:eastAsia="zh-CN"/>
        </w:rPr>
        <w:t>boron</w:t>
      </w:r>
      <w:r w:rsidR="004434B9">
        <w:rPr>
          <w:rFonts w:eastAsiaTheme="minorEastAsia"/>
          <w:w w:val="108"/>
          <w:lang w:val="en-US" w:eastAsia="zh-CN"/>
        </w:rPr>
        <w:t xml:space="preserve"> site)</w:t>
      </w:r>
    </w:p>
    <w:p w14:paraId="38F20007" w14:textId="7C12D00D" w:rsidR="00ED65CF" w:rsidRDefault="00ED65CF" w:rsidP="001214FD">
      <w:pPr>
        <w:pStyle w:val="1"/>
        <w:rPr>
          <w:rFonts w:eastAsiaTheme="minorEastAsia"/>
        </w:rPr>
      </w:pPr>
      <w:r>
        <w:rPr>
          <w:rFonts w:eastAsiaTheme="minorEastAsia" w:hint="eastAsia"/>
        </w:rPr>
        <w:t>F</w:t>
      </w:r>
      <w:r>
        <w:rPr>
          <w:rFonts w:eastAsiaTheme="minorEastAsia"/>
        </w:rPr>
        <w:t>igure:</w:t>
      </w:r>
    </w:p>
    <w:p w14:paraId="7417FE04" w14:textId="6A360432" w:rsidR="0087616F" w:rsidRDefault="0087616F" w:rsidP="00A1097D">
      <w:pPr>
        <w:pStyle w:val="NormalWeb"/>
        <w:jc w:val="center"/>
      </w:pPr>
      <w:r w:rsidRPr="0087616F">
        <w:rPr>
          <w:noProof/>
        </w:rPr>
        <w:drawing>
          <wp:inline distT="0" distB="0" distL="0" distR="0" wp14:anchorId="176405D2" wp14:editId="7B1BECCA">
            <wp:extent cx="2315954" cy="3822357"/>
            <wp:effectExtent l="0" t="0" r="8255" b="0"/>
            <wp:docPr id="20615366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9925" cy="3828912"/>
                    </a:xfrm>
                    <a:prstGeom prst="rect">
                      <a:avLst/>
                    </a:prstGeom>
                    <a:noFill/>
                    <a:ln>
                      <a:noFill/>
                    </a:ln>
                  </pic:spPr>
                </pic:pic>
              </a:graphicData>
            </a:graphic>
          </wp:inline>
        </w:drawing>
      </w:r>
    </w:p>
    <w:p w14:paraId="6E1D7468" w14:textId="3BF9DB1D" w:rsidR="007608EA" w:rsidRPr="00ED6B71" w:rsidRDefault="00B3093C" w:rsidP="001214FD">
      <w:pPr>
        <w:pStyle w:val="NormalWeb"/>
        <w:jc w:val="both"/>
        <w:rPr>
          <w:rFonts w:eastAsiaTheme="minorEastAsia"/>
        </w:rPr>
      </w:pPr>
      <w:proofErr w:type="spellStart"/>
      <w:r w:rsidRPr="00ED6B71">
        <w:t>Fig.S</w:t>
      </w:r>
      <w:proofErr w:type="spellEnd"/>
      <w:r w:rsidRPr="00ED6B71">
        <w:t xml:space="preserve"> </w:t>
      </w:r>
      <w:r w:rsidRPr="00ED6B71">
        <w:fldChar w:fldCharType="begin"/>
      </w:r>
      <w:r w:rsidRPr="00ED6B71">
        <w:instrText xml:space="preserve"> SEQ Fig.S \* ARABIC </w:instrText>
      </w:r>
      <w:r w:rsidRPr="00ED6B71">
        <w:fldChar w:fldCharType="separate"/>
      </w:r>
      <w:r w:rsidR="00525548" w:rsidRPr="00ED6B71">
        <w:rPr>
          <w:noProof/>
        </w:rPr>
        <w:t>1</w:t>
      </w:r>
      <w:r w:rsidRPr="00ED6B71">
        <w:rPr>
          <w:noProof/>
        </w:rPr>
        <w:fldChar w:fldCharType="end"/>
      </w:r>
      <w:r w:rsidRPr="00ED6B71">
        <w:t xml:space="preserve"> P</w:t>
      </w:r>
      <w:r w:rsidR="0087616F">
        <w:t>article size distribution of NCM811, NCM811_1B, and NCM811_2B.</w:t>
      </w:r>
    </w:p>
    <w:p w14:paraId="3E3F23B2" w14:textId="77777777" w:rsidR="007608EA" w:rsidRPr="00BB383A" w:rsidRDefault="007608EA" w:rsidP="00A1097D">
      <w:pPr>
        <w:pStyle w:val="NormalWeb"/>
        <w:keepNext/>
        <w:jc w:val="center"/>
        <w:rPr>
          <w:color w:val="auto"/>
        </w:rPr>
      </w:pPr>
      <w:r w:rsidRPr="00BB383A">
        <w:rPr>
          <w:noProof/>
          <w:color w:val="auto"/>
        </w:rPr>
        <w:drawing>
          <wp:inline distT="0" distB="0" distL="0" distR="0" wp14:anchorId="2E1F9B0F" wp14:editId="36B61D5B">
            <wp:extent cx="5486400" cy="2457485"/>
            <wp:effectExtent l="0" t="0" r="0" b="0"/>
            <wp:docPr id="1083147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2457485"/>
                    </a:xfrm>
                    <a:prstGeom prst="rect">
                      <a:avLst/>
                    </a:prstGeom>
                    <a:noFill/>
                  </pic:spPr>
                </pic:pic>
              </a:graphicData>
            </a:graphic>
          </wp:inline>
        </w:drawing>
      </w:r>
    </w:p>
    <w:p w14:paraId="23392E5E" w14:textId="5103828A" w:rsidR="00ED65CF" w:rsidRPr="00BB383A" w:rsidRDefault="00E3236E" w:rsidP="001214FD">
      <w:pPr>
        <w:pStyle w:val="Caption"/>
      </w:pPr>
      <w:r w:rsidRPr="00BB383A">
        <w:t>Fig.S</w:t>
      </w:r>
      <w:fldSimple w:instr=" SEQ Fig.S \* ARABIC ">
        <w:r w:rsidR="00525548" w:rsidRPr="00BB383A">
          <w:rPr>
            <w:noProof/>
          </w:rPr>
          <w:t>2</w:t>
        </w:r>
      </w:fldSimple>
      <w:r w:rsidRPr="00BB383A">
        <w:t xml:space="preserve"> </w:t>
      </w:r>
      <w:r w:rsidR="006D1108" w:rsidRPr="00BB383A">
        <w:t>SEM images of NCM811_xB</w:t>
      </w:r>
      <w:r w:rsidR="00B437DA">
        <w:t xml:space="preserve"> (</w:t>
      </w:r>
      <w:r w:rsidR="006D1108" w:rsidRPr="00BB383A">
        <w:t>x= 0, 0.5, 1, 2, 5%</w:t>
      </w:r>
      <w:r w:rsidR="00B437DA">
        <w:t>)</w:t>
      </w:r>
    </w:p>
    <w:p w14:paraId="188D0E70" w14:textId="77777777" w:rsidR="003C1FA6" w:rsidRPr="00B3093C" w:rsidRDefault="003C1FA6" w:rsidP="001214FD">
      <w:pPr>
        <w:pStyle w:val="Caption"/>
        <w:rPr>
          <w:rFonts w:eastAsiaTheme="minorEastAsia"/>
          <w:lang w:eastAsia="zh-CN"/>
        </w:rPr>
      </w:pPr>
    </w:p>
    <w:p w14:paraId="74DF32BC" w14:textId="77777777" w:rsidR="00A97658" w:rsidRPr="00BB383A" w:rsidRDefault="00A97658" w:rsidP="00366C35">
      <w:pPr>
        <w:keepNext/>
        <w:jc w:val="center"/>
      </w:pPr>
      <w:r w:rsidRPr="00BB383A">
        <w:rPr>
          <w:rFonts w:eastAsia="Yu Mincho" w:hint="eastAsia"/>
          <w:noProof/>
        </w:rPr>
        <w:drawing>
          <wp:inline distT="0" distB="0" distL="0" distR="0" wp14:anchorId="5C52AFD1" wp14:editId="2D79D941">
            <wp:extent cx="4295775" cy="4562475"/>
            <wp:effectExtent l="0" t="0" r="0" b="0"/>
            <wp:docPr id="10131338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95775" cy="4562475"/>
                    </a:xfrm>
                    <a:prstGeom prst="rect">
                      <a:avLst/>
                    </a:prstGeom>
                    <a:noFill/>
                    <a:ln>
                      <a:noFill/>
                    </a:ln>
                  </pic:spPr>
                </pic:pic>
              </a:graphicData>
            </a:graphic>
          </wp:inline>
        </w:drawing>
      </w:r>
    </w:p>
    <w:p w14:paraId="7B387F69" w14:textId="05499D8F" w:rsidR="00A97658" w:rsidRPr="00BB383A" w:rsidRDefault="00A97658" w:rsidP="001214FD">
      <w:pPr>
        <w:pStyle w:val="Caption"/>
        <w:rPr>
          <w:rFonts w:eastAsia="Yu Mincho"/>
        </w:rPr>
      </w:pPr>
      <w:r w:rsidRPr="00BB383A">
        <w:t>Fig.S</w:t>
      </w:r>
      <w:fldSimple w:instr=" SEQ Fig.S \* ARABIC ">
        <w:r w:rsidR="00525548" w:rsidRPr="00BB383A">
          <w:rPr>
            <w:noProof/>
          </w:rPr>
          <w:t>3</w:t>
        </w:r>
      </w:fldSimple>
      <w:r w:rsidRPr="00BB383A">
        <w:t xml:space="preserve"> a) </w:t>
      </w:r>
      <w:r w:rsidR="005859F4" w:rsidRPr="00BB383A">
        <w:t>A</w:t>
      </w:r>
      <w:r w:rsidRPr="00BB383A">
        <w:t xml:space="preserve"> cross-section of NCM811_5B electrode with SEM-EDX measurement. XPS depth profiles of NCM811_5B: b) B K edge, c) O K edge, and Ni L edge.</w:t>
      </w:r>
    </w:p>
    <w:p w14:paraId="7E0C957C" w14:textId="5152E9AA" w:rsidR="00A97658" w:rsidRPr="00A97658" w:rsidRDefault="00A97658" w:rsidP="001214FD">
      <w:pPr>
        <w:jc w:val="both"/>
        <w:rPr>
          <w:lang w:val="en-US"/>
        </w:rPr>
      </w:pPr>
      <w:r>
        <w:rPr>
          <w:lang w:val="en-US"/>
        </w:rPr>
        <w:t>Fig.S</w:t>
      </w:r>
      <w:r w:rsidR="00ED6B71">
        <w:rPr>
          <w:lang w:val="en-US"/>
        </w:rPr>
        <w:t>3</w:t>
      </w:r>
      <w:r w:rsidRPr="00A97658">
        <w:rPr>
          <w:lang w:val="en-US"/>
        </w:rPr>
        <w:t xml:space="preserve"> depicts the results of SEM-EDX analysis performed on a cross-section of NCM811_5B, which confirmed the homogeneous distribution of boron within the particles, providing evidence for the successful bulk boron doping. However, it should be noted that due to the similarity in detection energies of boron and carbon, some boron signals may be detected in the matrix, and carbon signals may be detected in the bulk. Nevertheless, the analysis showed that in the bulk region, there is a much higher concentration of boron compared to carbon, while in the matrix region, carbon dominates. XPS depth profiles of </w:t>
      </w:r>
      <w:r>
        <w:rPr>
          <w:lang w:val="en-US"/>
        </w:rPr>
        <w:t xml:space="preserve">the </w:t>
      </w:r>
      <w:r w:rsidRPr="00A97658">
        <w:rPr>
          <w:lang w:val="en-US"/>
        </w:rPr>
        <w:t>boron K edge</w:t>
      </w:r>
      <w:r>
        <w:rPr>
          <w:lang w:val="en-US"/>
        </w:rPr>
        <w:t xml:space="preserve"> (Fig.S2b) show</w:t>
      </w:r>
      <w:r w:rsidRPr="00A97658">
        <w:rPr>
          <w:lang w:val="en-US"/>
        </w:rPr>
        <w:t xml:space="preserve"> a homogenous boron distribution from the surface to the bulk as well</w:t>
      </w:r>
      <w:r w:rsidR="00612A81">
        <w:rPr>
          <w:lang w:val="en-US"/>
        </w:rPr>
        <w:t xml:space="preserve">. </w:t>
      </w:r>
    </w:p>
    <w:p w14:paraId="68274199" w14:textId="7470F14C" w:rsidR="00FE0ED3" w:rsidRDefault="00FE0ED3" w:rsidP="00A1097D">
      <w:pPr>
        <w:pStyle w:val="Caption"/>
        <w:jc w:val="center"/>
      </w:pPr>
      <w:r w:rsidRPr="00FE0ED3">
        <w:rPr>
          <w:noProof/>
        </w:rPr>
        <w:drawing>
          <wp:inline distT="0" distB="0" distL="0" distR="0" wp14:anchorId="3B789809" wp14:editId="654DCAFB">
            <wp:extent cx="4943475" cy="4895850"/>
            <wp:effectExtent l="0" t="0" r="0" b="0"/>
            <wp:docPr id="7590351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43475" cy="4895850"/>
                    </a:xfrm>
                    <a:prstGeom prst="rect">
                      <a:avLst/>
                    </a:prstGeom>
                    <a:noFill/>
                    <a:ln>
                      <a:noFill/>
                    </a:ln>
                  </pic:spPr>
                </pic:pic>
              </a:graphicData>
            </a:graphic>
          </wp:inline>
        </w:drawing>
      </w:r>
    </w:p>
    <w:p w14:paraId="0FBD6262" w14:textId="26D6D293" w:rsidR="00166205" w:rsidRPr="00366C35" w:rsidRDefault="00166205" w:rsidP="00366C35">
      <w:pPr>
        <w:pStyle w:val="Caption"/>
      </w:pPr>
      <w:r w:rsidRPr="00BB383A">
        <w:t>Fig.S</w:t>
      </w:r>
      <w:r w:rsidR="003D7C27">
        <w:t>4</w:t>
      </w:r>
      <w:r w:rsidRPr="00BB383A">
        <w:t xml:space="preserve"> GITT data of NCM811, NCM811_1B and NCM811_2B.</w:t>
      </w:r>
      <w:r w:rsidR="00366C35">
        <w:t xml:space="preserve"> During each charging/discharging step, a constant current of 9 mA g</w:t>
      </w:r>
      <w:r w:rsidR="00366C35" w:rsidRPr="00366C35">
        <w:rPr>
          <w:vertAlign w:val="superscript"/>
        </w:rPr>
        <w:t>-1</w:t>
      </w:r>
      <w:r w:rsidR="00366C35">
        <w:t xml:space="preserve"> (0.05 C-rate) was applied for 0.5 h, followed by a 4-hour rest, continuing until it reached the</w:t>
      </w:r>
      <w:r w:rsidR="00B437DA">
        <w:t xml:space="preserve"> </w:t>
      </w:r>
      <w:r w:rsidR="00366C35">
        <w:t xml:space="preserve">voltage limit. </w:t>
      </w:r>
    </w:p>
    <w:p w14:paraId="712CC6E1" w14:textId="77777777" w:rsidR="003D7C27" w:rsidRPr="00366C35" w:rsidRDefault="003D7C27" w:rsidP="003D7C27">
      <w:pPr>
        <w:rPr>
          <w:rFonts w:eastAsia="Yu Mincho"/>
          <w:lang w:val="en-US"/>
        </w:rPr>
      </w:pPr>
    </w:p>
    <w:p w14:paraId="531272CA" w14:textId="489696F6" w:rsidR="00166205" w:rsidRPr="00FE0ED3" w:rsidRDefault="00FE0ED3" w:rsidP="00A1097D">
      <w:pPr>
        <w:jc w:val="center"/>
        <w:rPr>
          <w:rFonts w:eastAsia="Yu Mincho"/>
          <w:lang w:val="en-US"/>
        </w:rPr>
      </w:pPr>
      <w:r w:rsidRPr="00FE0ED3">
        <w:rPr>
          <w:rFonts w:eastAsia="Yu Mincho"/>
          <w:noProof/>
        </w:rPr>
        <w:drawing>
          <wp:inline distT="0" distB="0" distL="0" distR="0" wp14:anchorId="0F9924E6" wp14:editId="33E39E54">
            <wp:extent cx="5000625" cy="2695575"/>
            <wp:effectExtent l="0" t="0" r="0" b="0"/>
            <wp:docPr id="1557226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00625" cy="2695575"/>
                    </a:xfrm>
                    <a:prstGeom prst="rect">
                      <a:avLst/>
                    </a:prstGeom>
                    <a:noFill/>
                    <a:ln>
                      <a:noFill/>
                    </a:ln>
                  </pic:spPr>
                </pic:pic>
              </a:graphicData>
            </a:graphic>
          </wp:inline>
        </w:drawing>
      </w:r>
    </w:p>
    <w:p w14:paraId="42DA7132" w14:textId="2DC774FC" w:rsidR="00525548" w:rsidRPr="00674797" w:rsidRDefault="00166205" w:rsidP="001214FD">
      <w:pPr>
        <w:pStyle w:val="Caption"/>
      </w:pPr>
      <w:r w:rsidRPr="00BB383A">
        <w:t>Fig.S</w:t>
      </w:r>
      <w:r w:rsidR="00686051">
        <w:t>6</w:t>
      </w:r>
      <w:r w:rsidRPr="00BB383A">
        <w:t xml:space="preserve"> </w:t>
      </w:r>
      <w:proofErr w:type="spellStart"/>
      <w:r w:rsidRPr="00BB383A">
        <w:t>dQ</w:t>
      </w:r>
      <w:proofErr w:type="spellEnd"/>
      <w:r w:rsidRPr="00BB383A">
        <w:t>/</w:t>
      </w:r>
      <w:proofErr w:type="spellStart"/>
      <w:r w:rsidRPr="00BB383A">
        <w:t>dV</w:t>
      </w:r>
      <w:proofErr w:type="spellEnd"/>
      <w:r w:rsidRPr="00BB383A">
        <w:t xml:space="preserve"> curve of NCM811 and BNCM811_2B during cycling stability.</w:t>
      </w:r>
    </w:p>
    <w:p w14:paraId="0DB92950" w14:textId="409F819C" w:rsidR="003C1FA6" w:rsidRPr="00881612" w:rsidRDefault="00881612" w:rsidP="00A1097D">
      <w:pPr>
        <w:jc w:val="center"/>
        <w:rPr>
          <w:rFonts w:eastAsia="Yu Mincho"/>
          <w:lang w:val="en-US"/>
        </w:rPr>
      </w:pPr>
      <w:r w:rsidRPr="00881612">
        <w:rPr>
          <w:rFonts w:eastAsia="Yu Mincho"/>
          <w:noProof/>
        </w:rPr>
        <w:drawing>
          <wp:inline distT="0" distB="0" distL="0" distR="0" wp14:anchorId="6B23152C" wp14:editId="067E9179">
            <wp:extent cx="4752975" cy="4029075"/>
            <wp:effectExtent l="0" t="0" r="0" b="0"/>
            <wp:docPr id="709875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52975" cy="4029075"/>
                    </a:xfrm>
                    <a:prstGeom prst="rect">
                      <a:avLst/>
                    </a:prstGeom>
                    <a:noFill/>
                    <a:ln>
                      <a:noFill/>
                    </a:ln>
                  </pic:spPr>
                </pic:pic>
              </a:graphicData>
            </a:graphic>
          </wp:inline>
        </w:drawing>
      </w:r>
    </w:p>
    <w:p w14:paraId="19CF83AC" w14:textId="59C79D38" w:rsidR="00B14B32" w:rsidRPr="00686051" w:rsidRDefault="00525548" w:rsidP="00686051">
      <w:pPr>
        <w:pStyle w:val="Caption"/>
      </w:pPr>
      <w:r w:rsidRPr="00ED6B71">
        <w:t>Fig.S</w:t>
      </w:r>
      <w:r w:rsidR="00686051">
        <w:t>7</w:t>
      </w:r>
      <w:r w:rsidR="00674797">
        <w:t xml:space="preserve"> NEXAFS data of cycled samples on Ni L edge with 0%, 50%, 75%, 80%, </w:t>
      </w:r>
      <w:r w:rsidR="00366C35">
        <w:t xml:space="preserve">and </w:t>
      </w:r>
      <w:r w:rsidR="00674797">
        <w:t>100% states of charges (SOCs) in fluorescence yield. Cycled NCM811 a) at 3rd cycle (</w:t>
      </w:r>
      <w:proofErr w:type="spellStart"/>
      <w:r w:rsidR="00674797">
        <w:t>cyc</w:t>
      </w:r>
      <w:proofErr w:type="spellEnd"/>
      <w:r w:rsidR="00674797">
        <w:t xml:space="preserve">.), b) at 103rd </w:t>
      </w:r>
      <w:proofErr w:type="spellStart"/>
      <w:r w:rsidR="00674797">
        <w:t>cyc</w:t>
      </w:r>
      <w:proofErr w:type="spellEnd"/>
      <w:r w:rsidR="00674797">
        <w:t>. Cycled NCM811_2B c) at 3rd cycle (</w:t>
      </w:r>
      <w:proofErr w:type="spellStart"/>
      <w:r w:rsidR="00674797">
        <w:t>cyc</w:t>
      </w:r>
      <w:proofErr w:type="spellEnd"/>
      <w:r w:rsidR="00674797">
        <w:t xml:space="preserve">.), d) at 103rd </w:t>
      </w:r>
      <w:proofErr w:type="spellStart"/>
      <w:r w:rsidR="00674797">
        <w:t>cyc</w:t>
      </w:r>
      <w:proofErr w:type="spellEnd"/>
      <w:r w:rsidR="00674797">
        <w:t>.</w:t>
      </w:r>
    </w:p>
    <w:p w14:paraId="5F650E3D" w14:textId="634E8670" w:rsidR="00ED65CF" w:rsidRDefault="00ED65CF" w:rsidP="001214FD">
      <w:pPr>
        <w:pStyle w:val="1"/>
        <w:rPr>
          <w:rFonts w:eastAsiaTheme="minorEastAsia"/>
        </w:rPr>
      </w:pPr>
      <w:r w:rsidRPr="005859F4">
        <w:rPr>
          <w:rFonts w:eastAsiaTheme="minorEastAsia" w:hint="eastAsia"/>
        </w:rPr>
        <w:t>T</w:t>
      </w:r>
      <w:r w:rsidRPr="005859F4">
        <w:rPr>
          <w:rFonts w:eastAsiaTheme="minorEastAsia"/>
        </w:rPr>
        <w:t>ables:</w:t>
      </w:r>
    </w:p>
    <w:p w14:paraId="1CC69C4F" w14:textId="2308DD89" w:rsidR="00CE63BB" w:rsidRDefault="00366C35" w:rsidP="004247D7">
      <w:pPr>
        <w:spacing w:line="240" w:lineRule="auto"/>
        <w:jc w:val="both"/>
        <w:rPr>
          <w:rFonts w:eastAsiaTheme="minorHAnsi"/>
          <w:w w:val="108"/>
          <w:lang w:val="en-GB" w:eastAsia="zh-CN"/>
        </w:rPr>
      </w:pPr>
      <w:r>
        <w:rPr>
          <w:rFonts w:eastAsiaTheme="minorHAnsi"/>
          <w:w w:val="108"/>
          <w:lang w:val="en-GB" w:eastAsia="zh-CN"/>
        </w:rPr>
        <w:t>T</w:t>
      </w:r>
      <w:r w:rsidR="00CE63BB" w:rsidRPr="00AB21F9">
        <w:rPr>
          <w:rFonts w:eastAsiaTheme="minorHAnsi"/>
          <w:w w:val="108"/>
          <w:lang w:val="en-GB" w:eastAsia="zh-CN"/>
        </w:rPr>
        <w:t xml:space="preserve">o give the reader a better understanding of how the refinement of the data was performed, the following </w:t>
      </w:r>
      <w:r w:rsidR="00CE63BB">
        <w:rPr>
          <w:rFonts w:eastAsiaTheme="minorHAnsi"/>
          <w:w w:val="108"/>
          <w:lang w:val="en-GB" w:eastAsia="zh-CN"/>
        </w:rPr>
        <w:t>tables</w:t>
      </w:r>
      <w:r w:rsidR="00CE63BB" w:rsidRPr="00AB21F9">
        <w:rPr>
          <w:rFonts w:eastAsiaTheme="minorHAnsi"/>
          <w:w w:val="108"/>
          <w:lang w:val="en-GB" w:eastAsia="zh-CN"/>
        </w:rPr>
        <w:t xml:space="preserve"> give parameters used and obtained upon data processing. </w:t>
      </w:r>
      <w:r w:rsidR="00CE63BB">
        <w:rPr>
          <w:rFonts w:eastAsiaTheme="minorHAnsi"/>
          <w:w w:val="108"/>
          <w:lang w:val="en-GB" w:eastAsia="zh-CN"/>
        </w:rPr>
        <w:t>R</w:t>
      </w:r>
      <w:r w:rsidR="005E36B0" w:rsidRPr="005E36B0">
        <w:rPr>
          <w:rFonts w:eastAsiaTheme="minorHAnsi"/>
          <w:w w:val="108"/>
          <w:vertAlign w:val="subscript"/>
          <w:lang w:val="en-GB" w:eastAsia="zh-CN"/>
        </w:rPr>
        <w:t>Bragg</w:t>
      </w:r>
      <w:r w:rsidR="00CE63BB">
        <w:rPr>
          <w:rFonts w:eastAsiaTheme="minorHAnsi"/>
          <w:w w:val="108"/>
          <w:lang w:val="en-GB" w:eastAsia="zh-CN"/>
        </w:rPr>
        <w:t xml:space="preserve"> </w:t>
      </w:r>
      <w:r w:rsidR="00CE63BB" w:rsidRPr="00AB21F9">
        <w:rPr>
          <w:rFonts w:eastAsiaTheme="minorHAnsi"/>
          <w:w w:val="108"/>
          <w:lang w:val="en-GB" w:eastAsia="zh-CN"/>
        </w:rPr>
        <w:t xml:space="preserve">values are given for the most important refinements. </w:t>
      </w:r>
      <w:r w:rsidR="00CE63BB">
        <w:rPr>
          <w:rFonts w:eastAsiaTheme="minorHAnsi"/>
          <w:w w:val="108"/>
          <w:lang w:val="en-GB" w:eastAsia="zh-CN"/>
        </w:rPr>
        <w:t xml:space="preserve">They </w:t>
      </w:r>
      <w:r w:rsidR="00CE63BB" w:rsidRPr="00AB21F9">
        <w:rPr>
          <w:rFonts w:eastAsiaTheme="minorHAnsi"/>
          <w:w w:val="108"/>
          <w:lang w:val="en-GB" w:eastAsia="zh-CN"/>
        </w:rPr>
        <w:t>reflect the difference between the observed and calculated structure</w:t>
      </w:r>
      <w:r w:rsidR="00CE63BB">
        <w:rPr>
          <w:rFonts w:eastAsiaTheme="minorHAnsi"/>
          <w:w w:val="108"/>
          <w:lang w:val="en-GB" w:eastAsia="zh-CN"/>
        </w:rPr>
        <w:t xml:space="preserve"> </w:t>
      </w:r>
      <w:r w:rsidR="00CE63BB" w:rsidRPr="00AB21F9">
        <w:rPr>
          <w:rFonts w:eastAsiaTheme="minorHAnsi"/>
          <w:w w:val="108"/>
          <w:lang w:val="en-GB" w:eastAsia="zh-CN"/>
        </w:rPr>
        <w:t>factors</w:t>
      </w:r>
      <w:r w:rsidR="00CE63BB">
        <w:rPr>
          <w:rFonts w:eastAsiaTheme="minorHAnsi"/>
          <w:w w:val="108"/>
          <w:lang w:val="en-GB" w:eastAsia="zh-CN"/>
        </w:rPr>
        <w:t xml:space="preserve"> </w:t>
      </w:r>
      <w:r w:rsidR="00CE63BB" w:rsidRPr="00AB21F9">
        <w:rPr>
          <w:rFonts w:eastAsiaTheme="minorHAnsi"/>
          <w:w w:val="108"/>
          <w:lang w:val="en-GB" w:eastAsia="zh-CN"/>
        </w:rPr>
        <w:t xml:space="preserve">normalized to the observed values, multiplied </w:t>
      </w:r>
      <w:r w:rsidR="00CE63BB">
        <w:rPr>
          <w:rFonts w:eastAsiaTheme="minorHAnsi"/>
          <w:w w:val="108"/>
          <w:lang w:val="en-GB" w:eastAsia="zh-CN"/>
        </w:rPr>
        <w:t>by</w:t>
      </w:r>
      <w:r w:rsidR="00CE63BB" w:rsidRPr="00AB21F9">
        <w:rPr>
          <w:rFonts w:eastAsiaTheme="minorHAnsi"/>
          <w:w w:val="108"/>
          <w:lang w:val="en-GB" w:eastAsia="zh-CN"/>
        </w:rPr>
        <w:t xml:space="preserve"> their multiplicity. </w:t>
      </w:r>
      <w:r w:rsidR="00CE63BB">
        <w:rPr>
          <w:rFonts w:eastAsiaTheme="minorHAnsi"/>
          <w:w w:val="108"/>
          <w:lang w:val="en-GB" w:eastAsia="zh-CN"/>
        </w:rPr>
        <w:t xml:space="preserve">Note </w:t>
      </w:r>
      <w:r w:rsidR="00CE63BB" w:rsidRPr="00AB21F9">
        <w:rPr>
          <w:rFonts w:eastAsiaTheme="minorHAnsi"/>
          <w:w w:val="108"/>
          <w:lang w:val="en-GB" w:eastAsia="zh-CN"/>
        </w:rPr>
        <w:t>that R</w:t>
      </w:r>
      <w:r w:rsidR="00CE63BB">
        <w:rPr>
          <w:rFonts w:eastAsiaTheme="minorHAnsi"/>
          <w:w w:val="108"/>
          <w:lang w:val="en-GB" w:eastAsia="zh-CN"/>
        </w:rPr>
        <w:t>p</w:t>
      </w:r>
      <w:r w:rsidR="00CE63BB" w:rsidRPr="00AB21F9">
        <w:rPr>
          <w:rFonts w:eastAsiaTheme="minorHAnsi"/>
          <w:w w:val="108"/>
          <w:lang w:val="en-GB" w:eastAsia="zh-CN"/>
        </w:rPr>
        <w:t xml:space="preserve"> values are not actively included to minimize mismatches in the refinement.</w:t>
      </w:r>
      <w:r>
        <w:rPr>
          <w:rFonts w:eastAsiaTheme="minorHAnsi"/>
          <w:w w:val="108"/>
          <w:lang w:val="en-GB" w:eastAsia="zh-CN"/>
        </w:rPr>
        <w:t xml:space="preserve"> </w:t>
      </w:r>
      <w:r w:rsidR="004247D7" w:rsidRPr="004247D7">
        <w:rPr>
          <w:rFonts w:eastAsiaTheme="minorHAnsi"/>
          <w:w w:val="108"/>
          <w:lang w:val="en-GB" w:eastAsia="zh-CN"/>
        </w:rPr>
        <w:t>The table also includes the estimated standard deviations of lattice parameters obtained from the Rietveld refinement analysis. These standard deviations have been multiplied by correlated residuals</w:t>
      </w:r>
      <w:r w:rsidR="004247D7">
        <w:rPr>
          <w:rFonts w:eastAsiaTheme="minorHAnsi"/>
          <w:w w:val="108"/>
          <w:lang w:val="en-GB" w:eastAsia="zh-CN"/>
        </w:rPr>
        <w:fldChar w:fldCharType="begin"/>
      </w:r>
      <w:r w:rsidR="004247D7">
        <w:rPr>
          <w:rFonts w:eastAsiaTheme="minorHAnsi"/>
          <w:w w:val="108"/>
          <w:lang w:val="en-GB" w:eastAsia="zh-CN"/>
        </w:rPr>
        <w:instrText xml:space="preserve"> ADDIN EN.CITE &lt;EndNote&gt;&lt;Cite&gt;&lt;Author&gt;Bérar&lt;/Author&gt;&lt;Year&gt;1991&lt;/Year&gt;&lt;RecNum&gt;548&lt;/RecNum&gt;&lt;DisplayText&gt;&lt;style face="superscript"&gt;3,4&lt;/style&gt;&lt;/DisplayText&gt;&lt;record&gt;&lt;rec-number&gt;548&lt;/rec-number&gt;&lt;foreign-keys&gt;&lt;key app="EN" db-id="vxaz5fazc5029ceaf09vrtfw29xzdswdtdz5" timestamp="1698311124"&gt;548&lt;/key&gt;&lt;/foreign-keys&gt;&lt;ref-type name="Journal Article"&gt;17&lt;/ref-type&gt;&lt;contributors&gt;&lt;authors&gt;&lt;author&gt;Bérar, J-F&lt;/author&gt;&lt;author&gt;Lelann, PEsd&lt;/author&gt;&lt;/authors&gt;&lt;/contributors&gt;&lt;titles&gt;&lt;title&gt;ESD&amp;apos;s and estimated probable error obtained in Rietveld refinements with local correlations&lt;/title&gt;&lt;secondary-title&gt;Journal of applied crystallography&lt;/secondary-title&gt;&lt;/titles&gt;&lt;periodical&gt;&lt;full-title&gt;Journal of Applied Crystallography&lt;/full-title&gt;&lt;/periodical&gt;&lt;pages&gt;1-5&lt;/pages&gt;&lt;volume&gt;24&lt;/volume&gt;&lt;number&gt;1&lt;/number&gt;&lt;dates&gt;&lt;year&gt;1991&lt;/year&gt;&lt;/dates&gt;&lt;isbn&gt;0021-8898&lt;/isbn&gt;&lt;urls&gt;&lt;/urls&gt;&lt;/record&gt;&lt;/Cite&gt;&lt;Cite&gt;&lt;Author&gt;Berar&lt;/Author&gt;&lt;Year&gt;1992&lt;/Year&gt;&lt;RecNum&gt;550&lt;/RecNum&gt;&lt;record&gt;&lt;rec-number&gt;550&lt;/rec-number&gt;&lt;foreign-keys&gt;&lt;key app="EN" db-id="vxaz5fazc5029ceaf09vrtfw29xzdswdtdz5" timestamp="1698311729"&gt;550&lt;/key&gt;&lt;/foreign-keys&gt;&lt;ref-type name="Journal Article"&gt;17&lt;/ref-type&gt;&lt;contributors&gt;&lt;authors&gt;&lt;author&gt;Berar, JF&lt;/author&gt;&lt;/authors&gt;&lt;/contributors&gt;&lt;titles&gt;&lt;title&gt;Data optimization and propagation of errors in powder diffraction,“Acc&lt;/title&gt;&lt;secondary-title&gt;Pow. Diff II”, NIST sp. Pub&lt;/secondary-title&gt;&lt;/titles&gt;&lt;periodical&gt;&lt;full-title&gt;Pow. Diff II”, NIST sp. Pub&lt;/full-title&gt;&lt;/periodical&gt;&lt;pages&gt;63&lt;/pages&gt;&lt;volume&gt;846&lt;/volume&gt;&lt;dates&gt;&lt;year&gt;1992&lt;/year&gt;&lt;/dates&gt;&lt;urls&gt;&lt;/urls&gt;&lt;/record&gt;&lt;/Cite&gt;&lt;/EndNote&gt;</w:instrText>
      </w:r>
      <w:r w:rsidR="004247D7">
        <w:rPr>
          <w:rFonts w:eastAsiaTheme="minorHAnsi"/>
          <w:w w:val="108"/>
          <w:lang w:val="en-GB" w:eastAsia="zh-CN"/>
        </w:rPr>
        <w:fldChar w:fldCharType="separate"/>
      </w:r>
      <w:r w:rsidR="00000000">
        <w:fldChar w:fldCharType="begin"/>
      </w:r>
      <w:r w:rsidR="00000000" w:rsidRPr="00E26682">
        <w:rPr>
          <w:lang w:val="en-US"/>
        </w:rPr>
        <w:instrText>HYPERLINK \l "_ENREF_3" \o "Bérar, 1991 #548"</w:instrText>
      </w:r>
      <w:r w:rsidR="00000000">
        <w:fldChar w:fldCharType="separate"/>
      </w:r>
      <w:r w:rsidR="004247D7" w:rsidRPr="004247D7">
        <w:rPr>
          <w:rFonts w:eastAsiaTheme="minorHAnsi"/>
          <w:noProof/>
          <w:w w:val="108"/>
          <w:vertAlign w:val="superscript"/>
          <w:lang w:val="en-GB" w:eastAsia="zh-CN"/>
        </w:rPr>
        <w:t>3</w:t>
      </w:r>
      <w:r w:rsidR="00000000">
        <w:rPr>
          <w:rFonts w:eastAsiaTheme="minorHAnsi"/>
          <w:noProof/>
          <w:w w:val="108"/>
          <w:vertAlign w:val="superscript"/>
          <w:lang w:val="en-GB" w:eastAsia="zh-CN"/>
        </w:rPr>
        <w:fldChar w:fldCharType="end"/>
      </w:r>
      <w:r w:rsidR="004247D7" w:rsidRPr="004247D7">
        <w:rPr>
          <w:rFonts w:eastAsiaTheme="minorHAnsi"/>
          <w:noProof/>
          <w:w w:val="108"/>
          <w:vertAlign w:val="superscript"/>
          <w:lang w:val="en-GB" w:eastAsia="zh-CN"/>
        </w:rPr>
        <w:t>,</w:t>
      </w:r>
      <w:r w:rsidR="00000000">
        <w:fldChar w:fldCharType="begin"/>
      </w:r>
      <w:r w:rsidR="00000000" w:rsidRPr="00E26682">
        <w:rPr>
          <w:lang w:val="en-US"/>
        </w:rPr>
        <w:instrText>HYPERLINK \l "_ENREF_4" \o "Berar, 1992 #550"</w:instrText>
      </w:r>
      <w:r w:rsidR="00000000">
        <w:fldChar w:fldCharType="separate"/>
      </w:r>
      <w:r w:rsidR="004247D7" w:rsidRPr="004247D7">
        <w:rPr>
          <w:rFonts w:eastAsiaTheme="minorHAnsi"/>
          <w:noProof/>
          <w:w w:val="108"/>
          <w:vertAlign w:val="superscript"/>
          <w:lang w:val="en-GB" w:eastAsia="zh-CN"/>
        </w:rPr>
        <w:t>4</w:t>
      </w:r>
      <w:r w:rsidR="00000000">
        <w:rPr>
          <w:rFonts w:eastAsiaTheme="minorHAnsi"/>
          <w:noProof/>
          <w:w w:val="108"/>
          <w:vertAlign w:val="superscript"/>
          <w:lang w:val="en-GB" w:eastAsia="zh-CN"/>
        </w:rPr>
        <w:fldChar w:fldCharType="end"/>
      </w:r>
      <w:r w:rsidR="004247D7">
        <w:rPr>
          <w:rFonts w:eastAsiaTheme="minorHAnsi"/>
          <w:w w:val="108"/>
          <w:lang w:val="en-GB" w:eastAsia="zh-CN"/>
        </w:rPr>
        <w:fldChar w:fldCharType="end"/>
      </w:r>
      <w:r w:rsidR="004247D7" w:rsidRPr="004247D7">
        <w:rPr>
          <w:rFonts w:eastAsiaTheme="minorHAnsi"/>
          <w:w w:val="108"/>
          <w:lang w:val="en-GB" w:eastAsia="zh-CN"/>
        </w:rPr>
        <w:t>.</w:t>
      </w:r>
    </w:p>
    <w:p w14:paraId="47D3BB5A" w14:textId="77777777" w:rsidR="006A6B83" w:rsidRDefault="006A6B83" w:rsidP="001214FD">
      <w:pPr>
        <w:spacing w:line="240" w:lineRule="auto"/>
        <w:jc w:val="both"/>
        <w:rPr>
          <w:rFonts w:eastAsiaTheme="minorHAnsi"/>
          <w:w w:val="108"/>
          <w:lang w:val="en-GB" w:eastAsia="zh-CN"/>
        </w:rPr>
      </w:pPr>
    </w:p>
    <w:p w14:paraId="5A813F03" w14:textId="462D2784" w:rsidR="00CE63BB" w:rsidRPr="006A6B83" w:rsidRDefault="00CE63BB" w:rsidP="001214FD">
      <w:pPr>
        <w:spacing w:line="240" w:lineRule="auto"/>
        <w:jc w:val="both"/>
        <w:rPr>
          <w:lang w:val="en-US"/>
        </w:rPr>
      </w:pPr>
      <w:r w:rsidRPr="006A6B83">
        <w:rPr>
          <w:lang w:val="en-US"/>
        </w:rPr>
        <w:t>Tab.S</w:t>
      </w:r>
      <w:r w:rsidR="00B14B32">
        <w:rPr>
          <w:lang w:val="en-US"/>
        </w:rPr>
        <w:t>1</w:t>
      </w:r>
      <w:r w:rsidR="006A6B83" w:rsidRPr="006A6B83">
        <w:rPr>
          <w:lang w:val="en-US"/>
        </w:rPr>
        <w:t xml:space="preserve"> Refinement analysis results of </w:t>
      </w:r>
      <w:r w:rsidR="00346DB2">
        <w:rPr>
          <w:lang w:val="en-US"/>
        </w:rPr>
        <w:t xml:space="preserve">XRD (Cu source) for </w:t>
      </w:r>
      <w:r w:rsidR="006A6B83">
        <w:rPr>
          <w:lang w:val="en-US"/>
        </w:rPr>
        <w:t>NCM811_xB (x= 0</w:t>
      </w:r>
      <w:r w:rsidR="006A6B83">
        <w:rPr>
          <w:rFonts w:ascii="SimSun" w:eastAsia="SimSun" w:hAnsi="SimSun" w:cs="SimSun"/>
          <w:lang w:val="en-US" w:eastAsia="zh-CN"/>
        </w:rPr>
        <w:t>, 0.5, 1, 2, 5%</w:t>
      </w:r>
      <w:r w:rsidR="006A6B83">
        <w:rPr>
          <w:lang w:val="en-US"/>
        </w:rPr>
        <w:t>)</w:t>
      </w:r>
    </w:p>
    <w:tbl>
      <w:tblPr>
        <w:tblStyle w:val="TableGrid"/>
        <w:tblW w:w="0" w:type="auto"/>
        <w:tblLayout w:type="fixed"/>
        <w:tblLook w:val="04A0" w:firstRow="1" w:lastRow="0" w:firstColumn="1" w:lastColumn="0" w:noHBand="0" w:noVBand="1"/>
      </w:tblPr>
      <w:tblGrid>
        <w:gridCol w:w="2430"/>
        <w:gridCol w:w="3060"/>
        <w:gridCol w:w="2700"/>
        <w:gridCol w:w="1170"/>
      </w:tblGrid>
      <w:tr w:rsidR="00346DB2" w:rsidRPr="00A9216A" w14:paraId="66890FDC" w14:textId="77777777" w:rsidTr="00A76C3C">
        <w:tc>
          <w:tcPr>
            <w:tcW w:w="2430" w:type="dxa"/>
            <w:tcBorders>
              <w:top w:val="single" w:sz="8" w:space="0" w:color="auto"/>
              <w:left w:val="nil"/>
              <w:bottom w:val="single" w:sz="4" w:space="0" w:color="auto"/>
              <w:right w:val="nil"/>
            </w:tcBorders>
            <w:vAlign w:val="center"/>
          </w:tcPr>
          <w:p w14:paraId="3C92D241" w14:textId="0A703EFF" w:rsidR="00346DB2" w:rsidRPr="00A9216A" w:rsidRDefault="00346DB2" w:rsidP="001214FD">
            <w:pPr>
              <w:spacing w:beforeLines="100" w:before="240" w:line="240" w:lineRule="auto"/>
              <w:jc w:val="both"/>
              <w:rPr>
                <w:rFonts w:eastAsiaTheme="minorHAnsi"/>
                <w:w w:val="108"/>
                <w:lang w:val="en-GB" w:eastAsia="zh-CN"/>
              </w:rPr>
            </w:pPr>
            <w:r w:rsidRPr="00A9216A">
              <w:rPr>
                <w:rFonts w:eastAsiaTheme="minorHAnsi"/>
                <w:w w:val="108"/>
                <w:lang w:val="en-GB" w:eastAsia="zh-CN"/>
              </w:rPr>
              <w:t>NCM</w:t>
            </w:r>
            <w:r>
              <w:rPr>
                <w:rFonts w:eastAsiaTheme="minorHAnsi"/>
                <w:w w:val="108"/>
                <w:lang w:val="en-GB" w:eastAsia="zh-CN"/>
              </w:rPr>
              <w:t>8</w:t>
            </w:r>
            <w:r w:rsidRPr="00A9216A">
              <w:rPr>
                <w:rFonts w:eastAsiaTheme="minorHAnsi"/>
                <w:w w:val="108"/>
                <w:lang w:val="en-GB" w:eastAsia="zh-CN"/>
              </w:rPr>
              <w:t>11</w:t>
            </w:r>
            <w:r>
              <w:rPr>
                <w:rFonts w:eastAsiaTheme="minorHAnsi"/>
                <w:w w:val="108"/>
                <w:lang w:val="en-GB" w:eastAsia="zh-CN"/>
              </w:rPr>
              <w:t>_xB</w:t>
            </w:r>
          </w:p>
        </w:tc>
        <w:tc>
          <w:tcPr>
            <w:tcW w:w="3060" w:type="dxa"/>
            <w:tcBorders>
              <w:top w:val="single" w:sz="8" w:space="0" w:color="auto"/>
              <w:left w:val="nil"/>
              <w:bottom w:val="single" w:sz="8" w:space="0" w:color="auto"/>
              <w:right w:val="nil"/>
            </w:tcBorders>
            <w:vAlign w:val="center"/>
          </w:tcPr>
          <w:p w14:paraId="6798EC2A" w14:textId="26C76BE1" w:rsidR="00346DB2" w:rsidRPr="00D250EB" w:rsidRDefault="002253DC" w:rsidP="001214FD">
            <w:pPr>
              <w:spacing w:beforeLines="100" w:before="240" w:line="240" w:lineRule="auto"/>
              <w:jc w:val="both"/>
              <w:rPr>
                <w:rFonts w:eastAsiaTheme="minorEastAsia"/>
                <w:w w:val="108"/>
                <w:lang w:val="it-IT" w:eastAsia="zh-CN"/>
              </w:rPr>
            </w:pPr>
            <w:r>
              <w:rPr>
                <w:rFonts w:eastAsiaTheme="minorEastAsia"/>
                <w:w w:val="108"/>
                <w:lang w:val="it-IT" w:eastAsia="zh-CN"/>
              </w:rPr>
              <w:t xml:space="preserve">a </w:t>
            </w:r>
            <w:r w:rsidR="00346DB2">
              <w:rPr>
                <w:rFonts w:eastAsiaTheme="minorEastAsia"/>
                <w:w w:val="108"/>
                <w:lang w:val="it-IT" w:eastAsia="zh-CN"/>
              </w:rPr>
              <w:t>=</w:t>
            </w:r>
            <w:r>
              <w:rPr>
                <w:rFonts w:eastAsiaTheme="minorEastAsia"/>
                <w:w w:val="108"/>
                <w:lang w:val="it-IT" w:eastAsia="zh-CN"/>
              </w:rPr>
              <w:t xml:space="preserve"> </w:t>
            </w:r>
            <w:r w:rsidR="00346DB2">
              <w:rPr>
                <w:rFonts w:eastAsiaTheme="minorEastAsia"/>
                <w:w w:val="108"/>
                <w:lang w:val="it-IT" w:eastAsia="zh-CN"/>
              </w:rPr>
              <w:t xml:space="preserve">b lattice </w:t>
            </w:r>
            <w:proofErr w:type="spellStart"/>
            <w:r w:rsidR="00346DB2">
              <w:rPr>
                <w:rFonts w:eastAsiaTheme="minorEastAsia"/>
                <w:w w:val="108"/>
                <w:lang w:val="it-IT" w:eastAsia="zh-CN"/>
              </w:rPr>
              <w:t>parameter</w:t>
            </w:r>
            <w:proofErr w:type="spellEnd"/>
          </w:p>
        </w:tc>
        <w:tc>
          <w:tcPr>
            <w:tcW w:w="2700" w:type="dxa"/>
            <w:tcBorders>
              <w:top w:val="single" w:sz="8" w:space="0" w:color="auto"/>
              <w:left w:val="nil"/>
              <w:bottom w:val="single" w:sz="8" w:space="0" w:color="auto"/>
              <w:right w:val="nil"/>
            </w:tcBorders>
            <w:vAlign w:val="center"/>
          </w:tcPr>
          <w:p w14:paraId="70A8FE51" w14:textId="7BCEC472" w:rsidR="00346DB2" w:rsidRPr="00D250EB" w:rsidRDefault="00346DB2" w:rsidP="001214FD">
            <w:pPr>
              <w:spacing w:beforeLines="100" w:before="240" w:line="240" w:lineRule="auto"/>
              <w:jc w:val="both"/>
              <w:rPr>
                <w:rFonts w:eastAsiaTheme="minorEastAsia"/>
                <w:w w:val="108"/>
                <w:lang w:val="en-GB" w:eastAsia="zh-CN"/>
              </w:rPr>
            </w:pPr>
            <w:r>
              <w:rPr>
                <w:rFonts w:eastAsiaTheme="minorEastAsia"/>
                <w:w w:val="108"/>
                <w:lang w:val="en-GB" w:eastAsia="zh-CN"/>
              </w:rPr>
              <w:t>c lattice parameter</w:t>
            </w:r>
          </w:p>
        </w:tc>
        <w:tc>
          <w:tcPr>
            <w:tcW w:w="1170" w:type="dxa"/>
            <w:tcBorders>
              <w:top w:val="single" w:sz="8" w:space="0" w:color="auto"/>
              <w:left w:val="nil"/>
              <w:bottom w:val="single" w:sz="8" w:space="0" w:color="auto"/>
              <w:right w:val="nil"/>
            </w:tcBorders>
            <w:vAlign w:val="center"/>
          </w:tcPr>
          <w:p w14:paraId="1E315B52" w14:textId="101923E8"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R</w:t>
            </w:r>
            <w:r>
              <w:rPr>
                <w:rFonts w:eastAsiaTheme="minorHAnsi"/>
                <w:w w:val="108"/>
                <w:vertAlign w:val="subscript"/>
                <w:lang w:val="en-GB" w:eastAsia="zh-CN"/>
              </w:rPr>
              <w:t>Bragg</w:t>
            </w:r>
          </w:p>
        </w:tc>
      </w:tr>
      <w:tr w:rsidR="00346DB2" w:rsidRPr="00A9216A" w14:paraId="1CA2CB78" w14:textId="77777777" w:rsidTr="00A76C3C">
        <w:tc>
          <w:tcPr>
            <w:tcW w:w="2430" w:type="dxa"/>
            <w:tcBorders>
              <w:top w:val="single" w:sz="4" w:space="0" w:color="auto"/>
              <w:left w:val="nil"/>
              <w:bottom w:val="nil"/>
              <w:right w:val="nil"/>
            </w:tcBorders>
            <w:vAlign w:val="center"/>
          </w:tcPr>
          <w:p w14:paraId="3332582B" w14:textId="5D6F377D"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0B</w:t>
            </w:r>
          </w:p>
        </w:tc>
        <w:tc>
          <w:tcPr>
            <w:tcW w:w="3060" w:type="dxa"/>
            <w:tcBorders>
              <w:top w:val="single" w:sz="8" w:space="0" w:color="auto"/>
              <w:left w:val="nil"/>
              <w:bottom w:val="nil"/>
              <w:right w:val="nil"/>
            </w:tcBorders>
            <w:vAlign w:val="center"/>
          </w:tcPr>
          <w:p w14:paraId="2D6D3D05" w14:textId="7F87AFE4" w:rsidR="00346DB2" w:rsidRPr="00A9216A" w:rsidRDefault="00346DB2" w:rsidP="001214FD">
            <w:pPr>
              <w:spacing w:beforeLines="100" w:before="240" w:line="240" w:lineRule="auto"/>
              <w:jc w:val="both"/>
              <w:rPr>
                <w:rFonts w:eastAsiaTheme="minorHAnsi"/>
                <w:w w:val="108"/>
                <w:lang w:val="en-GB" w:eastAsia="zh-CN"/>
              </w:rPr>
            </w:pPr>
            <w:r w:rsidRPr="005756FB">
              <w:rPr>
                <w:rFonts w:eastAsiaTheme="minorHAnsi"/>
                <w:w w:val="108"/>
                <w:lang w:val="it-IT" w:eastAsia="zh-CN"/>
              </w:rPr>
              <w:t>2.8675</w:t>
            </w:r>
            <w:r w:rsidR="00151893">
              <w:rPr>
                <w:rFonts w:eastAsiaTheme="minorHAnsi"/>
                <w:w w:val="108"/>
                <w:lang w:val="it-IT" w:eastAsia="zh-CN"/>
              </w:rPr>
              <w:t>(</w:t>
            </w:r>
            <w:r w:rsidR="000143BE">
              <w:rPr>
                <w:rFonts w:eastAsiaTheme="minorHAnsi"/>
                <w:w w:val="108"/>
                <w:lang w:val="it-IT" w:eastAsia="zh-CN"/>
              </w:rPr>
              <w:t>1</w:t>
            </w:r>
            <w:r w:rsidR="00151893">
              <w:rPr>
                <w:rFonts w:eastAsiaTheme="minorHAnsi"/>
                <w:w w:val="108"/>
                <w:lang w:val="it-IT" w:eastAsia="zh-CN"/>
              </w:rPr>
              <w:t>)</w:t>
            </w:r>
          </w:p>
        </w:tc>
        <w:tc>
          <w:tcPr>
            <w:tcW w:w="2700" w:type="dxa"/>
            <w:tcBorders>
              <w:top w:val="single" w:sz="8" w:space="0" w:color="auto"/>
              <w:left w:val="nil"/>
              <w:bottom w:val="nil"/>
              <w:right w:val="nil"/>
            </w:tcBorders>
            <w:vAlign w:val="center"/>
          </w:tcPr>
          <w:p w14:paraId="52CAA2A9" w14:textId="5706B06A" w:rsidR="00346DB2" w:rsidRPr="00A9216A" w:rsidRDefault="00346DB2" w:rsidP="001214FD">
            <w:pPr>
              <w:spacing w:beforeLines="100" w:before="240" w:line="240" w:lineRule="auto"/>
              <w:jc w:val="both"/>
              <w:rPr>
                <w:rFonts w:eastAsiaTheme="minorHAnsi"/>
                <w:w w:val="108"/>
                <w:lang w:val="en-GB" w:eastAsia="zh-CN"/>
              </w:rPr>
            </w:pPr>
            <w:r w:rsidRPr="005756FB">
              <w:rPr>
                <w:rFonts w:eastAsiaTheme="minorHAnsi"/>
                <w:w w:val="108"/>
                <w:lang w:val="en-GB" w:eastAsia="zh-CN"/>
              </w:rPr>
              <w:t>14.195</w:t>
            </w:r>
            <w:r w:rsidR="00151893">
              <w:rPr>
                <w:rFonts w:eastAsiaTheme="minorHAnsi"/>
                <w:w w:val="108"/>
                <w:lang w:val="en-GB" w:eastAsia="zh-CN"/>
              </w:rPr>
              <w:t>5(</w:t>
            </w:r>
            <w:r w:rsidR="000143BE">
              <w:rPr>
                <w:rFonts w:eastAsiaTheme="minorHAnsi"/>
                <w:w w:val="108"/>
                <w:lang w:val="en-GB" w:eastAsia="zh-CN"/>
              </w:rPr>
              <w:t>11</w:t>
            </w:r>
            <w:r w:rsidR="00151893">
              <w:rPr>
                <w:rFonts w:eastAsiaTheme="minorHAnsi"/>
                <w:w w:val="108"/>
                <w:lang w:val="en-GB" w:eastAsia="zh-CN"/>
              </w:rPr>
              <w:t>)</w:t>
            </w:r>
          </w:p>
        </w:tc>
        <w:tc>
          <w:tcPr>
            <w:tcW w:w="1170" w:type="dxa"/>
            <w:tcBorders>
              <w:top w:val="single" w:sz="8" w:space="0" w:color="auto"/>
              <w:left w:val="nil"/>
              <w:bottom w:val="nil"/>
              <w:right w:val="nil"/>
            </w:tcBorders>
            <w:vAlign w:val="center"/>
          </w:tcPr>
          <w:p w14:paraId="42CF0FED" w14:textId="4CF20520"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2.01</w:t>
            </w:r>
          </w:p>
        </w:tc>
      </w:tr>
      <w:tr w:rsidR="00346DB2" w:rsidRPr="00A9216A" w14:paraId="06E3B597" w14:textId="77777777" w:rsidTr="00A76C3C">
        <w:tc>
          <w:tcPr>
            <w:tcW w:w="2430" w:type="dxa"/>
            <w:tcBorders>
              <w:top w:val="nil"/>
              <w:left w:val="nil"/>
              <w:bottom w:val="nil"/>
              <w:right w:val="nil"/>
            </w:tcBorders>
            <w:vAlign w:val="center"/>
          </w:tcPr>
          <w:p w14:paraId="7541A468" w14:textId="1B34ECE2" w:rsidR="00346DB2" w:rsidRPr="00346DB2" w:rsidRDefault="00346DB2" w:rsidP="001214FD">
            <w:pPr>
              <w:spacing w:beforeLines="100" w:before="240" w:line="240" w:lineRule="auto"/>
              <w:jc w:val="both"/>
              <w:rPr>
                <w:rFonts w:eastAsiaTheme="minorEastAsia"/>
                <w:w w:val="108"/>
                <w:lang w:val="en-GB" w:eastAsia="zh-CN"/>
              </w:rPr>
            </w:pPr>
            <w:r>
              <w:rPr>
                <w:rFonts w:eastAsiaTheme="minorEastAsia" w:hint="eastAsia"/>
                <w:w w:val="108"/>
                <w:lang w:val="en-GB" w:eastAsia="zh-CN"/>
              </w:rPr>
              <w:t>0</w:t>
            </w:r>
            <w:r>
              <w:rPr>
                <w:rFonts w:eastAsiaTheme="minorEastAsia"/>
                <w:w w:val="108"/>
                <w:lang w:val="en-GB" w:eastAsia="zh-CN"/>
              </w:rPr>
              <w:t>.5B</w:t>
            </w:r>
          </w:p>
        </w:tc>
        <w:tc>
          <w:tcPr>
            <w:tcW w:w="3060" w:type="dxa"/>
            <w:tcBorders>
              <w:top w:val="nil"/>
              <w:left w:val="nil"/>
              <w:bottom w:val="nil"/>
              <w:right w:val="nil"/>
            </w:tcBorders>
            <w:vAlign w:val="center"/>
          </w:tcPr>
          <w:p w14:paraId="724D11B4" w14:textId="0EB3C473" w:rsidR="00346DB2" w:rsidRPr="00045780"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2.87</w:t>
            </w:r>
            <w:r w:rsidR="00B220EF">
              <w:rPr>
                <w:rFonts w:eastAsiaTheme="minorHAnsi"/>
                <w:w w:val="108"/>
                <w:lang w:val="en-GB" w:eastAsia="zh-CN"/>
              </w:rPr>
              <w:t>00</w:t>
            </w:r>
            <w:r w:rsidR="00151893">
              <w:rPr>
                <w:rFonts w:eastAsiaTheme="minorHAnsi"/>
                <w:w w:val="108"/>
                <w:lang w:val="en-GB" w:eastAsia="zh-CN"/>
              </w:rPr>
              <w:t>(</w:t>
            </w:r>
            <w:r w:rsidR="00B437DA">
              <w:rPr>
                <w:rFonts w:eastAsiaTheme="minorHAnsi"/>
                <w:w w:val="108"/>
                <w:lang w:val="en-GB" w:eastAsia="zh-CN"/>
              </w:rPr>
              <w:t>1</w:t>
            </w:r>
            <w:r w:rsidR="00151893">
              <w:rPr>
                <w:rFonts w:eastAsiaTheme="minorHAnsi"/>
                <w:w w:val="108"/>
                <w:lang w:val="en-GB" w:eastAsia="zh-CN"/>
              </w:rPr>
              <w:t>)</w:t>
            </w:r>
          </w:p>
        </w:tc>
        <w:tc>
          <w:tcPr>
            <w:tcW w:w="2700" w:type="dxa"/>
            <w:tcBorders>
              <w:top w:val="nil"/>
              <w:left w:val="nil"/>
              <w:bottom w:val="nil"/>
              <w:right w:val="nil"/>
            </w:tcBorders>
            <w:vAlign w:val="center"/>
          </w:tcPr>
          <w:p w14:paraId="11AD2433" w14:textId="5AA7ADA2" w:rsidR="00346DB2" w:rsidRPr="00A9216A"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14.</w:t>
            </w:r>
            <w:r w:rsidR="005A4CFF">
              <w:rPr>
                <w:rFonts w:eastAsiaTheme="minorHAnsi"/>
                <w:w w:val="108"/>
                <w:lang w:val="en-GB" w:eastAsia="zh-CN"/>
              </w:rPr>
              <w:t>195</w:t>
            </w:r>
            <w:r w:rsidR="00151893">
              <w:rPr>
                <w:rFonts w:eastAsiaTheme="minorHAnsi"/>
                <w:w w:val="108"/>
                <w:lang w:val="en-GB" w:eastAsia="zh-CN"/>
              </w:rPr>
              <w:t>6(</w:t>
            </w:r>
            <w:r w:rsidR="00B437DA">
              <w:rPr>
                <w:rFonts w:eastAsiaTheme="minorHAnsi"/>
                <w:w w:val="108"/>
                <w:lang w:val="en-GB" w:eastAsia="zh-CN"/>
              </w:rPr>
              <w:t>1</w:t>
            </w:r>
            <w:r w:rsidR="00FE3404">
              <w:rPr>
                <w:rFonts w:eastAsiaTheme="minorHAnsi"/>
                <w:w w:val="108"/>
                <w:lang w:val="en-GB" w:eastAsia="zh-CN"/>
              </w:rPr>
              <w:t>1</w:t>
            </w:r>
            <w:r w:rsidR="00151893">
              <w:rPr>
                <w:rFonts w:eastAsiaTheme="minorHAnsi"/>
                <w:w w:val="108"/>
                <w:lang w:val="en-GB" w:eastAsia="zh-CN"/>
              </w:rPr>
              <w:t>)</w:t>
            </w:r>
          </w:p>
        </w:tc>
        <w:tc>
          <w:tcPr>
            <w:tcW w:w="1170" w:type="dxa"/>
            <w:tcBorders>
              <w:top w:val="nil"/>
              <w:left w:val="nil"/>
              <w:bottom w:val="nil"/>
              <w:right w:val="nil"/>
            </w:tcBorders>
            <w:vAlign w:val="center"/>
          </w:tcPr>
          <w:p w14:paraId="3A526B1B" w14:textId="790262E1" w:rsidR="00346DB2" w:rsidRPr="00346DB2" w:rsidRDefault="00346DB2" w:rsidP="001214FD">
            <w:pPr>
              <w:spacing w:beforeLines="100" w:before="240" w:line="240" w:lineRule="auto"/>
              <w:jc w:val="both"/>
              <w:rPr>
                <w:rFonts w:eastAsiaTheme="minorEastAsia"/>
                <w:w w:val="108"/>
                <w:lang w:val="en-GB" w:eastAsia="zh-CN"/>
              </w:rPr>
            </w:pPr>
            <w:r>
              <w:rPr>
                <w:rFonts w:eastAsiaTheme="minorEastAsia" w:hint="eastAsia"/>
                <w:w w:val="108"/>
                <w:lang w:val="en-GB" w:eastAsia="zh-CN"/>
              </w:rPr>
              <w:t>2</w:t>
            </w:r>
            <w:r>
              <w:rPr>
                <w:rFonts w:eastAsiaTheme="minorEastAsia"/>
                <w:w w:val="108"/>
                <w:lang w:val="en-GB" w:eastAsia="zh-CN"/>
              </w:rPr>
              <w:t>.82</w:t>
            </w:r>
          </w:p>
        </w:tc>
      </w:tr>
      <w:tr w:rsidR="00346DB2" w:rsidRPr="00A9216A" w14:paraId="792C627D" w14:textId="77777777" w:rsidTr="00A76C3C">
        <w:tc>
          <w:tcPr>
            <w:tcW w:w="2430" w:type="dxa"/>
            <w:tcBorders>
              <w:top w:val="nil"/>
              <w:left w:val="nil"/>
              <w:bottom w:val="nil"/>
              <w:right w:val="nil"/>
            </w:tcBorders>
            <w:vAlign w:val="center"/>
          </w:tcPr>
          <w:p w14:paraId="68BA1FF8" w14:textId="5EE610D1"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1B</w:t>
            </w:r>
          </w:p>
        </w:tc>
        <w:tc>
          <w:tcPr>
            <w:tcW w:w="3060" w:type="dxa"/>
            <w:tcBorders>
              <w:top w:val="nil"/>
              <w:left w:val="nil"/>
              <w:bottom w:val="nil"/>
              <w:right w:val="nil"/>
            </w:tcBorders>
            <w:vAlign w:val="center"/>
          </w:tcPr>
          <w:p w14:paraId="47695D30" w14:textId="21841ADD" w:rsidR="00346DB2" w:rsidRPr="00764D66"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2.87</w:t>
            </w:r>
            <w:r w:rsidR="00B220EF">
              <w:rPr>
                <w:rFonts w:eastAsiaTheme="minorHAnsi"/>
                <w:w w:val="108"/>
                <w:lang w:val="en-GB" w:eastAsia="zh-CN"/>
              </w:rPr>
              <w:t>21</w:t>
            </w:r>
            <w:r w:rsidR="00151893">
              <w:rPr>
                <w:rFonts w:eastAsiaTheme="minorHAnsi"/>
                <w:w w:val="108"/>
                <w:lang w:val="en-GB" w:eastAsia="zh-CN"/>
              </w:rPr>
              <w:t>(</w:t>
            </w:r>
            <w:r w:rsidR="00B437DA">
              <w:rPr>
                <w:rFonts w:eastAsiaTheme="minorHAnsi"/>
                <w:w w:val="108"/>
                <w:lang w:val="en-GB" w:eastAsia="zh-CN"/>
              </w:rPr>
              <w:t>1</w:t>
            </w:r>
            <w:r w:rsidR="00151893">
              <w:rPr>
                <w:rFonts w:eastAsiaTheme="minorHAnsi"/>
                <w:w w:val="108"/>
                <w:lang w:val="en-GB" w:eastAsia="zh-CN"/>
              </w:rPr>
              <w:t>)</w:t>
            </w:r>
          </w:p>
        </w:tc>
        <w:tc>
          <w:tcPr>
            <w:tcW w:w="2700" w:type="dxa"/>
            <w:tcBorders>
              <w:top w:val="nil"/>
              <w:left w:val="nil"/>
              <w:bottom w:val="nil"/>
              <w:right w:val="nil"/>
            </w:tcBorders>
            <w:vAlign w:val="center"/>
          </w:tcPr>
          <w:p w14:paraId="3028CA16" w14:textId="0958C3B9" w:rsidR="00346DB2" w:rsidRPr="00A9216A"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14.</w:t>
            </w:r>
            <w:r w:rsidR="005A4CFF">
              <w:rPr>
                <w:rFonts w:eastAsiaTheme="minorHAnsi"/>
                <w:w w:val="108"/>
                <w:lang w:val="en-GB" w:eastAsia="zh-CN"/>
              </w:rPr>
              <w:t>1963</w:t>
            </w:r>
            <w:r w:rsidR="00151893">
              <w:rPr>
                <w:rFonts w:eastAsiaTheme="minorHAnsi"/>
                <w:w w:val="108"/>
                <w:lang w:val="en-GB" w:eastAsia="zh-CN"/>
              </w:rPr>
              <w:t>(</w:t>
            </w:r>
            <w:r w:rsidR="00B437DA">
              <w:rPr>
                <w:rFonts w:eastAsiaTheme="minorHAnsi"/>
                <w:w w:val="108"/>
                <w:lang w:val="en-GB" w:eastAsia="zh-CN"/>
              </w:rPr>
              <w:t>1</w:t>
            </w:r>
            <w:r w:rsidR="00FE3404">
              <w:rPr>
                <w:rFonts w:eastAsiaTheme="minorHAnsi"/>
                <w:w w:val="108"/>
                <w:lang w:val="en-GB" w:eastAsia="zh-CN"/>
              </w:rPr>
              <w:t>2</w:t>
            </w:r>
            <w:r w:rsidR="00151893">
              <w:rPr>
                <w:rFonts w:eastAsiaTheme="minorHAnsi"/>
                <w:w w:val="108"/>
                <w:lang w:val="en-GB" w:eastAsia="zh-CN"/>
              </w:rPr>
              <w:t>)</w:t>
            </w:r>
          </w:p>
        </w:tc>
        <w:tc>
          <w:tcPr>
            <w:tcW w:w="1170" w:type="dxa"/>
            <w:tcBorders>
              <w:top w:val="nil"/>
              <w:left w:val="nil"/>
              <w:bottom w:val="nil"/>
              <w:right w:val="nil"/>
            </w:tcBorders>
            <w:vAlign w:val="center"/>
          </w:tcPr>
          <w:p w14:paraId="27DD8B0E" w14:textId="1F929A38"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1.63</w:t>
            </w:r>
          </w:p>
        </w:tc>
      </w:tr>
      <w:tr w:rsidR="00346DB2" w:rsidRPr="00A9216A" w14:paraId="08F7A2B1" w14:textId="77777777" w:rsidTr="00A76C3C">
        <w:tc>
          <w:tcPr>
            <w:tcW w:w="2430" w:type="dxa"/>
            <w:tcBorders>
              <w:top w:val="nil"/>
              <w:left w:val="nil"/>
              <w:bottom w:val="nil"/>
              <w:right w:val="nil"/>
            </w:tcBorders>
            <w:vAlign w:val="center"/>
          </w:tcPr>
          <w:p w14:paraId="36CB3D69" w14:textId="4E329664" w:rsidR="00346DB2" w:rsidRPr="00A9216A" w:rsidRDefault="00346DB2" w:rsidP="001214FD">
            <w:pPr>
              <w:spacing w:beforeLines="100" w:before="240" w:line="240" w:lineRule="auto"/>
              <w:jc w:val="both"/>
              <w:rPr>
                <w:rFonts w:eastAsiaTheme="minorHAnsi"/>
                <w:w w:val="108"/>
                <w:lang w:val="en-GB" w:eastAsia="zh-CN"/>
              </w:rPr>
            </w:pPr>
            <w:r>
              <w:rPr>
                <w:lang w:val="en-US"/>
              </w:rPr>
              <w:t>2B</w:t>
            </w:r>
          </w:p>
        </w:tc>
        <w:tc>
          <w:tcPr>
            <w:tcW w:w="3060" w:type="dxa"/>
            <w:tcBorders>
              <w:top w:val="nil"/>
              <w:left w:val="nil"/>
              <w:bottom w:val="nil"/>
              <w:right w:val="nil"/>
            </w:tcBorders>
            <w:vAlign w:val="center"/>
          </w:tcPr>
          <w:p w14:paraId="2DFFC37B" w14:textId="640754C5" w:rsidR="00346DB2" w:rsidRPr="00A9216A"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2.87</w:t>
            </w:r>
            <w:r w:rsidR="00B220EF">
              <w:rPr>
                <w:rFonts w:eastAsiaTheme="minorHAnsi"/>
                <w:w w:val="108"/>
                <w:lang w:val="en-GB" w:eastAsia="zh-CN"/>
              </w:rPr>
              <w:t>3</w:t>
            </w:r>
            <w:r w:rsidR="00151893">
              <w:rPr>
                <w:rFonts w:eastAsiaTheme="minorHAnsi"/>
                <w:w w:val="108"/>
                <w:lang w:val="en-GB" w:eastAsia="zh-CN"/>
              </w:rPr>
              <w:t>4(</w:t>
            </w:r>
            <w:r w:rsidR="00B437DA">
              <w:rPr>
                <w:rFonts w:eastAsiaTheme="minorHAnsi"/>
                <w:w w:val="108"/>
                <w:lang w:val="en-GB" w:eastAsia="zh-CN"/>
              </w:rPr>
              <w:t>1</w:t>
            </w:r>
            <w:r w:rsidR="00151893">
              <w:rPr>
                <w:rFonts w:eastAsiaTheme="minorHAnsi"/>
                <w:w w:val="108"/>
                <w:lang w:val="en-GB" w:eastAsia="zh-CN"/>
              </w:rPr>
              <w:t>)</w:t>
            </w:r>
          </w:p>
        </w:tc>
        <w:tc>
          <w:tcPr>
            <w:tcW w:w="2700" w:type="dxa"/>
            <w:tcBorders>
              <w:top w:val="nil"/>
              <w:left w:val="nil"/>
              <w:bottom w:val="nil"/>
              <w:right w:val="nil"/>
            </w:tcBorders>
            <w:vAlign w:val="center"/>
          </w:tcPr>
          <w:p w14:paraId="47FB1376" w14:textId="134C795A" w:rsidR="00346DB2" w:rsidRPr="00A9216A" w:rsidRDefault="00346DB2" w:rsidP="001214FD">
            <w:pPr>
              <w:spacing w:beforeLines="100" w:before="240" w:line="240" w:lineRule="auto"/>
              <w:jc w:val="both"/>
              <w:rPr>
                <w:rFonts w:eastAsiaTheme="minorHAnsi"/>
                <w:w w:val="108"/>
                <w:lang w:val="en-GB" w:eastAsia="zh-CN"/>
              </w:rPr>
            </w:pPr>
            <w:r w:rsidRPr="00346DB2">
              <w:rPr>
                <w:rFonts w:eastAsiaTheme="minorHAnsi"/>
                <w:w w:val="108"/>
                <w:lang w:val="en-GB" w:eastAsia="zh-CN"/>
              </w:rPr>
              <w:t>14.</w:t>
            </w:r>
            <w:r w:rsidR="005A4CFF">
              <w:rPr>
                <w:rFonts w:eastAsiaTheme="minorHAnsi"/>
                <w:w w:val="108"/>
                <w:lang w:val="en-GB" w:eastAsia="zh-CN"/>
              </w:rPr>
              <w:t>1967</w:t>
            </w:r>
            <w:r w:rsidR="00151893">
              <w:rPr>
                <w:rFonts w:eastAsiaTheme="minorHAnsi"/>
                <w:w w:val="108"/>
                <w:lang w:val="en-GB" w:eastAsia="zh-CN"/>
              </w:rPr>
              <w:t>(</w:t>
            </w:r>
            <w:r w:rsidR="00B437DA">
              <w:rPr>
                <w:rFonts w:eastAsiaTheme="minorHAnsi"/>
                <w:w w:val="108"/>
                <w:lang w:val="en-GB" w:eastAsia="zh-CN"/>
              </w:rPr>
              <w:t>10</w:t>
            </w:r>
            <w:r w:rsidR="00151893">
              <w:rPr>
                <w:rFonts w:eastAsiaTheme="minorHAnsi"/>
                <w:w w:val="108"/>
                <w:lang w:val="en-GB" w:eastAsia="zh-CN"/>
              </w:rPr>
              <w:t>)</w:t>
            </w:r>
          </w:p>
        </w:tc>
        <w:tc>
          <w:tcPr>
            <w:tcW w:w="1170" w:type="dxa"/>
            <w:tcBorders>
              <w:top w:val="nil"/>
              <w:left w:val="nil"/>
              <w:bottom w:val="nil"/>
              <w:right w:val="nil"/>
            </w:tcBorders>
            <w:vAlign w:val="center"/>
          </w:tcPr>
          <w:p w14:paraId="06265E2D" w14:textId="32522346" w:rsidR="00346DB2" w:rsidRPr="00A9216A" w:rsidRDefault="00346DB2" w:rsidP="001214FD">
            <w:pPr>
              <w:spacing w:beforeLines="100" w:before="240" w:line="240" w:lineRule="auto"/>
              <w:jc w:val="both"/>
              <w:rPr>
                <w:rFonts w:eastAsiaTheme="minorHAnsi"/>
                <w:w w:val="108"/>
                <w:lang w:val="en-GB" w:eastAsia="zh-CN"/>
              </w:rPr>
            </w:pPr>
            <w:r>
              <w:rPr>
                <w:rFonts w:eastAsiaTheme="minorHAnsi"/>
                <w:w w:val="108"/>
                <w:lang w:val="en-GB" w:eastAsia="zh-CN"/>
              </w:rPr>
              <w:t>1.71</w:t>
            </w:r>
          </w:p>
        </w:tc>
      </w:tr>
      <w:tr w:rsidR="00346DB2" w:rsidRPr="00764D66" w14:paraId="44685CC7" w14:textId="77777777" w:rsidTr="00A76C3C">
        <w:tc>
          <w:tcPr>
            <w:tcW w:w="2430" w:type="dxa"/>
            <w:tcBorders>
              <w:top w:val="nil"/>
              <w:left w:val="nil"/>
              <w:bottom w:val="single" w:sz="8" w:space="0" w:color="auto"/>
              <w:right w:val="nil"/>
            </w:tcBorders>
            <w:vAlign w:val="center"/>
          </w:tcPr>
          <w:p w14:paraId="1F291893" w14:textId="57DA6FA1" w:rsidR="00346DB2" w:rsidRDefault="00346DB2" w:rsidP="001214FD">
            <w:pPr>
              <w:spacing w:beforeLines="100" w:before="240" w:line="240" w:lineRule="auto"/>
              <w:jc w:val="both"/>
            </w:pPr>
            <w:r>
              <w:rPr>
                <w:lang w:val="en-US"/>
              </w:rPr>
              <w:t>5B</w:t>
            </w:r>
          </w:p>
        </w:tc>
        <w:tc>
          <w:tcPr>
            <w:tcW w:w="3060" w:type="dxa"/>
            <w:tcBorders>
              <w:top w:val="nil"/>
              <w:left w:val="nil"/>
              <w:bottom w:val="single" w:sz="8" w:space="0" w:color="auto"/>
              <w:right w:val="nil"/>
            </w:tcBorders>
            <w:vAlign w:val="center"/>
          </w:tcPr>
          <w:p w14:paraId="06A082B1" w14:textId="36AAC0F4" w:rsidR="00346DB2" w:rsidRPr="00764D66" w:rsidRDefault="00346DB2" w:rsidP="001214FD">
            <w:pPr>
              <w:pStyle w:val="RSCB04AHeadingSection"/>
              <w:spacing w:before="240"/>
              <w:jc w:val="both"/>
              <w:rPr>
                <w:rFonts w:ascii="Times New Roman" w:hAnsi="Times New Roman" w:cs="Times New Roman"/>
                <w:b w:val="0"/>
                <w:szCs w:val="24"/>
              </w:rPr>
            </w:pPr>
            <w:r w:rsidRPr="002B256D">
              <w:rPr>
                <w:rFonts w:ascii="Times New Roman" w:hAnsi="Times New Roman" w:cs="Times New Roman"/>
                <w:b w:val="0"/>
                <w:szCs w:val="24"/>
              </w:rPr>
              <w:t>2.874</w:t>
            </w:r>
            <w:r w:rsidR="00151893">
              <w:rPr>
                <w:rFonts w:ascii="Times New Roman" w:hAnsi="Times New Roman" w:cs="Times New Roman"/>
                <w:b w:val="0"/>
                <w:szCs w:val="24"/>
              </w:rPr>
              <w:t>6(</w:t>
            </w:r>
            <w:r w:rsidR="000143BE">
              <w:rPr>
                <w:rFonts w:ascii="Times New Roman" w:hAnsi="Times New Roman" w:cs="Times New Roman"/>
                <w:b w:val="0"/>
                <w:szCs w:val="24"/>
              </w:rPr>
              <w:t>1</w:t>
            </w:r>
            <w:r w:rsidR="00151893">
              <w:rPr>
                <w:rFonts w:ascii="Times New Roman" w:hAnsi="Times New Roman" w:cs="Times New Roman"/>
                <w:b w:val="0"/>
                <w:szCs w:val="24"/>
              </w:rPr>
              <w:t>)</w:t>
            </w:r>
          </w:p>
        </w:tc>
        <w:tc>
          <w:tcPr>
            <w:tcW w:w="2700" w:type="dxa"/>
            <w:tcBorders>
              <w:top w:val="nil"/>
              <w:left w:val="nil"/>
              <w:bottom w:val="single" w:sz="8" w:space="0" w:color="auto"/>
              <w:right w:val="nil"/>
            </w:tcBorders>
            <w:vAlign w:val="center"/>
          </w:tcPr>
          <w:p w14:paraId="56C2781F" w14:textId="0C1E53B0" w:rsidR="00346DB2" w:rsidRPr="00764D66" w:rsidRDefault="00346DB2" w:rsidP="001214FD">
            <w:pPr>
              <w:pStyle w:val="RSCB04AHeadingSection"/>
              <w:spacing w:before="240"/>
              <w:jc w:val="both"/>
              <w:rPr>
                <w:rFonts w:ascii="Times New Roman" w:hAnsi="Times New Roman" w:cs="Times New Roman"/>
                <w:b w:val="0"/>
                <w:szCs w:val="24"/>
              </w:rPr>
            </w:pPr>
            <w:r w:rsidRPr="002B256D">
              <w:rPr>
                <w:rFonts w:ascii="Times New Roman" w:hAnsi="Times New Roman" w:cs="Times New Roman"/>
                <w:b w:val="0"/>
                <w:szCs w:val="24"/>
              </w:rPr>
              <w:t>14.19</w:t>
            </w:r>
            <w:r w:rsidR="005A4CFF">
              <w:rPr>
                <w:rFonts w:ascii="Times New Roman" w:hAnsi="Times New Roman" w:cs="Times New Roman"/>
                <w:b w:val="0"/>
                <w:szCs w:val="24"/>
              </w:rPr>
              <w:t>8</w:t>
            </w:r>
            <w:r w:rsidR="00151893">
              <w:rPr>
                <w:rFonts w:ascii="Times New Roman" w:hAnsi="Times New Roman" w:cs="Times New Roman"/>
                <w:b w:val="0"/>
                <w:szCs w:val="24"/>
              </w:rPr>
              <w:t>5(</w:t>
            </w:r>
            <w:r w:rsidR="000143BE">
              <w:rPr>
                <w:rFonts w:ascii="Times New Roman" w:hAnsi="Times New Roman" w:cs="Times New Roman"/>
                <w:b w:val="0"/>
                <w:szCs w:val="24"/>
              </w:rPr>
              <w:t>11</w:t>
            </w:r>
            <w:r w:rsidR="00151893">
              <w:rPr>
                <w:rFonts w:ascii="Times New Roman" w:hAnsi="Times New Roman" w:cs="Times New Roman"/>
                <w:b w:val="0"/>
                <w:szCs w:val="24"/>
              </w:rPr>
              <w:t>)</w:t>
            </w:r>
          </w:p>
        </w:tc>
        <w:tc>
          <w:tcPr>
            <w:tcW w:w="1170" w:type="dxa"/>
            <w:tcBorders>
              <w:top w:val="nil"/>
              <w:left w:val="nil"/>
              <w:bottom w:val="single" w:sz="8" w:space="0" w:color="auto"/>
              <w:right w:val="nil"/>
            </w:tcBorders>
            <w:vAlign w:val="center"/>
          </w:tcPr>
          <w:p w14:paraId="7D872376" w14:textId="6A92DA53" w:rsidR="00346DB2" w:rsidRPr="00764D66" w:rsidRDefault="00346DB2" w:rsidP="001214FD">
            <w:pPr>
              <w:pStyle w:val="RSCB04AHeadingSection"/>
              <w:spacing w:before="240"/>
              <w:jc w:val="both"/>
              <w:rPr>
                <w:rFonts w:ascii="Times New Roman" w:hAnsi="Times New Roman" w:cs="Times New Roman"/>
                <w:b w:val="0"/>
                <w:szCs w:val="24"/>
              </w:rPr>
            </w:pPr>
            <w:r>
              <w:rPr>
                <w:rFonts w:ascii="Times New Roman" w:hAnsi="Times New Roman" w:cs="Times New Roman"/>
                <w:b w:val="0"/>
                <w:szCs w:val="24"/>
              </w:rPr>
              <w:t>1.23</w:t>
            </w:r>
          </w:p>
        </w:tc>
      </w:tr>
    </w:tbl>
    <w:p w14:paraId="1F028947" w14:textId="77777777" w:rsidR="00CE63BB" w:rsidRPr="006E6926" w:rsidRDefault="00CE63BB" w:rsidP="001214FD">
      <w:pPr>
        <w:pStyle w:val="Caption"/>
        <w:rPr>
          <w:rFonts w:eastAsiaTheme="minorEastAsia"/>
          <w:w w:val="108"/>
          <w:lang w:eastAsia="zh-CN"/>
        </w:rPr>
      </w:pPr>
      <w:bookmarkStart w:id="6" w:name="_Toc118278048"/>
    </w:p>
    <w:p w14:paraId="49CA9715" w14:textId="7EBD8858" w:rsidR="00ED65CF" w:rsidRDefault="006672AF" w:rsidP="00A76C3C">
      <w:pPr>
        <w:pStyle w:val="Caption"/>
        <w:rPr>
          <w:rFonts w:eastAsiaTheme="minorEastAsia"/>
          <w:lang w:eastAsia="zh-CN"/>
        </w:rPr>
      </w:pPr>
      <w:r w:rsidRPr="00346DB2">
        <w:t>Tab.S</w:t>
      </w:r>
      <w:bookmarkEnd w:id="6"/>
      <w:r w:rsidR="00B14B32">
        <w:t>2</w:t>
      </w:r>
      <w:r w:rsidR="00346DB2" w:rsidRPr="00346DB2">
        <w:rPr>
          <w:noProof/>
        </w:rPr>
        <w:t xml:space="preserve"> </w:t>
      </w:r>
      <w:r w:rsidR="00A76C3C" w:rsidRPr="00A76C3C">
        <w:rPr>
          <w:noProof/>
        </w:rPr>
        <w:t>Crystallographic parameters used in this work.</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9"/>
        <w:gridCol w:w="1378"/>
        <w:gridCol w:w="1420"/>
        <w:gridCol w:w="1420"/>
        <w:gridCol w:w="1421"/>
        <w:gridCol w:w="1437"/>
      </w:tblGrid>
      <w:tr w:rsidR="006E6926" w:rsidRPr="00E26682" w14:paraId="68DF18D2" w14:textId="77777777" w:rsidTr="00F42207">
        <w:trPr>
          <w:trHeight w:val="20"/>
        </w:trPr>
        <w:tc>
          <w:tcPr>
            <w:tcW w:w="9365" w:type="dxa"/>
            <w:gridSpan w:val="6"/>
            <w:tcBorders>
              <w:top w:val="single" w:sz="8" w:space="0" w:color="auto"/>
            </w:tcBorders>
          </w:tcPr>
          <w:p w14:paraId="5BC9D437" w14:textId="27161223" w:rsidR="006E6926" w:rsidRPr="00CB19D4" w:rsidRDefault="006E6926" w:rsidP="001214FD">
            <w:pPr>
              <w:pStyle w:val="RSCB04AHeadingSection"/>
              <w:spacing w:before="240" w:beforeAutospacing="1" w:after="0"/>
              <w:ind w:left="360" w:hanging="360"/>
              <w:jc w:val="both"/>
              <w:rPr>
                <w:rFonts w:ascii="Times New Roman" w:hAnsi="Times New Roman" w:cs="Times New Roman"/>
                <w:b w:val="0"/>
                <w:w w:val="108"/>
                <w:szCs w:val="24"/>
                <w:lang w:val="it-IT" w:eastAsia="zh-CN"/>
              </w:rPr>
            </w:pPr>
            <w:r w:rsidRPr="00CB19D4">
              <w:rPr>
                <w:rFonts w:ascii="Times New Roman" w:hAnsi="Times New Roman" w:cs="Times New Roman"/>
                <w:b w:val="0"/>
                <w:w w:val="108"/>
                <w:szCs w:val="24"/>
                <w:lang w:val="it-IT" w:eastAsia="zh-CN"/>
              </w:rPr>
              <w:t>LiNi</w:t>
            </w:r>
            <w:r w:rsidRPr="00CB19D4">
              <w:rPr>
                <w:rFonts w:ascii="Times New Roman" w:hAnsi="Times New Roman" w:cs="Times New Roman"/>
                <w:b w:val="0"/>
                <w:w w:val="108"/>
                <w:szCs w:val="24"/>
                <w:vertAlign w:val="subscript"/>
                <w:lang w:val="it-IT" w:eastAsia="zh-CN"/>
              </w:rPr>
              <w:t>0.8</w:t>
            </w:r>
            <w:r w:rsidRPr="00CB19D4">
              <w:rPr>
                <w:rFonts w:ascii="Times New Roman" w:hAnsi="Times New Roman" w:cs="Times New Roman"/>
                <w:b w:val="0"/>
                <w:w w:val="108"/>
                <w:szCs w:val="24"/>
                <w:lang w:val="it-IT" w:eastAsia="zh-CN"/>
              </w:rPr>
              <w:t>Co</w:t>
            </w:r>
            <w:r w:rsidRPr="00CB19D4">
              <w:rPr>
                <w:rFonts w:ascii="Times New Roman" w:hAnsi="Times New Roman" w:cs="Times New Roman"/>
                <w:b w:val="0"/>
                <w:w w:val="108"/>
                <w:szCs w:val="24"/>
                <w:vertAlign w:val="subscript"/>
                <w:lang w:val="it-IT" w:eastAsia="zh-CN"/>
              </w:rPr>
              <w:t>0.1</w:t>
            </w:r>
            <w:r w:rsidRPr="00CB19D4">
              <w:rPr>
                <w:rFonts w:ascii="Times New Roman" w:hAnsi="Times New Roman" w:cs="Times New Roman"/>
                <w:b w:val="0"/>
                <w:w w:val="108"/>
                <w:szCs w:val="24"/>
                <w:lang w:val="it-IT" w:eastAsia="zh-CN"/>
              </w:rPr>
              <w:t>Mn</w:t>
            </w:r>
            <w:r w:rsidRPr="00CB19D4">
              <w:rPr>
                <w:rFonts w:ascii="Times New Roman" w:hAnsi="Times New Roman" w:cs="Times New Roman"/>
                <w:b w:val="0"/>
                <w:w w:val="108"/>
                <w:szCs w:val="24"/>
                <w:vertAlign w:val="subscript"/>
                <w:lang w:val="it-IT" w:eastAsia="zh-CN"/>
              </w:rPr>
              <w:t>0.1</w:t>
            </w:r>
            <w:r w:rsidRPr="00CB19D4">
              <w:rPr>
                <w:rFonts w:ascii="Times New Roman" w:hAnsi="Times New Roman" w:cs="Times New Roman"/>
                <w:b w:val="0"/>
                <w:w w:val="108"/>
                <w:szCs w:val="24"/>
                <w:lang w:val="it-IT" w:eastAsia="zh-CN"/>
              </w:rPr>
              <w:t>O</w:t>
            </w:r>
            <w:r w:rsidRPr="00CB19D4">
              <w:rPr>
                <w:rFonts w:ascii="Times New Roman" w:hAnsi="Times New Roman" w:cs="Times New Roman"/>
                <w:b w:val="0"/>
                <w:w w:val="108"/>
                <w:szCs w:val="24"/>
                <w:vertAlign w:val="subscript"/>
                <w:lang w:val="it-IT" w:eastAsia="zh-CN"/>
              </w:rPr>
              <w:t xml:space="preserve">2 </w:t>
            </w:r>
            <w:r w:rsidRPr="00CB19D4">
              <w:rPr>
                <w:rFonts w:ascii="Times New Roman" w:hAnsi="Times New Roman" w:cs="Times New Roman"/>
                <w:b w:val="0"/>
                <w:w w:val="108"/>
                <w:szCs w:val="24"/>
                <w:lang w:val="it-IT" w:eastAsia="zh-CN"/>
              </w:rPr>
              <w:t xml:space="preserve">Cell </w:t>
            </w:r>
            <w:proofErr w:type="spellStart"/>
            <w:r w:rsidRPr="00CB19D4">
              <w:rPr>
                <w:rFonts w:ascii="Times New Roman" w:hAnsi="Times New Roman" w:cs="Times New Roman"/>
                <w:b w:val="0"/>
                <w:w w:val="108"/>
                <w:szCs w:val="24"/>
                <w:lang w:val="it-IT" w:eastAsia="zh-CN"/>
              </w:rPr>
              <w:t>parameters</w:t>
            </w:r>
            <w:proofErr w:type="spellEnd"/>
            <w:r w:rsidR="004247D7">
              <w:rPr>
                <w:rFonts w:ascii="Times New Roman" w:hAnsi="Times New Roman" w:cs="Times New Roman"/>
                <w:b w:val="0"/>
                <w:w w:val="108"/>
                <w:szCs w:val="24"/>
                <w:lang w:val="it-IT" w:eastAsia="zh-CN"/>
              </w:rPr>
              <w:fldChar w:fldCharType="begin"/>
            </w:r>
            <w:r w:rsidR="004247D7">
              <w:rPr>
                <w:rFonts w:ascii="Times New Roman" w:hAnsi="Times New Roman" w:cs="Times New Roman"/>
                <w:b w:val="0"/>
                <w:w w:val="108"/>
                <w:szCs w:val="24"/>
                <w:lang w:val="it-IT" w:eastAsia="zh-CN"/>
              </w:rPr>
              <w:instrText xml:space="preserve"> HYPERLINK \l "_ENREF_5" \o "Arai, 2000 #210" </w:instrText>
            </w:r>
            <w:r w:rsidR="004247D7">
              <w:rPr>
                <w:rFonts w:ascii="Times New Roman" w:hAnsi="Times New Roman" w:cs="Times New Roman"/>
                <w:b w:val="0"/>
                <w:w w:val="108"/>
                <w:szCs w:val="24"/>
                <w:lang w:val="it-IT" w:eastAsia="zh-CN"/>
              </w:rPr>
            </w:r>
            <w:r w:rsidR="004247D7">
              <w:rPr>
                <w:rFonts w:ascii="Times New Roman" w:hAnsi="Times New Roman" w:cs="Times New Roman"/>
                <w:b w:val="0"/>
                <w:w w:val="108"/>
                <w:szCs w:val="24"/>
                <w:lang w:val="it-IT" w:eastAsia="zh-CN"/>
              </w:rPr>
              <w:fldChar w:fldCharType="separate"/>
            </w:r>
            <w:r w:rsidR="004247D7">
              <w:rPr>
                <w:rFonts w:ascii="Times New Roman" w:hAnsi="Times New Roman" w:cs="Times New Roman"/>
                <w:b w:val="0"/>
                <w:w w:val="108"/>
                <w:szCs w:val="24"/>
                <w:lang w:val="it-IT" w:eastAsia="zh-CN"/>
              </w:rPr>
              <w:fldChar w:fldCharType="begin"/>
            </w:r>
            <w:r w:rsidR="004247D7">
              <w:rPr>
                <w:rFonts w:ascii="Times New Roman" w:hAnsi="Times New Roman" w:cs="Times New Roman"/>
                <w:b w:val="0"/>
                <w:w w:val="108"/>
                <w:szCs w:val="24"/>
                <w:lang w:val="it-IT" w:eastAsia="zh-CN"/>
              </w:rPr>
              <w:instrText xml:space="preserve"> ADDIN EN.CITE &lt;EndNote&gt;&lt;Cite&gt;&lt;Author&gt;Arai&lt;/Author&gt;&lt;Year&gt;2000&lt;/Year&gt;&lt;RecNum&gt;210&lt;/RecNum&gt;&lt;DisplayText&gt;&lt;style face="superscript"&gt;5&lt;/style&gt;&lt;/DisplayText&gt;&lt;record&gt;&lt;rec-number&gt;210&lt;/rec-number&gt;&lt;foreign-keys&gt;&lt;key app="EN" db-id="vxaz5fazc5029ceaf09vrtfw29xzdswdtdz5" timestamp="1690200017"&gt;210&lt;/key&gt;&lt;/foreign-keys&gt;&lt;ref-type name="Journal Article"&gt;17&lt;/ref-type&gt;&lt;contributors&gt;&lt;authors&gt;&lt;author&gt;Arai, Hajime&lt;/author&gt;&lt;author&gt;Tsuda, Masayuki&lt;/author&gt;&lt;author&gt;Sakurai, Yoji&lt;/author&gt;&lt;/authors&gt;&lt;/contributors&gt;&lt;titles&gt;&lt;title&gt;Lithium nickelate electrodes with enhanced high-temperature performance and thermal stability&lt;/title&gt;&lt;secondary-title&gt;Journal of power sources&lt;/secondary-title&gt;&lt;/titles&gt;&lt;periodical&gt;&lt;full-title&gt;Journal of Power Sources&lt;/full-title&gt;&lt;/periodical&gt;&lt;pages&gt;76-81&lt;/pages&gt;&lt;volume&gt;90&lt;/volume&gt;&lt;number&gt;1&lt;/number&gt;&lt;dates&gt;&lt;year&gt;2000&lt;/year&gt;&lt;/dates&gt;&lt;isbn&gt;0378-7753&lt;/isbn&gt;&lt;urls&gt;&lt;/urls&gt;&lt;/record&gt;&lt;/Cite&gt;&lt;/EndNote&gt;</w:instrText>
            </w:r>
            <w:r w:rsidR="004247D7">
              <w:rPr>
                <w:rFonts w:ascii="Times New Roman" w:hAnsi="Times New Roman" w:cs="Times New Roman"/>
                <w:b w:val="0"/>
                <w:w w:val="108"/>
                <w:szCs w:val="24"/>
                <w:lang w:val="it-IT" w:eastAsia="zh-CN"/>
              </w:rPr>
              <w:fldChar w:fldCharType="separate"/>
            </w:r>
            <w:r w:rsidR="004247D7" w:rsidRPr="004247D7">
              <w:rPr>
                <w:rFonts w:ascii="Times New Roman" w:hAnsi="Times New Roman" w:cs="Times New Roman"/>
                <w:b w:val="0"/>
                <w:noProof/>
                <w:w w:val="108"/>
                <w:szCs w:val="24"/>
                <w:vertAlign w:val="superscript"/>
                <w:lang w:val="it-IT" w:eastAsia="zh-CN"/>
              </w:rPr>
              <w:t>5</w:t>
            </w:r>
            <w:r w:rsidR="004247D7">
              <w:rPr>
                <w:rFonts w:ascii="Times New Roman" w:hAnsi="Times New Roman" w:cs="Times New Roman"/>
                <w:b w:val="0"/>
                <w:w w:val="108"/>
                <w:szCs w:val="24"/>
                <w:lang w:val="it-IT" w:eastAsia="zh-CN"/>
              </w:rPr>
              <w:fldChar w:fldCharType="end"/>
            </w:r>
            <w:r w:rsidR="004247D7">
              <w:rPr>
                <w:rFonts w:ascii="Times New Roman" w:hAnsi="Times New Roman" w:cs="Times New Roman"/>
                <w:b w:val="0"/>
                <w:w w:val="108"/>
                <w:szCs w:val="24"/>
                <w:lang w:val="it-IT" w:eastAsia="zh-CN"/>
              </w:rPr>
              <w:fldChar w:fldCharType="end"/>
            </w:r>
          </w:p>
        </w:tc>
      </w:tr>
      <w:tr w:rsidR="006E6926" w:rsidRPr="00E26682" w14:paraId="0538E322" w14:textId="77777777" w:rsidTr="00F42207">
        <w:trPr>
          <w:trHeight w:val="20"/>
        </w:trPr>
        <w:tc>
          <w:tcPr>
            <w:tcW w:w="9365" w:type="dxa"/>
            <w:gridSpan w:val="6"/>
          </w:tcPr>
          <w:p w14:paraId="51C81E22" w14:textId="15407EEF" w:rsidR="006E6926" w:rsidRPr="00A76C3C" w:rsidRDefault="006E6926" w:rsidP="00A76C3C">
            <w:pPr>
              <w:pStyle w:val="RSCB04AHeadingSection"/>
              <w:spacing w:before="240" w:beforeAutospacing="1" w:after="0"/>
              <w:ind w:left="360" w:hanging="360"/>
              <w:jc w:val="both"/>
            </w:pPr>
            <w:r w:rsidRPr="00160D95">
              <w:rPr>
                <w:rFonts w:ascii="Times New Roman" w:hAnsi="Times New Roman" w:cs="Times New Roman"/>
                <w:b w:val="0"/>
                <w:w w:val="108"/>
                <w:szCs w:val="24"/>
                <w:lang w:eastAsia="zh-CN"/>
              </w:rPr>
              <w:t xml:space="preserve">Space group: </w:t>
            </w:r>
            <w:r>
              <w:rPr>
                <w:rFonts w:ascii="Times New Roman" w:hAnsi="Times New Roman" w:cs="Times New Roman"/>
                <w:b w:val="0"/>
                <w:i/>
                <w:w w:val="108"/>
                <w:szCs w:val="24"/>
                <w:lang w:eastAsia="zh-CN"/>
              </w:rPr>
              <w:t>R</w:t>
            </w:r>
            <w:r w:rsidRPr="00160D95">
              <w:rPr>
                <w:rFonts w:ascii="Times New Roman" w:hAnsi="Times New Roman" w:cs="Times New Roman"/>
                <w:b w:val="0"/>
                <w:i/>
                <w:w w:val="108"/>
                <w:szCs w:val="24"/>
                <w:lang w:eastAsia="zh-CN"/>
              </w:rPr>
              <w:t>-3m</w:t>
            </w:r>
            <w:r w:rsidR="00CD442B">
              <w:rPr>
                <w:rFonts w:ascii="Times New Roman" w:hAnsi="Times New Roman" w:cs="Times New Roman"/>
                <w:b w:val="0"/>
                <w:i/>
                <w:w w:val="108"/>
                <w:szCs w:val="24"/>
                <w:lang w:eastAsia="zh-CN"/>
              </w:rPr>
              <w:t>H</w:t>
            </w:r>
            <w:r w:rsidRPr="00160D95">
              <w:rPr>
                <w:rFonts w:ascii="Times New Roman" w:hAnsi="Times New Roman" w:cs="Times New Roman"/>
                <w:b w:val="0"/>
                <w:w w:val="108"/>
                <w:szCs w:val="24"/>
                <w:lang w:eastAsia="zh-CN"/>
              </w:rPr>
              <w:t xml:space="preserve">, </w:t>
            </w:r>
            <w:r w:rsidRPr="00160D95">
              <w:rPr>
                <w:rFonts w:ascii="Times New Roman" w:hAnsi="Times New Roman" w:cs="Times New Roman"/>
                <w:b w:val="0"/>
                <w:i/>
                <w:w w:val="108"/>
                <w:szCs w:val="24"/>
                <w:lang w:eastAsia="zh-CN"/>
              </w:rPr>
              <w:t>a</w:t>
            </w:r>
            <w:r>
              <w:rPr>
                <w:rFonts w:ascii="Times New Roman" w:hAnsi="Times New Roman" w:cs="Times New Roman"/>
                <w:b w:val="0"/>
                <w:w w:val="108"/>
                <w:szCs w:val="24"/>
                <w:lang w:eastAsia="zh-CN"/>
              </w:rPr>
              <w:t xml:space="preserve"> = </w:t>
            </w:r>
            <w:r w:rsidRPr="00160D95">
              <w:rPr>
                <w:rFonts w:ascii="Times New Roman" w:hAnsi="Times New Roman" w:cs="Times New Roman"/>
                <w:b w:val="0"/>
                <w:i/>
                <w:w w:val="108"/>
                <w:szCs w:val="24"/>
                <w:lang w:eastAsia="zh-CN"/>
              </w:rPr>
              <w:t>b</w:t>
            </w:r>
            <w:r w:rsidRPr="00160D95">
              <w:rPr>
                <w:rFonts w:ascii="Times New Roman" w:hAnsi="Times New Roman" w:cs="Times New Roman"/>
                <w:b w:val="0"/>
                <w:w w:val="108"/>
                <w:szCs w:val="24"/>
                <w:lang w:eastAsia="zh-CN"/>
              </w:rPr>
              <w:t xml:space="preserve"> = </w:t>
            </w:r>
            <w:r>
              <w:rPr>
                <w:rFonts w:ascii="Times New Roman" w:hAnsi="Times New Roman" w:cs="Times New Roman"/>
                <w:b w:val="0"/>
                <w:w w:val="108"/>
                <w:szCs w:val="24"/>
                <w:lang w:eastAsia="zh-CN"/>
              </w:rPr>
              <w:t>2.8645 </w:t>
            </w:r>
            <w:r w:rsidRPr="00160D95">
              <w:rPr>
                <w:rFonts w:ascii="Times New Roman" w:hAnsi="Times New Roman" w:cs="Times New Roman"/>
                <w:b w:val="0"/>
                <w:w w:val="108"/>
                <w:szCs w:val="24"/>
                <w:lang w:eastAsia="zh-CN"/>
              </w:rPr>
              <w:t xml:space="preserve">Å, </w:t>
            </w:r>
            <w:r w:rsidRPr="00160D95">
              <w:rPr>
                <w:rFonts w:ascii="Times New Roman" w:hAnsi="Times New Roman" w:cs="Times New Roman"/>
                <w:b w:val="0"/>
                <w:i/>
                <w:w w:val="108"/>
                <w:szCs w:val="24"/>
                <w:lang w:eastAsia="zh-CN"/>
              </w:rPr>
              <w:t>c</w:t>
            </w:r>
            <w:r w:rsidRPr="00160D95">
              <w:rPr>
                <w:rFonts w:ascii="Times New Roman" w:hAnsi="Times New Roman" w:cs="Times New Roman"/>
                <w:b w:val="0"/>
                <w:w w:val="108"/>
                <w:szCs w:val="24"/>
                <w:lang w:eastAsia="zh-CN"/>
              </w:rPr>
              <w:t xml:space="preserve"> = </w:t>
            </w:r>
            <w:r>
              <w:rPr>
                <w:rFonts w:ascii="Times New Roman" w:hAnsi="Times New Roman" w:cs="Times New Roman"/>
                <w:b w:val="0"/>
                <w:w w:val="108"/>
                <w:szCs w:val="24"/>
                <w:lang w:eastAsia="zh-CN"/>
              </w:rPr>
              <w:t>14.161 </w:t>
            </w:r>
            <w:r w:rsidRPr="00160D95">
              <w:rPr>
                <w:rFonts w:ascii="Times New Roman" w:hAnsi="Times New Roman" w:cs="Times New Roman"/>
                <w:b w:val="0"/>
                <w:w w:val="108"/>
                <w:szCs w:val="24"/>
                <w:lang w:eastAsia="zh-CN"/>
              </w:rPr>
              <w:t xml:space="preserve">Å, gamma = 120°, V = </w:t>
            </w:r>
            <w:r>
              <w:rPr>
                <w:rFonts w:ascii="Times New Roman" w:hAnsi="Times New Roman" w:cs="Times New Roman"/>
                <w:b w:val="0"/>
                <w:w w:val="108"/>
                <w:szCs w:val="24"/>
                <w:lang w:eastAsia="zh-CN"/>
              </w:rPr>
              <w:t>100.63</w:t>
            </w:r>
            <w:r>
              <w:rPr>
                <w:rFonts w:ascii="Times New Roman" w:hAnsi="Times New Roman" w:cs="Times New Roman"/>
                <w:b w:val="0"/>
                <w:w w:val="108"/>
                <w:szCs w:val="24"/>
                <w:lang w:val="en-US" w:eastAsia="zh-CN"/>
              </w:rPr>
              <w:t> </w:t>
            </w:r>
            <w:r w:rsidRPr="00160D95">
              <w:rPr>
                <w:rFonts w:ascii="Times New Roman" w:hAnsi="Times New Roman" w:cs="Times New Roman"/>
                <w:b w:val="0"/>
                <w:w w:val="108"/>
                <w:szCs w:val="24"/>
                <w:lang w:eastAsia="zh-CN"/>
              </w:rPr>
              <w:t>Å</w:t>
            </w:r>
            <w:r w:rsidRPr="00160D95">
              <w:rPr>
                <w:rFonts w:ascii="Times New Roman" w:hAnsi="Times New Roman" w:cs="Times New Roman"/>
                <w:b w:val="0"/>
                <w:w w:val="108"/>
                <w:szCs w:val="24"/>
                <w:vertAlign w:val="superscript"/>
                <w:lang w:eastAsia="zh-CN"/>
              </w:rPr>
              <w:t>3</w:t>
            </w:r>
            <w:r w:rsidRPr="00160D95">
              <w:rPr>
                <w:rFonts w:ascii="Times New Roman" w:hAnsi="Times New Roman" w:cs="Times New Roman"/>
                <w:b w:val="0"/>
                <w:w w:val="108"/>
                <w:szCs w:val="24"/>
                <w:lang w:eastAsia="zh-CN"/>
              </w:rPr>
              <w:t>,</w:t>
            </w:r>
            <w:r>
              <w:t xml:space="preserve"> </w:t>
            </w:r>
            <w:r w:rsidRPr="00160D95">
              <w:rPr>
                <w:rFonts w:ascii="Times New Roman" w:hAnsi="Times New Roman" w:cs="Times New Roman"/>
                <w:b w:val="0"/>
                <w:i/>
                <w:w w:val="108"/>
                <w:szCs w:val="24"/>
                <w:lang w:eastAsia="zh-CN"/>
              </w:rPr>
              <w:t>Z</w:t>
            </w:r>
            <w:r>
              <w:rPr>
                <w:rFonts w:ascii="Times New Roman" w:hAnsi="Times New Roman" w:cs="Times New Roman"/>
                <w:b w:val="0"/>
                <w:i/>
                <w:w w:val="108"/>
                <w:szCs w:val="24"/>
                <w:lang w:eastAsia="zh-CN"/>
              </w:rPr>
              <w:t> </w:t>
            </w:r>
            <w:r w:rsidRPr="00160D95">
              <w:rPr>
                <w:rFonts w:ascii="Times New Roman" w:hAnsi="Times New Roman" w:cs="Times New Roman"/>
                <w:b w:val="0"/>
                <w:w w:val="108"/>
                <w:szCs w:val="24"/>
                <w:lang w:eastAsia="zh-CN"/>
              </w:rPr>
              <w:t>=</w:t>
            </w:r>
            <w:r w:rsidR="00A76C3C">
              <w:rPr>
                <w:rFonts w:ascii="Times New Roman" w:hAnsi="Times New Roman" w:cs="Times New Roman"/>
                <w:b w:val="0"/>
                <w:w w:val="108"/>
                <w:szCs w:val="24"/>
                <w:lang w:eastAsia="zh-CN"/>
              </w:rPr>
              <w:t> </w:t>
            </w:r>
            <w:r>
              <w:rPr>
                <w:rFonts w:ascii="Times New Roman" w:hAnsi="Times New Roman" w:cs="Times New Roman"/>
                <w:b w:val="0"/>
                <w:w w:val="108"/>
                <w:szCs w:val="24"/>
                <w:lang w:eastAsia="zh-CN"/>
              </w:rPr>
              <w:t>3</w:t>
            </w:r>
          </w:p>
        </w:tc>
      </w:tr>
      <w:tr w:rsidR="006E6926" w:rsidRPr="00160D95" w14:paraId="0CC9DC63" w14:textId="77777777" w:rsidTr="00F42207">
        <w:trPr>
          <w:trHeight w:val="20"/>
        </w:trPr>
        <w:tc>
          <w:tcPr>
            <w:tcW w:w="9365" w:type="dxa"/>
            <w:gridSpan w:val="6"/>
          </w:tcPr>
          <w:p w14:paraId="726E4E97"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sidRPr="00160D95">
              <w:rPr>
                <w:rFonts w:ascii="Times New Roman" w:hAnsi="Times New Roman" w:cs="Times New Roman"/>
                <w:b w:val="0"/>
                <w:w w:val="108"/>
                <w:szCs w:val="24"/>
                <w:lang w:eastAsia="zh-CN"/>
              </w:rPr>
              <w:t>Atomic positions</w:t>
            </w:r>
          </w:p>
        </w:tc>
      </w:tr>
      <w:tr w:rsidR="006E6926" w:rsidRPr="00160D95" w14:paraId="418A3A09" w14:textId="77777777" w:rsidTr="00F42207">
        <w:trPr>
          <w:trHeight w:val="20"/>
        </w:trPr>
        <w:tc>
          <w:tcPr>
            <w:tcW w:w="2289" w:type="dxa"/>
            <w:tcBorders>
              <w:bottom w:val="single" w:sz="8" w:space="0" w:color="auto"/>
            </w:tcBorders>
          </w:tcPr>
          <w:p w14:paraId="37187A3D"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Name</w:t>
            </w:r>
          </w:p>
        </w:tc>
        <w:tc>
          <w:tcPr>
            <w:tcW w:w="1378" w:type="dxa"/>
            <w:tcBorders>
              <w:bottom w:val="single" w:sz="8" w:space="0" w:color="auto"/>
            </w:tcBorders>
          </w:tcPr>
          <w:p w14:paraId="41163972"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site</w:t>
            </w:r>
          </w:p>
        </w:tc>
        <w:tc>
          <w:tcPr>
            <w:tcW w:w="1420" w:type="dxa"/>
            <w:tcBorders>
              <w:bottom w:val="single" w:sz="8" w:space="0" w:color="auto"/>
            </w:tcBorders>
          </w:tcPr>
          <w:p w14:paraId="0CA6A89A"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x</w:t>
            </w:r>
          </w:p>
        </w:tc>
        <w:tc>
          <w:tcPr>
            <w:tcW w:w="1420" w:type="dxa"/>
            <w:tcBorders>
              <w:bottom w:val="single" w:sz="8" w:space="0" w:color="auto"/>
            </w:tcBorders>
          </w:tcPr>
          <w:p w14:paraId="709EDBC8"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y</w:t>
            </w:r>
          </w:p>
        </w:tc>
        <w:tc>
          <w:tcPr>
            <w:tcW w:w="1421" w:type="dxa"/>
            <w:tcBorders>
              <w:bottom w:val="single" w:sz="8" w:space="0" w:color="auto"/>
            </w:tcBorders>
          </w:tcPr>
          <w:p w14:paraId="19627E92"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z</w:t>
            </w:r>
          </w:p>
        </w:tc>
        <w:tc>
          <w:tcPr>
            <w:tcW w:w="1437" w:type="dxa"/>
            <w:tcBorders>
              <w:bottom w:val="single" w:sz="8" w:space="0" w:color="auto"/>
            </w:tcBorders>
          </w:tcPr>
          <w:p w14:paraId="729E64B4" w14:textId="77777777" w:rsidR="006E6926" w:rsidRPr="00160D95" w:rsidRDefault="006E6926" w:rsidP="001214FD">
            <w:pPr>
              <w:pStyle w:val="RSCB04AHeadingSection"/>
              <w:spacing w:before="240" w:beforeAutospacing="1" w:after="0"/>
              <w:jc w:val="both"/>
              <w:rPr>
                <w:rFonts w:ascii="Times New Roman" w:hAnsi="Times New Roman" w:cs="Times New Roman"/>
                <w:b w:val="0"/>
                <w:w w:val="108"/>
                <w:szCs w:val="24"/>
                <w:lang w:eastAsia="zh-CN"/>
              </w:rPr>
            </w:pPr>
            <w:proofErr w:type="spellStart"/>
            <w:r>
              <w:rPr>
                <w:rFonts w:ascii="Times New Roman" w:hAnsi="Times New Roman" w:cs="Times New Roman"/>
                <w:b w:val="0"/>
                <w:w w:val="108"/>
                <w:szCs w:val="24"/>
                <w:lang w:eastAsia="zh-CN"/>
              </w:rPr>
              <w:t>Fract</w:t>
            </w:r>
            <w:proofErr w:type="spellEnd"/>
            <w:r>
              <w:rPr>
                <w:rFonts w:ascii="Times New Roman" w:hAnsi="Times New Roman" w:cs="Times New Roman"/>
                <w:b w:val="0"/>
                <w:w w:val="108"/>
                <w:szCs w:val="24"/>
                <w:lang w:eastAsia="zh-CN"/>
              </w:rPr>
              <w:t>.</w:t>
            </w:r>
          </w:p>
        </w:tc>
      </w:tr>
      <w:tr w:rsidR="00ED131B" w:rsidRPr="00160D95" w14:paraId="08AA54FF" w14:textId="77777777" w:rsidTr="00F42207">
        <w:trPr>
          <w:trHeight w:val="20"/>
        </w:trPr>
        <w:tc>
          <w:tcPr>
            <w:tcW w:w="2289" w:type="dxa"/>
            <w:tcBorders>
              <w:top w:val="single" w:sz="8" w:space="0" w:color="auto"/>
            </w:tcBorders>
          </w:tcPr>
          <w:p w14:paraId="6EE153CB" w14:textId="695C2D27"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Li1</w:t>
            </w:r>
          </w:p>
        </w:tc>
        <w:tc>
          <w:tcPr>
            <w:tcW w:w="1378" w:type="dxa"/>
            <w:tcBorders>
              <w:top w:val="single" w:sz="8" w:space="0" w:color="auto"/>
            </w:tcBorders>
          </w:tcPr>
          <w:p w14:paraId="55587B7F" w14:textId="14C19086"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3b</w:t>
            </w:r>
          </w:p>
        </w:tc>
        <w:tc>
          <w:tcPr>
            <w:tcW w:w="1420" w:type="dxa"/>
            <w:tcBorders>
              <w:top w:val="single" w:sz="8" w:space="0" w:color="auto"/>
            </w:tcBorders>
          </w:tcPr>
          <w:p w14:paraId="3E868E94" w14:textId="7B0EB8FF"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Borders>
              <w:top w:val="single" w:sz="8" w:space="0" w:color="auto"/>
            </w:tcBorders>
          </w:tcPr>
          <w:p w14:paraId="4B189CA1" w14:textId="59ED4E8A"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Borders>
              <w:top w:val="single" w:sz="8" w:space="0" w:color="auto"/>
            </w:tcBorders>
          </w:tcPr>
          <w:p w14:paraId="0A3DB6AA" w14:textId="7326CA89"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0.50</w:t>
            </w:r>
          </w:p>
        </w:tc>
        <w:tc>
          <w:tcPr>
            <w:tcW w:w="1437" w:type="dxa"/>
            <w:tcBorders>
              <w:top w:val="single" w:sz="8" w:space="0" w:color="auto"/>
            </w:tcBorders>
          </w:tcPr>
          <w:p w14:paraId="7C9559FE" w14:textId="328DCC6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0.98(1)</w:t>
            </w:r>
          </w:p>
        </w:tc>
      </w:tr>
      <w:tr w:rsidR="00ED131B" w:rsidRPr="00160D95" w14:paraId="65DA2B5B" w14:textId="77777777" w:rsidTr="00F42207">
        <w:trPr>
          <w:trHeight w:val="20"/>
        </w:trPr>
        <w:tc>
          <w:tcPr>
            <w:tcW w:w="2289" w:type="dxa"/>
          </w:tcPr>
          <w:p w14:paraId="098B6786" w14:textId="1695373F"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Ni1</w:t>
            </w:r>
          </w:p>
        </w:tc>
        <w:tc>
          <w:tcPr>
            <w:tcW w:w="1378" w:type="dxa"/>
          </w:tcPr>
          <w:p w14:paraId="440F2B96" w14:textId="2B0FCFA3"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3b</w:t>
            </w:r>
          </w:p>
        </w:tc>
        <w:tc>
          <w:tcPr>
            <w:tcW w:w="1420" w:type="dxa"/>
          </w:tcPr>
          <w:p w14:paraId="15080445" w14:textId="6A9FD0EE"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6F987852" w14:textId="17A4AE3F"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474CD6E7" w14:textId="31FB7690"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0.50</w:t>
            </w:r>
          </w:p>
        </w:tc>
        <w:tc>
          <w:tcPr>
            <w:tcW w:w="1437" w:type="dxa"/>
          </w:tcPr>
          <w:p w14:paraId="69DD3229" w14:textId="7EF8228C"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0.02(1)</w:t>
            </w:r>
          </w:p>
        </w:tc>
      </w:tr>
      <w:tr w:rsidR="00ED131B" w:rsidRPr="00160D95" w14:paraId="02FD2993" w14:textId="77777777" w:rsidTr="00F42207">
        <w:trPr>
          <w:trHeight w:val="20"/>
        </w:trPr>
        <w:tc>
          <w:tcPr>
            <w:tcW w:w="2289" w:type="dxa"/>
          </w:tcPr>
          <w:p w14:paraId="7DBE2170" w14:textId="40A4A36C"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Li2</w:t>
            </w:r>
          </w:p>
        </w:tc>
        <w:tc>
          <w:tcPr>
            <w:tcW w:w="1378" w:type="dxa"/>
          </w:tcPr>
          <w:p w14:paraId="0215CEA9" w14:textId="2FA97DC6"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19A5DE5F" w14:textId="15FF580C"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0B50A61A" w14:textId="0AE11A56"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3000F7C8" w14:textId="60C40B38"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302E804F" w14:textId="094C493A"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0.05(2)</w:t>
            </w:r>
          </w:p>
        </w:tc>
      </w:tr>
      <w:tr w:rsidR="00ED131B" w:rsidRPr="00160D95" w14:paraId="3CBF3D75" w14:textId="77777777" w:rsidTr="00F42207">
        <w:trPr>
          <w:trHeight w:val="20"/>
        </w:trPr>
        <w:tc>
          <w:tcPr>
            <w:tcW w:w="2289" w:type="dxa"/>
          </w:tcPr>
          <w:p w14:paraId="45309BD5" w14:textId="32E5C46A"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Ni2</w:t>
            </w:r>
          </w:p>
        </w:tc>
        <w:tc>
          <w:tcPr>
            <w:tcW w:w="1378" w:type="dxa"/>
          </w:tcPr>
          <w:p w14:paraId="74D71365" w14:textId="0AAA6DBC"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7A0FF270" w14:textId="0F99D347"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50D4B07E" w14:textId="2759EB1E"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0A83AAB8" w14:textId="2081E0A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7838F941" w14:textId="77995843"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0.75(2)</w:t>
            </w:r>
          </w:p>
        </w:tc>
      </w:tr>
      <w:tr w:rsidR="00ED131B" w:rsidRPr="00160D95" w14:paraId="559482C9" w14:textId="77777777" w:rsidTr="00F42207">
        <w:trPr>
          <w:trHeight w:val="20"/>
        </w:trPr>
        <w:tc>
          <w:tcPr>
            <w:tcW w:w="2289" w:type="dxa"/>
          </w:tcPr>
          <w:p w14:paraId="0FA57B50" w14:textId="20C53DFD"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Co1</w:t>
            </w:r>
          </w:p>
        </w:tc>
        <w:tc>
          <w:tcPr>
            <w:tcW w:w="1378" w:type="dxa"/>
          </w:tcPr>
          <w:p w14:paraId="5A785C51" w14:textId="60BD3B9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567A685D" w14:textId="4B231E93"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3102A8EE" w14:textId="7444ABA5"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4E177093" w14:textId="232A4B27"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7446A77E" w14:textId="7EA4704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0.10</w:t>
            </w:r>
          </w:p>
        </w:tc>
      </w:tr>
      <w:tr w:rsidR="00ED131B" w:rsidRPr="00160D95" w14:paraId="5861C686" w14:textId="77777777" w:rsidTr="00F42207">
        <w:trPr>
          <w:trHeight w:val="20"/>
        </w:trPr>
        <w:tc>
          <w:tcPr>
            <w:tcW w:w="2289" w:type="dxa"/>
          </w:tcPr>
          <w:p w14:paraId="3D6A3628" w14:textId="360136DA"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Mn1</w:t>
            </w:r>
          </w:p>
        </w:tc>
        <w:tc>
          <w:tcPr>
            <w:tcW w:w="1378" w:type="dxa"/>
          </w:tcPr>
          <w:p w14:paraId="2EAC6DE8" w14:textId="50F90F85"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28011ACD" w14:textId="79D50D7B"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4D6DE2D1" w14:textId="47606F1B"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0BA35C8C" w14:textId="00B48130"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15221A90" w14:textId="736654A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0.10</w:t>
            </w:r>
          </w:p>
        </w:tc>
      </w:tr>
      <w:tr w:rsidR="00ED131B" w:rsidRPr="00160D95" w14:paraId="59B295E7" w14:textId="77777777" w:rsidTr="00F42207">
        <w:trPr>
          <w:trHeight w:val="20"/>
        </w:trPr>
        <w:tc>
          <w:tcPr>
            <w:tcW w:w="2289" w:type="dxa"/>
            <w:tcBorders>
              <w:bottom w:val="single" w:sz="4" w:space="0" w:color="auto"/>
            </w:tcBorders>
          </w:tcPr>
          <w:p w14:paraId="3A09F612" w14:textId="4BF85095"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O1</w:t>
            </w:r>
          </w:p>
        </w:tc>
        <w:tc>
          <w:tcPr>
            <w:tcW w:w="1378" w:type="dxa"/>
            <w:tcBorders>
              <w:bottom w:val="single" w:sz="4" w:space="0" w:color="auto"/>
            </w:tcBorders>
          </w:tcPr>
          <w:p w14:paraId="2B31DFE4" w14:textId="5A54B1C1"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6c</w:t>
            </w:r>
          </w:p>
        </w:tc>
        <w:tc>
          <w:tcPr>
            <w:tcW w:w="1420" w:type="dxa"/>
            <w:tcBorders>
              <w:bottom w:val="single" w:sz="4" w:space="0" w:color="auto"/>
            </w:tcBorders>
          </w:tcPr>
          <w:p w14:paraId="3366EF04" w14:textId="2FEA3F40"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Borders>
              <w:bottom w:val="single" w:sz="4" w:space="0" w:color="auto"/>
            </w:tcBorders>
          </w:tcPr>
          <w:p w14:paraId="0EEC4758" w14:textId="583ABEB7"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Borders>
              <w:bottom w:val="single" w:sz="4" w:space="0" w:color="auto"/>
            </w:tcBorders>
          </w:tcPr>
          <w:p w14:paraId="1979BB1C" w14:textId="5AF966A6"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0.259(1)</w:t>
            </w:r>
          </w:p>
        </w:tc>
        <w:tc>
          <w:tcPr>
            <w:tcW w:w="1437" w:type="dxa"/>
            <w:tcBorders>
              <w:bottom w:val="single" w:sz="4" w:space="0" w:color="auto"/>
            </w:tcBorders>
          </w:tcPr>
          <w:p w14:paraId="6E0BE73A" w14:textId="39A48390" w:rsidR="00ED131B" w:rsidRPr="00160D95"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1.00</w:t>
            </w:r>
          </w:p>
        </w:tc>
      </w:tr>
      <w:tr w:rsidR="00ED131B" w:rsidRPr="00E204CD" w14:paraId="70A6678C" w14:textId="77777777" w:rsidTr="00882391">
        <w:trPr>
          <w:trHeight w:val="20"/>
        </w:trPr>
        <w:tc>
          <w:tcPr>
            <w:tcW w:w="9365" w:type="dxa"/>
            <w:gridSpan w:val="6"/>
            <w:tcBorders>
              <w:top w:val="single" w:sz="4" w:space="0" w:color="auto"/>
            </w:tcBorders>
          </w:tcPr>
          <w:p w14:paraId="7941E977" w14:textId="050FCEC3" w:rsidR="00ED131B" w:rsidRPr="00F42207" w:rsidRDefault="00ED131B" w:rsidP="001214FD">
            <w:pPr>
              <w:pStyle w:val="RSCB04AHeadingSection"/>
              <w:spacing w:before="240" w:beforeAutospacing="1" w:after="0"/>
              <w:jc w:val="both"/>
              <w:rPr>
                <w:rFonts w:ascii="Times New Roman" w:hAnsi="Times New Roman" w:cs="Times New Roman"/>
                <w:b w:val="0"/>
                <w:w w:val="108"/>
                <w:szCs w:val="24"/>
                <w:lang w:val="it-IT" w:eastAsia="zh-CN"/>
              </w:rPr>
            </w:pPr>
            <w:r w:rsidRPr="00CB19D4">
              <w:rPr>
                <w:rFonts w:ascii="Times New Roman" w:hAnsi="Times New Roman" w:cs="Times New Roman"/>
                <w:b w:val="0"/>
                <w:w w:val="108"/>
                <w:szCs w:val="24"/>
                <w:lang w:val="it-IT" w:eastAsia="zh-CN"/>
              </w:rPr>
              <w:t>LiNi</w:t>
            </w:r>
            <w:r w:rsidRPr="00CB19D4">
              <w:rPr>
                <w:rFonts w:ascii="Times New Roman" w:hAnsi="Times New Roman" w:cs="Times New Roman"/>
                <w:b w:val="0"/>
                <w:w w:val="108"/>
                <w:szCs w:val="24"/>
                <w:vertAlign w:val="subscript"/>
                <w:lang w:val="it-IT" w:eastAsia="zh-CN"/>
              </w:rPr>
              <w:t>0.8</w:t>
            </w:r>
            <w:r w:rsidRPr="00CB19D4">
              <w:rPr>
                <w:rFonts w:ascii="Times New Roman" w:hAnsi="Times New Roman" w:cs="Times New Roman"/>
                <w:b w:val="0"/>
                <w:w w:val="108"/>
                <w:szCs w:val="24"/>
                <w:lang w:val="it-IT" w:eastAsia="zh-CN"/>
              </w:rPr>
              <w:t>Co</w:t>
            </w:r>
            <w:r w:rsidRPr="00CB19D4">
              <w:rPr>
                <w:rFonts w:ascii="Times New Roman" w:hAnsi="Times New Roman" w:cs="Times New Roman"/>
                <w:b w:val="0"/>
                <w:w w:val="108"/>
                <w:szCs w:val="24"/>
                <w:vertAlign w:val="subscript"/>
                <w:lang w:val="it-IT" w:eastAsia="zh-CN"/>
              </w:rPr>
              <w:t>0.1</w:t>
            </w:r>
            <w:r w:rsidRPr="00CB19D4">
              <w:rPr>
                <w:rFonts w:ascii="Times New Roman" w:hAnsi="Times New Roman" w:cs="Times New Roman"/>
                <w:b w:val="0"/>
                <w:w w:val="108"/>
                <w:szCs w:val="24"/>
                <w:lang w:val="it-IT" w:eastAsia="zh-CN"/>
              </w:rPr>
              <w:t>Mn</w:t>
            </w:r>
            <w:r w:rsidRPr="00CB19D4">
              <w:rPr>
                <w:rFonts w:ascii="Times New Roman" w:hAnsi="Times New Roman" w:cs="Times New Roman"/>
                <w:b w:val="0"/>
                <w:w w:val="108"/>
                <w:szCs w:val="24"/>
                <w:vertAlign w:val="subscript"/>
                <w:lang w:val="it-IT" w:eastAsia="zh-CN"/>
              </w:rPr>
              <w:t>0.1</w:t>
            </w:r>
            <w:r w:rsidRPr="00CB19D4">
              <w:rPr>
                <w:rFonts w:ascii="Times New Roman" w:hAnsi="Times New Roman" w:cs="Times New Roman"/>
                <w:b w:val="0"/>
                <w:w w:val="108"/>
                <w:szCs w:val="24"/>
                <w:lang w:val="it-IT" w:eastAsia="zh-CN"/>
              </w:rPr>
              <w:t>O</w:t>
            </w:r>
            <w:r w:rsidRPr="00CB19D4">
              <w:rPr>
                <w:rFonts w:ascii="Times New Roman" w:hAnsi="Times New Roman" w:cs="Times New Roman"/>
                <w:b w:val="0"/>
                <w:w w:val="108"/>
                <w:szCs w:val="24"/>
                <w:vertAlign w:val="subscript"/>
                <w:lang w:val="it-IT" w:eastAsia="zh-CN"/>
              </w:rPr>
              <w:t>2</w:t>
            </w:r>
            <w:r w:rsidRPr="00F42207">
              <w:rPr>
                <w:rFonts w:ascii="Times New Roman" w:hAnsi="Times New Roman" w:cs="Times New Roman"/>
                <w:b w:val="0"/>
                <w:w w:val="108"/>
                <w:szCs w:val="24"/>
                <w:lang w:val="it-IT" w:eastAsia="zh-CN"/>
              </w:rPr>
              <w:t>B</w:t>
            </w:r>
            <w:r>
              <w:rPr>
                <w:rFonts w:ascii="Times New Roman" w:hAnsi="Times New Roman" w:cs="Times New Roman"/>
                <w:b w:val="0"/>
                <w:w w:val="108"/>
                <w:szCs w:val="24"/>
                <w:vertAlign w:val="subscript"/>
                <w:lang w:val="it-IT" w:eastAsia="zh-CN"/>
              </w:rPr>
              <w:t xml:space="preserve">0.05 </w:t>
            </w:r>
            <w:r w:rsidRPr="00CB19D4">
              <w:rPr>
                <w:rFonts w:ascii="Times New Roman" w:hAnsi="Times New Roman" w:cs="Times New Roman"/>
                <w:b w:val="0"/>
                <w:w w:val="108"/>
                <w:szCs w:val="24"/>
                <w:lang w:val="it-IT" w:eastAsia="zh-CN"/>
              </w:rPr>
              <w:t xml:space="preserve">Cell </w:t>
            </w:r>
            <w:proofErr w:type="spellStart"/>
            <w:r w:rsidRPr="00CB19D4">
              <w:rPr>
                <w:rFonts w:ascii="Times New Roman" w:hAnsi="Times New Roman" w:cs="Times New Roman"/>
                <w:b w:val="0"/>
                <w:w w:val="108"/>
                <w:szCs w:val="24"/>
                <w:lang w:val="it-IT" w:eastAsia="zh-CN"/>
              </w:rPr>
              <w:t>parameters</w:t>
            </w:r>
            <w:proofErr w:type="spellEnd"/>
          </w:p>
        </w:tc>
      </w:tr>
      <w:tr w:rsidR="00ED131B" w:rsidRPr="00F717A2" w14:paraId="55ED43F3" w14:textId="77777777" w:rsidTr="00773C48">
        <w:trPr>
          <w:trHeight w:val="20"/>
        </w:trPr>
        <w:tc>
          <w:tcPr>
            <w:tcW w:w="9365" w:type="dxa"/>
            <w:gridSpan w:val="6"/>
          </w:tcPr>
          <w:p w14:paraId="25D42071" w14:textId="7F1E96F6"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sidRPr="00160D95">
              <w:rPr>
                <w:rFonts w:ascii="Times New Roman" w:hAnsi="Times New Roman" w:cs="Times New Roman"/>
                <w:b w:val="0"/>
                <w:w w:val="108"/>
                <w:szCs w:val="24"/>
                <w:lang w:eastAsia="zh-CN"/>
              </w:rPr>
              <w:t xml:space="preserve">Space group: </w:t>
            </w:r>
            <w:r>
              <w:rPr>
                <w:rFonts w:ascii="Times New Roman" w:hAnsi="Times New Roman" w:cs="Times New Roman"/>
                <w:b w:val="0"/>
                <w:i/>
                <w:w w:val="108"/>
                <w:szCs w:val="24"/>
                <w:lang w:eastAsia="zh-CN"/>
              </w:rPr>
              <w:t>R</w:t>
            </w:r>
            <w:r w:rsidRPr="00160D95">
              <w:rPr>
                <w:rFonts w:ascii="Times New Roman" w:hAnsi="Times New Roman" w:cs="Times New Roman"/>
                <w:b w:val="0"/>
                <w:i/>
                <w:w w:val="108"/>
                <w:szCs w:val="24"/>
                <w:lang w:eastAsia="zh-CN"/>
              </w:rPr>
              <w:t>-3m</w:t>
            </w:r>
            <w:r w:rsidR="00A1097D">
              <w:rPr>
                <w:rFonts w:ascii="Times New Roman" w:hAnsi="Times New Roman" w:cs="Times New Roman"/>
                <w:b w:val="0"/>
                <w:i/>
                <w:w w:val="108"/>
                <w:szCs w:val="24"/>
                <w:lang w:eastAsia="zh-CN"/>
              </w:rPr>
              <w:t>H</w:t>
            </w:r>
            <w:r w:rsidRPr="00160D95">
              <w:rPr>
                <w:rFonts w:ascii="Times New Roman" w:hAnsi="Times New Roman" w:cs="Times New Roman"/>
                <w:b w:val="0"/>
                <w:w w:val="108"/>
                <w:szCs w:val="24"/>
                <w:lang w:eastAsia="zh-CN"/>
              </w:rPr>
              <w:t xml:space="preserve">, </w:t>
            </w:r>
            <w:r w:rsidRPr="00160D95">
              <w:rPr>
                <w:rFonts w:ascii="Times New Roman" w:hAnsi="Times New Roman" w:cs="Times New Roman"/>
                <w:b w:val="0"/>
                <w:i/>
                <w:w w:val="108"/>
                <w:szCs w:val="24"/>
                <w:lang w:eastAsia="zh-CN"/>
              </w:rPr>
              <w:t>a</w:t>
            </w:r>
            <w:r>
              <w:rPr>
                <w:rFonts w:ascii="Times New Roman" w:hAnsi="Times New Roman" w:cs="Times New Roman"/>
                <w:b w:val="0"/>
                <w:w w:val="108"/>
                <w:szCs w:val="24"/>
                <w:lang w:eastAsia="zh-CN"/>
              </w:rPr>
              <w:t xml:space="preserve"> = </w:t>
            </w:r>
            <w:r w:rsidRPr="00160D95">
              <w:rPr>
                <w:rFonts w:ascii="Times New Roman" w:hAnsi="Times New Roman" w:cs="Times New Roman"/>
                <w:b w:val="0"/>
                <w:i/>
                <w:w w:val="108"/>
                <w:szCs w:val="24"/>
                <w:lang w:eastAsia="zh-CN"/>
              </w:rPr>
              <w:t>b</w:t>
            </w:r>
            <w:r w:rsidRPr="00160D95">
              <w:rPr>
                <w:rFonts w:ascii="Times New Roman" w:hAnsi="Times New Roman" w:cs="Times New Roman"/>
                <w:b w:val="0"/>
                <w:w w:val="108"/>
                <w:szCs w:val="24"/>
                <w:lang w:eastAsia="zh-CN"/>
              </w:rPr>
              <w:t xml:space="preserve"> = </w:t>
            </w:r>
            <w:r>
              <w:rPr>
                <w:rFonts w:ascii="Times New Roman" w:hAnsi="Times New Roman" w:cs="Times New Roman"/>
                <w:b w:val="0"/>
                <w:w w:val="108"/>
                <w:szCs w:val="24"/>
                <w:lang w:eastAsia="zh-CN"/>
              </w:rPr>
              <w:t>2.8645 </w:t>
            </w:r>
            <w:r w:rsidRPr="00160D95">
              <w:rPr>
                <w:rFonts w:ascii="Times New Roman" w:hAnsi="Times New Roman" w:cs="Times New Roman"/>
                <w:b w:val="0"/>
                <w:w w:val="108"/>
                <w:szCs w:val="24"/>
                <w:lang w:eastAsia="zh-CN"/>
              </w:rPr>
              <w:t xml:space="preserve">Å, </w:t>
            </w:r>
            <w:r w:rsidRPr="00160D95">
              <w:rPr>
                <w:rFonts w:ascii="Times New Roman" w:hAnsi="Times New Roman" w:cs="Times New Roman"/>
                <w:b w:val="0"/>
                <w:i/>
                <w:w w:val="108"/>
                <w:szCs w:val="24"/>
                <w:lang w:eastAsia="zh-CN"/>
              </w:rPr>
              <w:t>c</w:t>
            </w:r>
            <w:r w:rsidRPr="00160D95">
              <w:rPr>
                <w:rFonts w:ascii="Times New Roman" w:hAnsi="Times New Roman" w:cs="Times New Roman"/>
                <w:b w:val="0"/>
                <w:w w:val="108"/>
                <w:szCs w:val="24"/>
                <w:lang w:eastAsia="zh-CN"/>
              </w:rPr>
              <w:t xml:space="preserve"> = </w:t>
            </w:r>
            <w:r>
              <w:rPr>
                <w:rFonts w:ascii="Times New Roman" w:hAnsi="Times New Roman" w:cs="Times New Roman"/>
                <w:b w:val="0"/>
                <w:w w:val="108"/>
                <w:szCs w:val="24"/>
                <w:lang w:eastAsia="zh-CN"/>
              </w:rPr>
              <w:t>14.161 </w:t>
            </w:r>
            <w:r w:rsidRPr="00160D95">
              <w:rPr>
                <w:rFonts w:ascii="Times New Roman" w:hAnsi="Times New Roman" w:cs="Times New Roman"/>
                <w:b w:val="0"/>
                <w:w w:val="108"/>
                <w:szCs w:val="24"/>
                <w:lang w:eastAsia="zh-CN"/>
              </w:rPr>
              <w:t xml:space="preserve">Å, gamma = 120°, V = </w:t>
            </w:r>
            <w:r>
              <w:rPr>
                <w:rFonts w:ascii="Times New Roman" w:hAnsi="Times New Roman" w:cs="Times New Roman"/>
                <w:b w:val="0"/>
                <w:w w:val="108"/>
                <w:szCs w:val="24"/>
                <w:lang w:eastAsia="zh-CN"/>
              </w:rPr>
              <w:t>100.63</w:t>
            </w:r>
            <w:r>
              <w:rPr>
                <w:rFonts w:ascii="Times New Roman" w:hAnsi="Times New Roman" w:cs="Times New Roman"/>
                <w:b w:val="0"/>
                <w:w w:val="108"/>
                <w:szCs w:val="24"/>
                <w:lang w:val="en-US" w:eastAsia="zh-CN"/>
              </w:rPr>
              <w:t> </w:t>
            </w:r>
            <w:r w:rsidRPr="00160D95">
              <w:rPr>
                <w:rFonts w:ascii="Times New Roman" w:hAnsi="Times New Roman" w:cs="Times New Roman"/>
                <w:b w:val="0"/>
                <w:w w:val="108"/>
                <w:szCs w:val="24"/>
                <w:lang w:eastAsia="zh-CN"/>
              </w:rPr>
              <w:t>Å</w:t>
            </w:r>
            <w:r w:rsidRPr="00160D95">
              <w:rPr>
                <w:rFonts w:ascii="Times New Roman" w:hAnsi="Times New Roman" w:cs="Times New Roman"/>
                <w:b w:val="0"/>
                <w:w w:val="108"/>
                <w:szCs w:val="24"/>
                <w:vertAlign w:val="superscript"/>
                <w:lang w:eastAsia="zh-CN"/>
              </w:rPr>
              <w:t>3</w:t>
            </w:r>
            <w:r w:rsidRPr="00160D95">
              <w:rPr>
                <w:rFonts w:ascii="Times New Roman" w:hAnsi="Times New Roman" w:cs="Times New Roman"/>
                <w:b w:val="0"/>
                <w:w w:val="108"/>
                <w:szCs w:val="24"/>
                <w:lang w:eastAsia="zh-CN"/>
              </w:rPr>
              <w:t>,</w:t>
            </w:r>
            <w:r>
              <w:t xml:space="preserve"> </w:t>
            </w:r>
            <w:r w:rsidRPr="00160D95">
              <w:rPr>
                <w:rFonts w:ascii="Times New Roman" w:hAnsi="Times New Roman" w:cs="Times New Roman"/>
                <w:b w:val="0"/>
                <w:i/>
                <w:w w:val="108"/>
                <w:szCs w:val="24"/>
                <w:lang w:eastAsia="zh-CN"/>
              </w:rPr>
              <w:t>Z</w:t>
            </w:r>
            <w:r>
              <w:rPr>
                <w:rFonts w:ascii="Times New Roman" w:hAnsi="Times New Roman" w:cs="Times New Roman"/>
                <w:b w:val="0"/>
                <w:i/>
                <w:w w:val="108"/>
                <w:szCs w:val="24"/>
                <w:lang w:eastAsia="zh-CN"/>
              </w:rPr>
              <w:t> </w:t>
            </w:r>
            <w:r w:rsidRPr="00160D95">
              <w:rPr>
                <w:rFonts w:ascii="Times New Roman" w:hAnsi="Times New Roman" w:cs="Times New Roman"/>
                <w:b w:val="0"/>
                <w:w w:val="108"/>
                <w:szCs w:val="24"/>
                <w:lang w:eastAsia="zh-CN"/>
              </w:rPr>
              <w:t>=</w:t>
            </w:r>
            <w:r w:rsidR="00A76C3C">
              <w:rPr>
                <w:rFonts w:ascii="Times New Roman" w:hAnsi="Times New Roman" w:cs="Times New Roman"/>
                <w:b w:val="0"/>
                <w:w w:val="108"/>
                <w:szCs w:val="24"/>
                <w:lang w:eastAsia="zh-CN"/>
              </w:rPr>
              <w:t> </w:t>
            </w:r>
            <w:r>
              <w:rPr>
                <w:rFonts w:ascii="Times New Roman" w:hAnsi="Times New Roman" w:cs="Times New Roman"/>
                <w:b w:val="0"/>
                <w:w w:val="108"/>
                <w:szCs w:val="24"/>
                <w:lang w:eastAsia="zh-CN"/>
              </w:rPr>
              <w:t>3</w:t>
            </w:r>
          </w:p>
        </w:tc>
      </w:tr>
      <w:tr w:rsidR="00ED131B" w:rsidRPr="00160D95" w14:paraId="15EA30F7" w14:textId="77777777" w:rsidTr="00F42207">
        <w:trPr>
          <w:trHeight w:val="20"/>
        </w:trPr>
        <w:tc>
          <w:tcPr>
            <w:tcW w:w="2289" w:type="dxa"/>
          </w:tcPr>
          <w:p w14:paraId="0A54A443" w14:textId="5900CC2B"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sidRPr="00160D95">
              <w:rPr>
                <w:rFonts w:ascii="Times New Roman" w:hAnsi="Times New Roman" w:cs="Times New Roman"/>
                <w:b w:val="0"/>
                <w:w w:val="108"/>
                <w:szCs w:val="24"/>
                <w:lang w:eastAsia="zh-CN"/>
              </w:rPr>
              <w:t>Atomic positions</w:t>
            </w:r>
          </w:p>
        </w:tc>
        <w:tc>
          <w:tcPr>
            <w:tcW w:w="1378" w:type="dxa"/>
          </w:tcPr>
          <w:p w14:paraId="6C2E4FCA" w14:textId="7777777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
        </w:tc>
        <w:tc>
          <w:tcPr>
            <w:tcW w:w="1420" w:type="dxa"/>
          </w:tcPr>
          <w:p w14:paraId="47B7F417" w14:textId="7777777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
        </w:tc>
        <w:tc>
          <w:tcPr>
            <w:tcW w:w="1420" w:type="dxa"/>
          </w:tcPr>
          <w:p w14:paraId="771BEBFF" w14:textId="7777777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
        </w:tc>
        <w:tc>
          <w:tcPr>
            <w:tcW w:w="1421" w:type="dxa"/>
          </w:tcPr>
          <w:p w14:paraId="05398715" w14:textId="7777777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
        </w:tc>
        <w:tc>
          <w:tcPr>
            <w:tcW w:w="1437" w:type="dxa"/>
          </w:tcPr>
          <w:p w14:paraId="0AFFE468" w14:textId="7777777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
        </w:tc>
      </w:tr>
      <w:tr w:rsidR="00ED131B" w:rsidRPr="00160D95" w14:paraId="35497878" w14:textId="77777777" w:rsidTr="00F42207">
        <w:trPr>
          <w:trHeight w:val="20"/>
        </w:trPr>
        <w:tc>
          <w:tcPr>
            <w:tcW w:w="2289" w:type="dxa"/>
          </w:tcPr>
          <w:p w14:paraId="54653CA3" w14:textId="0EA56298"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Name</w:t>
            </w:r>
          </w:p>
        </w:tc>
        <w:tc>
          <w:tcPr>
            <w:tcW w:w="1378" w:type="dxa"/>
          </w:tcPr>
          <w:p w14:paraId="4AD408F0" w14:textId="79C413F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site</w:t>
            </w:r>
          </w:p>
        </w:tc>
        <w:tc>
          <w:tcPr>
            <w:tcW w:w="1420" w:type="dxa"/>
          </w:tcPr>
          <w:p w14:paraId="4367C338" w14:textId="723E03A0"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x</w:t>
            </w:r>
          </w:p>
        </w:tc>
        <w:tc>
          <w:tcPr>
            <w:tcW w:w="1420" w:type="dxa"/>
          </w:tcPr>
          <w:p w14:paraId="7EB9019F" w14:textId="501E13B9"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y</w:t>
            </w:r>
          </w:p>
        </w:tc>
        <w:tc>
          <w:tcPr>
            <w:tcW w:w="1421" w:type="dxa"/>
          </w:tcPr>
          <w:p w14:paraId="1A803F81" w14:textId="2CE79120"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z</w:t>
            </w:r>
          </w:p>
        </w:tc>
        <w:tc>
          <w:tcPr>
            <w:tcW w:w="1437" w:type="dxa"/>
          </w:tcPr>
          <w:p w14:paraId="4510EC63" w14:textId="4AB7483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proofErr w:type="spellStart"/>
            <w:r>
              <w:rPr>
                <w:rFonts w:ascii="Times New Roman" w:hAnsi="Times New Roman" w:cs="Times New Roman"/>
                <w:b w:val="0"/>
                <w:w w:val="108"/>
                <w:szCs w:val="24"/>
                <w:lang w:eastAsia="zh-CN"/>
              </w:rPr>
              <w:t>Fract</w:t>
            </w:r>
            <w:proofErr w:type="spellEnd"/>
            <w:r>
              <w:rPr>
                <w:rFonts w:ascii="Times New Roman" w:hAnsi="Times New Roman" w:cs="Times New Roman"/>
                <w:b w:val="0"/>
                <w:w w:val="108"/>
                <w:szCs w:val="24"/>
                <w:lang w:eastAsia="zh-CN"/>
              </w:rPr>
              <w:t>.</w:t>
            </w:r>
          </w:p>
        </w:tc>
      </w:tr>
      <w:tr w:rsidR="00ED131B" w:rsidRPr="00160D95" w14:paraId="5393BF75" w14:textId="77777777" w:rsidTr="00F42207">
        <w:trPr>
          <w:trHeight w:val="20"/>
        </w:trPr>
        <w:tc>
          <w:tcPr>
            <w:tcW w:w="2289" w:type="dxa"/>
          </w:tcPr>
          <w:p w14:paraId="5E9F59A6" w14:textId="2FFA5D1C" w:rsidR="00ED131B" w:rsidRPr="00F42207" w:rsidRDefault="00ED131B" w:rsidP="001214FD">
            <w:pPr>
              <w:pStyle w:val="RSCB04AHeadingSection"/>
              <w:spacing w:before="240" w:beforeAutospacing="1" w:after="0"/>
              <w:jc w:val="both"/>
              <w:rPr>
                <w:rFonts w:ascii="Times New Roman" w:eastAsiaTheme="minorEastAsia" w:hAnsi="Times New Roman" w:cs="Times New Roman"/>
                <w:b w:val="0"/>
                <w:w w:val="108"/>
                <w:szCs w:val="24"/>
                <w:lang w:eastAsia="zh-CN"/>
              </w:rPr>
            </w:pPr>
            <w:r>
              <w:rPr>
                <w:rFonts w:ascii="Times New Roman" w:hAnsi="Times New Roman" w:cs="Times New Roman"/>
                <w:b w:val="0"/>
                <w:w w:val="108"/>
                <w:szCs w:val="24"/>
                <w:lang w:eastAsia="zh-CN"/>
              </w:rPr>
              <w:t>Li1</w:t>
            </w:r>
          </w:p>
        </w:tc>
        <w:tc>
          <w:tcPr>
            <w:tcW w:w="1378" w:type="dxa"/>
          </w:tcPr>
          <w:p w14:paraId="223F2F24" w14:textId="58FE56E8"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3b</w:t>
            </w:r>
          </w:p>
        </w:tc>
        <w:tc>
          <w:tcPr>
            <w:tcW w:w="1420" w:type="dxa"/>
          </w:tcPr>
          <w:p w14:paraId="6D0038E4" w14:textId="48225B90"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3C93613D" w14:textId="52A1DBF4"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7D0635E7" w14:textId="2791C84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0.50</w:t>
            </w:r>
          </w:p>
        </w:tc>
        <w:tc>
          <w:tcPr>
            <w:tcW w:w="1437" w:type="dxa"/>
          </w:tcPr>
          <w:p w14:paraId="724EC977" w14:textId="409C1C2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0.98(1)</w:t>
            </w:r>
          </w:p>
        </w:tc>
      </w:tr>
      <w:tr w:rsidR="00ED131B" w:rsidRPr="00160D95" w14:paraId="447565A5" w14:textId="77777777" w:rsidTr="00F42207">
        <w:trPr>
          <w:trHeight w:val="20"/>
        </w:trPr>
        <w:tc>
          <w:tcPr>
            <w:tcW w:w="2289" w:type="dxa"/>
          </w:tcPr>
          <w:p w14:paraId="6624D4A0" w14:textId="45A4F139"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Ni1</w:t>
            </w:r>
          </w:p>
        </w:tc>
        <w:tc>
          <w:tcPr>
            <w:tcW w:w="1378" w:type="dxa"/>
          </w:tcPr>
          <w:p w14:paraId="2DFDF842" w14:textId="61A35FBD"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3b</w:t>
            </w:r>
          </w:p>
        </w:tc>
        <w:tc>
          <w:tcPr>
            <w:tcW w:w="1420" w:type="dxa"/>
          </w:tcPr>
          <w:p w14:paraId="0329D8AB" w14:textId="75AFAE4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7769BFAE" w14:textId="184D617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2EEB72D2" w14:textId="1C86297C"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0.50</w:t>
            </w:r>
          </w:p>
        </w:tc>
        <w:tc>
          <w:tcPr>
            <w:tcW w:w="1437" w:type="dxa"/>
          </w:tcPr>
          <w:p w14:paraId="19A0AF65" w14:textId="11E3CAE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0.02(1)</w:t>
            </w:r>
          </w:p>
        </w:tc>
      </w:tr>
      <w:tr w:rsidR="00ED131B" w:rsidRPr="00160D95" w14:paraId="63A5538C" w14:textId="77777777" w:rsidTr="00F42207">
        <w:trPr>
          <w:trHeight w:val="20"/>
        </w:trPr>
        <w:tc>
          <w:tcPr>
            <w:tcW w:w="2289" w:type="dxa"/>
          </w:tcPr>
          <w:p w14:paraId="66C94E5F" w14:textId="294A7E8A"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Li2</w:t>
            </w:r>
          </w:p>
        </w:tc>
        <w:tc>
          <w:tcPr>
            <w:tcW w:w="1378" w:type="dxa"/>
          </w:tcPr>
          <w:p w14:paraId="53D06DC6" w14:textId="5B6ECC54"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7E1027E8" w14:textId="3D83BA7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4CD7ED76" w14:textId="71DE723A"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12BD9D37" w14:textId="64FFF69A"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0F44F630" w14:textId="782C4F0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0.05(2)</w:t>
            </w:r>
          </w:p>
        </w:tc>
      </w:tr>
      <w:tr w:rsidR="00ED131B" w:rsidRPr="00160D95" w14:paraId="0CBCD589" w14:textId="77777777" w:rsidTr="00F42207">
        <w:trPr>
          <w:trHeight w:val="20"/>
        </w:trPr>
        <w:tc>
          <w:tcPr>
            <w:tcW w:w="2289" w:type="dxa"/>
          </w:tcPr>
          <w:p w14:paraId="5882FFF8" w14:textId="481B581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Ni2</w:t>
            </w:r>
          </w:p>
        </w:tc>
        <w:tc>
          <w:tcPr>
            <w:tcW w:w="1378" w:type="dxa"/>
          </w:tcPr>
          <w:p w14:paraId="34A2AC54" w14:textId="3896B9C2"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5FB9E72F" w14:textId="408757B5"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79E6D9A7" w14:textId="57303F48"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2838C4DE" w14:textId="5AD19DAB"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24E55363" w14:textId="05424E5B"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0.75(2)</w:t>
            </w:r>
          </w:p>
        </w:tc>
      </w:tr>
      <w:tr w:rsidR="00ED131B" w:rsidRPr="00160D95" w14:paraId="14ACE29D" w14:textId="77777777" w:rsidTr="00F42207">
        <w:trPr>
          <w:trHeight w:val="20"/>
        </w:trPr>
        <w:tc>
          <w:tcPr>
            <w:tcW w:w="2289" w:type="dxa"/>
          </w:tcPr>
          <w:p w14:paraId="435890B5" w14:textId="3877C606"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Co1</w:t>
            </w:r>
          </w:p>
        </w:tc>
        <w:tc>
          <w:tcPr>
            <w:tcW w:w="1378" w:type="dxa"/>
          </w:tcPr>
          <w:p w14:paraId="37B4427A" w14:textId="74B0FF69"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19670A2E" w14:textId="649679F1"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20FE419B" w14:textId="0D3C89D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5527A84E" w14:textId="0126B100"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6D709FBC" w14:textId="23D0ED4C"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0.10</w:t>
            </w:r>
          </w:p>
        </w:tc>
      </w:tr>
      <w:tr w:rsidR="00ED131B" w:rsidRPr="00160D95" w14:paraId="3694E44A" w14:textId="77777777" w:rsidTr="00F42207">
        <w:trPr>
          <w:trHeight w:val="20"/>
        </w:trPr>
        <w:tc>
          <w:tcPr>
            <w:tcW w:w="2289" w:type="dxa"/>
          </w:tcPr>
          <w:p w14:paraId="477E697E" w14:textId="7B40E552"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Mn1</w:t>
            </w:r>
          </w:p>
        </w:tc>
        <w:tc>
          <w:tcPr>
            <w:tcW w:w="1378" w:type="dxa"/>
          </w:tcPr>
          <w:p w14:paraId="57A1D30D" w14:textId="3E571E52"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3a</w:t>
            </w:r>
          </w:p>
        </w:tc>
        <w:tc>
          <w:tcPr>
            <w:tcW w:w="1420" w:type="dxa"/>
          </w:tcPr>
          <w:p w14:paraId="762A701D" w14:textId="1B459044"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551BF2EF" w14:textId="5B3D9C1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2C4391F8" w14:textId="758C6073"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37" w:type="dxa"/>
          </w:tcPr>
          <w:p w14:paraId="37439416" w14:textId="38825F0D"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0.10</w:t>
            </w:r>
          </w:p>
        </w:tc>
      </w:tr>
      <w:tr w:rsidR="00ED131B" w:rsidRPr="00160D95" w14:paraId="4BF117A8" w14:textId="77777777" w:rsidTr="00F42207">
        <w:trPr>
          <w:trHeight w:val="20"/>
        </w:trPr>
        <w:tc>
          <w:tcPr>
            <w:tcW w:w="2289" w:type="dxa"/>
          </w:tcPr>
          <w:p w14:paraId="34C7FBC0" w14:textId="17D93ADE"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O1</w:t>
            </w:r>
          </w:p>
        </w:tc>
        <w:tc>
          <w:tcPr>
            <w:tcW w:w="1378" w:type="dxa"/>
          </w:tcPr>
          <w:p w14:paraId="7711CAD7" w14:textId="2C5166AC"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6c</w:t>
            </w:r>
          </w:p>
        </w:tc>
        <w:tc>
          <w:tcPr>
            <w:tcW w:w="1420" w:type="dxa"/>
          </w:tcPr>
          <w:p w14:paraId="009F8EFF" w14:textId="10B131C7"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Pr>
          <w:p w14:paraId="043D8DE7" w14:textId="46E8BB4D"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Pr>
          <w:p w14:paraId="48799269" w14:textId="492159BA"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0.259(1)</w:t>
            </w:r>
          </w:p>
        </w:tc>
        <w:tc>
          <w:tcPr>
            <w:tcW w:w="1437" w:type="dxa"/>
          </w:tcPr>
          <w:p w14:paraId="7AF2B405" w14:textId="206CC2F2"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1.00</w:t>
            </w:r>
          </w:p>
        </w:tc>
      </w:tr>
      <w:tr w:rsidR="00ED131B" w:rsidRPr="00160D95" w14:paraId="3B8B9459" w14:textId="77777777" w:rsidTr="00F42207">
        <w:trPr>
          <w:trHeight w:val="20"/>
        </w:trPr>
        <w:tc>
          <w:tcPr>
            <w:tcW w:w="2289" w:type="dxa"/>
            <w:tcBorders>
              <w:bottom w:val="single" w:sz="8" w:space="0" w:color="auto"/>
            </w:tcBorders>
          </w:tcPr>
          <w:p w14:paraId="7086EA27" w14:textId="0D645DDA" w:rsidR="00ED131B" w:rsidRPr="00F42207" w:rsidRDefault="00ED131B" w:rsidP="001214FD">
            <w:pPr>
              <w:pStyle w:val="RSCB04AHeadingSection"/>
              <w:spacing w:before="240" w:beforeAutospacing="1" w:after="0"/>
              <w:jc w:val="both"/>
              <w:rPr>
                <w:rFonts w:ascii="Times New Roman" w:eastAsiaTheme="minorEastAsia" w:hAnsi="Times New Roman" w:cs="Times New Roman"/>
                <w:b w:val="0"/>
                <w:w w:val="108"/>
                <w:szCs w:val="24"/>
                <w:lang w:eastAsia="zh-CN"/>
              </w:rPr>
            </w:pPr>
            <w:r>
              <w:rPr>
                <w:rFonts w:ascii="Times New Roman" w:eastAsiaTheme="minorEastAsia" w:hAnsi="Times New Roman" w:cs="Times New Roman" w:hint="eastAsia"/>
                <w:b w:val="0"/>
                <w:w w:val="108"/>
                <w:szCs w:val="24"/>
                <w:lang w:eastAsia="zh-CN"/>
              </w:rPr>
              <w:t>B</w:t>
            </w:r>
            <w:r>
              <w:rPr>
                <w:rFonts w:ascii="Times New Roman" w:eastAsiaTheme="minorEastAsia" w:hAnsi="Times New Roman" w:cs="Times New Roman"/>
                <w:b w:val="0"/>
                <w:w w:val="108"/>
                <w:szCs w:val="24"/>
                <w:lang w:eastAsia="zh-CN"/>
              </w:rPr>
              <w:t>1</w:t>
            </w:r>
            <w:r w:rsidR="00A75082">
              <w:rPr>
                <w:rFonts w:ascii="Times New Roman" w:eastAsiaTheme="minorEastAsia" w:hAnsi="Times New Roman" w:cs="Times New Roman"/>
                <w:b w:val="0"/>
                <w:w w:val="108"/>
                <w:szCs w:val="24"/>
                <w:lang w:eastAsia="zh-CN"/>
              </w:rPr>
              <w:t xml:space="preserve"> (tetrahedral site)</w:t>
            </w:r>
          </w:p>
        </w:tc>
        <w:tc>
          <w:tcPr>
            <w:tcW w:w="1378" w:type="dxa"/>
            <w:tcBorders>
              <w:bottom w:val="single" w:sz="8" w:space="0" w:color="auto"/>
            </w:tcBorders>
          </w:tcPr>
          <w:p w14:paraId="02D1CC4A" w14:textId="3FD0A5F6" w:rsidR="00ED131B" w:rsidRPr="00F42207" w:rsidRDefault="00ED131B" w:rsidP="001214FD">
            <w:pPr>
              <w:pStyle w:val="RSCB04AHeadingSection"/>
              <w:spacing w:before="240" w:beforeAutospacing="1" w:after="0"/>
              <w:jc w:val="both"/>
              <w:rPr>
                <w:rFonts w:ascii="Times New Roman" w:eastAsiaTheme="minorEastAsia" w:hAnsi="Times New Roman" w:cs="Times New Roman"/>
                <w:b w:val="0"/>
                <w:w w:val="108"/>
                <w:szCs w:val="24"/>
                <w:lang w:eastAsia="zh-CN"/>
              </w:rPr>
            </w:pPr>
            <w:r>
              <w:rPr>
                <w:rFonts w:ascii="Times New Roman" w:eastAsiaTheme="minorEastAsia" w:hAnsi="Times New Roman" w:cs="Times New Roman" w:hint="eastAsia"/>
                <w:b w:val="0"/>
                <w:w w:val="108"/>
                <w:szCs w:val="24"/>
                <w:lang w:eastAsia="zh-CN"/>
              </w:rPr>
              <w:t>6</w:t>
            </w:r>
            <w:r>
              <w:rPr>
                <w:rFonts w:ascii="Times New Roman" w:eastAsiaTheme="minorEastAsia" w:hAnsi="Times New Roman" w:cs="Times New Roman"/>
                <w:b w:val="0"/>
                <w:w w:val="108"/>
                <w:szCs w:val="24"/>
                <w:lang w:eastAsia="zh-CN"/>
              </w:rPr>
              <w:t>d</w:t>
            </w:r>
          </w:p>
        </w:tc>
        <w:tc>
          <w:tcPr>
            <w:tcW w:w="1420" w:type="dxa"/>
            <w:tcBorders>
              <w:bottom w:val="single" w:sz="8" w:space="0" w:color="auto"/>
            </w:tcBorders>
          </w:tcPr>
          <w:p w14:paraId="4596D892" w14:textId="4622902B" w:rsidR="00ED131B" w:rsidRPr="00F42207" w:rsidRDefault="00ED131B" w:rsidP="001214FD">
            <w:pPr>
              <w:pStyle w:val="RSCB04AHeadingSection"/>
              <w:spacing w:before="240" w:beforeAutospacing="1" w:after="0"/>
              <w:jc w:val="both"/>
              <w:rPr>
                <w:rFonts w:ascii="Times New Roman" w:eastAsiaTheme="minorEastAsia"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0" w:type="dxa"/>
            <w:tcBorders>
              <w:bottom w:val="single" w:sz="8" w:space="0" w:color="auto"/>
            </w:tcBorders>
          </w:tcPr>
          <w:p w14:paraId="46FF40E4" w14:textId="1458D4B0"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0.00</w:t>
            </w:r>
          </w:p>
        </w:tc>
        <w:tc>
          <w:tcPr>
            <w:tcW w:w="1421" w:type="dxa"/>
            <w:tcBorders>
              <w:bottom w:val="single" w:sz="8" w:space="0" w:color="auto"/>
            </w:tcBorders>
          </w:tcPr>
          <w:p w14:paraId="4969523B" w14:textId="45BC314C"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0.140</w:t>
            </w:r>
          </w:p>
        </w:tc>
        <w:tc>
          <w:tcPr>
            <w:tcW w:w="1437" w:type="dxa"/>
            <w:tcBorders>
              <w:bottom w:val="single" w:sz="8" w:space="0" w:color="auto"/>
            </w:tcBorders>
          </w:tcPr>
          <w:p w14:paraId="68846E62" w14:textId="40AF09AC" w:rsidR="00ED131B" w:rsidRDefault="00ED131B" w:rsidP="001214FD">
            <w:pPr>
              <w:pStyle w:val="RSCB04AHeadingSection"/>
              <w:spacing w:before="240" w:beforeAutospacing="1" w:after="0"/>
              <w:jc w:val="both"/>
              <w:rPr>
                <w:rFonts w:ascii="Times New Roman" w:hAnsi="Times New Roman" w:cs="Times New Roman"/>
                <w:b w:val="0"/>
                <w:w w:val="108"/>
                <w:szCs w:val="24"/>
                <w:lang w:eastAsia="zh-CN"/>
              </w:rPr>
            </w:pPr>
            <w:r>
              <w:rPr>
                <w:rFonts w:ascii="Times New Roman" w:hAnsi="Times New Roman" w:cs="Times New Roman"/>
                <w:b w:val="0"/>
                <w:w w:val="108"/>
                <w:szCs w:val="24"/>
                <w:lang w:eastAsia="zh-CN"/>
              </w:rPr>
              <w:t>0.05</w:t>
            </w:r>
          </w:p>
        </w:tc>
      </w:tr>
    </w:tbl>
    <w:p w14:paraId="1882A952" w14:textId="77777777" w:rsidR="00F100AC" w:rsidRDefault="00F100AC" w:rsidP="001214FD">
      <w:pPr>
        <w:jc w:val="both"/>
        <w:rPr>
          <w:rFonts w:eastAsiaTheme="minorEastAsia"/>
          <w:lang w:eastAsia="zh-CN"/>
        </w:rPr>
      </w:pPr>
    </w:p>
    <w:p w14:paraId="79A9679B" w14:textId="07DCB6CE" w:rsidR="00F100AC" w:rsidRDefault="00551316" w:rsidP="00551316">
      <w:pPr>
        <w:pStyle w:val="1"/>
        <w:rPr>
          <w:rFonts w:eastAsiaTheme="minorEastAsia"/>
        </w:rPr>
      </w:pPr>
      <w:r>
        <w:rPr>
          <w:rFonts w:eastAsiaTheme="minorEastAsia" w:hint="eastAsia"/>
        </w:rPr>
        <w:t>R</w:t>
      </w:r>
      <w:r>
        <w:rPr>
          <w:rFonts w:eastAsiaTheme="minorEastAsia"/>
        </w:rPr>
        <w:t>eference:</w:t>
      </w:r>
    </w:p>
    <w:p w14:paraId="3C38FFD4" w14:textId="77777777" w:rsidR="004247D7" w:rsidRPr="00A1097D" w:rsidRDefault="00F100AC" w:rsidP="004247D7">
      <w:pPr>
        <w:pStyle w:val="EndNoteBibliography"/>
        <w:ind w:left="720" w:hanging="720"/>
        <w:rPr>
          <w:lang w:val="en-US"/>
        </w:rPr>
      </w:pPr>
      <w:r>
        <w:rPr>
          <w:rFonts w:eastAsiaTheme="minorEastAsia"/>
          <w:lang w:eastAsia="zh-CN"/>
        </w:rPr>
        <w:fldChar w:fldCharType="begin"/>
      </w:r>
      <w:r w:rsidRPr="00376E76">
        <w:rPr>
          <w:rFonts w:eastAsiaTheme="minorEastAsia"/>
          <w:lang w:val="en-US" w:eastAsia="zh-CN"/>
        </w:rPr>
        <w:instrText xml:space="preserve"> ADDIN EN.REFLIST </w:instrText>
      </w:r>
      <w:r>
        <w:rPr>
          <w:rFonts w:eastAsiaTheme="minorEastAsia"/>
          <w:lang w:eastAsia="zh-CN"/>
        </w:rPr>
        <w:fldChar w:fldCharType="separate"/>
      </w:r>
      <w:bookmarkStart w:id="7" w:name="_ENREF_1"/>
      <w:r w:rsidR="004247D7" w:rsidRPr="00A1097D">
        <w:rPr>
          <w:lang w:val="en-US"/>
        </w:rPr>
        <w:t>1</w:t>
      </w:r>
      <w:r w:rsidR="004247D7" w:rsidRPr="00A1097D">
        <w:rPr>
          <w:lang w:val="en-US"/>
        </w:rPr>
        <w:tab/>
        <w:t xml:space="preserve">Stephens, P. W. Phenomenological model of anisotropic peak broadening in powder diffraction. </w:t>
      </w:r>
      <w:r w:rsidR="004247D7" w:rsidRPr="00A1097D">
        <w:rPr>
          <w:i/>
          <w:lang w:val="en-US"/>
        </w:rPr>
        <w:t>Journal of Applied Crystallography</w:t>
      </w:r>
      <w:r w:rsidR="004247D7" w:rsidRPr="00A1097D">
        <w:rPr>
          <w:lang w:val="en-US"/>
        </w:rPr>
        <w:t xml:space="preserve"> </w:t>
      </w:r>
      <w:r w:rsidR="004247D7" w:rsidRPr="00A1097D">
        <w:rPr>
          <w:b/>
          <w:lang w:val="en-US"/>
        </w:rPr>
        <w:t>32</w:t>
      </w:r>
      <w:r w:rsidR="004247D7" w:rsidRPr="00A1097D">
        <w:rPr>
          <w:lang w:val="en-US"/>
        </w:rPr>
        <w:t>, 281-289 (1999).</w:t>
      </w:r>
      <w:bookmarkEnd w:id="7"/>
    </w:p>
    <w:p w14:paraId="36E11F7B" w14:textId="77777777" w:rsidR="004247D7" w:rsidRPr="00A1097D" w:rsidRDefault="004247D7" w:rsidP="004247D7">
      <w:pPr>
        <w:pStyle w:val="EndNoteBibliography"/>
        <w:ind w:left="720" w:hanging="720"/>
        <w:rPr>
          <w:lang w:val="en-US"/>
        </w:rPr>
      </w:pPr>
      <w:bookmarkStart w:id="8" w:name="_ENREF_2"/>
      <w:r w:rsidRPr="00A1097D">
        <w:rPr>
          <w:lang w:val="en-US"/>
        </w:rPr>
        <w:t>2</w:t>
      </w:r>
      <w:r w:rsidRPr="00A1097D">
        <w:rPr>
          <w:lang w:val="en-US"/>
        </w:rPr>
        <w:tab/>
        <w:t xml:space="preserve">Rodriguez-Carvajal, J., Fernandez-Diaz, M. &amp; Martinez, J. Neutron diffraction study on structural and magnetic properties of La2NiO4. </w:t>
      </w:r>
      <w:r w:rsidRPr="00A1097D">
        <w:rPr>
          <w:i/>
          <w:lang w:val="en-US"/>
        </w:rPr>
        <w:t>Journal of Physics: Condensed Matter</w:t>
      </w:r>
      <w:r w:rsidRPr="00A1097D">
        <w:rPr>
          <w:lang w:val="en-US"/>
        </w:rPr>
        <w:t xml:space="preserve"> </w:t>
      </w:r>
      <w:r w:rsidRPr="00A1097D">
        <w:rPr>
          <w:b/>
          <w:lang w:val="en-US"/>
        </w:rPr>
        <w:t>3</w:t>
      </w:r>
      <w:r w:rsidRPr="00A1097D">
        <w:rPr>
          <w:lang w:val="en-US"/>
        </w:rPr>
        <w:t>, 3215 (1991).</w:t>
      </w:r>
      <w:bookmarkEnd w:id="8"/>
    </w:p>
    <w:p w14:paraId="50713243" w14:textId="77777777" w:rsidR="004247D7" w:rsidRPr="00A1097D" w:rsidRDefault="004247D7" w:rsidP="004247D7">
      <w:pPr>
        <w:pStyle w:val="EndNoteBibliography"/>
        <w:ind w:left="720" w:hanging="720"/>
        <w:rPr>
          <w:lang w:val="en-US"/>
        </w:rPr>
      </w:pPr>
      <w:bookmarkStart w:id="9" w:name="_ENREF_3"/>
      <w:r w:rsidRPr="00A1097D">
        <w:rPr>
          <w:lang w:val="en-US"/>
        </w:rPr>
        <w:t>3</w:t>
      </w:r>
      <w:r w:rsidRPr="00A1097D">
        <w:rPr>
          <w:lang w:val="en-US"/>
        </w:rPr>
        <w:tab/>
        <w:t xml:space="preserve">Bérar, J.-F. &amp; Lelann, P. ESD's and estimated probable error obtained in Rietveld refinements with local correlations. </w:t>
      </w:r>
      <w:r w:rsidRPr="00A1097D">
        <w:rPr>
          <w:i/>
          <w:lang w:val="en-US"/>
        </w:rPr>
        <w:t>Journal of applied crystallography</w:t>
      </w:r>
      <w:r w:rsidRPr="00A1097D">
        <w:rPr>
          <w:lang w:val="en-US"/>
        </w:rPr>
        <w:t xml:space="preserve"> </w:t>
      </w:r>
      <w:r w:rsidRPr="00A1097D">
        <w:rPr>
          <w:b/>
          <w:lang w:val="en-US"/>
        </w:rPr>
        <w:t>24</w:t>
      </w:r>
      <w:r w:rsidRPr="00A1097D">
        <w:rPr>
          <w:lang w:val="en-US"/>
        </w:rPr>
        <w:t>, 1-5 (1991).</w:t>
      </w:r>
      <w:bookmarkEnd w:id="9"/>
    </w:p>
    <w:p w14:paraId="60FE2CC5" w14:textId="77777777" w:rsidR="004247D7" w:rsidRPr="00A1097D" w:rsidRDefault="004247D7" w:rsidP="004247D7">
      <w:pPr>
        <w:pStyle w:val="EndNoteBibliography"/>
        <w:ind w:left="720" w:hanging="720"/>
        <w:rPr>
          <w:lang w:val="en-US"/>
        </w:rPr>
      </w:pPr>
      <w:bookmarkStart w:id="10" w:name="_ENREF_4"/>
      <w:r w:rsidRPr="00A1097D">
        <w:rPr>
          <w:lang w:val="en-US"/>
        </w:rPr>
        <w:t>4</w:t>
      </w:r>
      <w:r w:rsidRPr="00A1097D">
        <w:rPr>
          <w:lang w:val="en-US"/>
        </w:rPr>
        <w:tab/>
        <w:t xml:space="preserve">Berar, J. Data optimization and propagation of errors in powder diffraction,“Acc. </w:t>
      </w:r>
      <w:r w:rsidRPr="00A1097D">
        <w:rPr>
          <w:i/>
          <w:lang w:val="en-US"/>
        </w:rPr>
        <w:t>Pow. Diff II”, NIST sp. Pub</w:t>
      </w:r>
      <w:r w:rsidRPr="00A1097D">
        <w:rPr>
          <w:lang w:val="en-US"/>
        </w:rPr>
        <w:t xml:space="preserve"> </w:t>
      </w:r>
      <w:r w:rsidRPr="00A1097D">
        <w:rPr>
          <w:b/>
          <w:lang w:val="en-US"/>
        </w:rPr>
        <w:t>846</w:t>
      </w:r>
      <w:r w:rsidRPr="00A1097D">
        <w:rPr>
          <w:lang w:val="en-US"/>
        </w:rPr>
        <w:t>, 63 (1992).</w:t>
      </w:r>
      <w:bookmarkEnd w:id="10"/>
    </w:p>
    <w:p w14:paraId="6233DE25" w14:textId="77777777" w:rsidR="004247D7" w:rsidRPr="004247D7" w:rsidRDefault="004247D7" w:rsidP="004247D7">
      <w:pPr>
        <w:pStyle w:val="EndNoteBibliography"/>
        <w:ind w:left="720" w:hanging="720"/>
      </w:pPr>
      <w:bookmarkStart w:id="11" w:name="_ENREF_5"/>
      <w:r w:rsidRPr="00A1097D">
        <w:rPr>
          <w:lang w:val="en-US"/>
        </w:rPr>
        <w:t>5</w:t>
      </w:r>
      <w:r w:rsidRPr="00A1097D">
        <w:rPr>
          <w:lang w:val="en-US"/>
        </w:rPr>
        <w:tab/>
        <w:t xml:space="preserve">Arai, H., Tsuda, M. &amp; Sakurai, Y. Lithium nickelate electrodes with enhanced high-temperature performance and thermal stability. </w:t>
      </w:r>
      <w:r w:rsidRPr="004247D7">
        <w:rPr>
          <w:i/>
        </w:rPr>
        <w:t>Journal of power sources</w:t>
      </w:r>
      <w:r w:rsidRPr="004247D7">
        <w:t xml:space="preserve"> </w:t>
      </w:r>
      <w:r w:rsidRPr="004247D7">
        <w:rPr>
          <w:b/>
        </w:rPr>
        <w:t>90</w:t>
      </w:r>
      <w:r w:rsidRPr="004247D7">
        <w:t>, 76-81 (2000).</w:t>
      </w:r>
      <w:bookmarkEnd w:id="11"/>
    </w:p>
    <w:p w14:paraId="41AE6E4A" w14:textId="16312EFC" w:rsidR="006E6926" w:rsidRPr="006E6926" w:rsidRDefault="00F100AC" w:rsidP="00376E76">
      <w:pPr>
        <w:rPr>
          <w:rFonts w:eastAsiaTheme="minorEastAsia"/>
          <w:lang w:eastAsia="zh-CN"/>
        </w:rPr>
      </w:pPr>
      <w:r>
        <w:rPr>
          <w:rFonts w:eastAsiaTheme="minorEastAsia"/>
          <w:lang w:eastAsia="zh-CN"/>
        </w:rPr>
        <w:fldChar w:fldCharType="end"/>
      </w:r>
    </w:p>
    <w:sectPr w:rsidR="006E6926" w:rsidRPr="006E69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078BA" w14:textId="77777777" w:rsidR="00CB08A0" w:rsidRDefault="00CB08A0" w:rsidP="00956081">
      <w:pPr>
        <w:spacing w:line="240" w:lineRule="auto"/>
      </w:pPr>
      <w:r>
        <w:separator/>
      </w:r>
    </w:p>
  </w:endnote>
  <w:endnote w:type="continuationSeparator" w:id="0">
    <w:p w14:paraId="6E959FB6" w14:textId="77777777" w:rsidR="00CB08A0" w:rsidRDefault="00CB08A0" w:rsidP="009560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C4A44" w14:textId="77777777" w:rsidR="00CB08A0" w:rsidRDefault="00CB08A0" w:rsidP="00956081">
      <w:pPr>
        <w:spacing w:line="240" w:lineRule="auto"/>
      </w:pPr>
      <w:r>
        <w:separator/>
      </w:r>
    </w:p>
  </w:footnote>
  <w:footnote w:type="continuationSeparator" w:id="0">
    <w:p w14:paraId="6B47AFC3" w14:textId="77777777" w:rsidR="00CB08A0" w:rsidRDefault="00CB08A0" w:rsidP="0095608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D7610"/>
    <w:multiLevelType w:val="hybridMultilevel"/>
    <w:tmpl w:val="38AED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95BA4"/>
    <w:multiLevelType w:val="multilevel"/>
    <w:tmpl w:val="ED569442"/>
    <w:lvl w:ilvl="0">
      <w:start w:val="1"/>
      <w:numFmt w:val="decimal"/>
      <w:lvlText w:val="S%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944350F"/>
    <w:multiLevelType w:val="hybridMultilevel"/>
    <w:tmpl w:val="38AED6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5630737"/>
    <w:multiLevelType w:val="hybridMultilevel"/>
    <w:tmpl w:val="38AED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E27065"/>
    <w:multiLevelType w:val="hybridMultilevel"/>
    <w:tmpl w:val="38AED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5035054">
    <w:abstractNumId w:val="0"/>
  </w:num>
  <w:num w:numId="2" w16cid:durableId="1104038085">
    <w:abstractNumId w:val="3"/>
  </w:num>
  <w:num w:numId="3" w16cid:durableId="111676966">
    <w:abstractNumId w:val="4"/>
  </w:num>
  <w:num w:numId="4" w16cid:durableId="19054804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2577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U1NTc0tDCxNDWwtDBU0lEKTi0uzszPAykwMqsFAO2BkqY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xaz5fazc5029ceaf09vrtfw29xzdswdtdz5&quot;&gt;My EndNote Library Copy&lt;record-ids&gt;&lt;item&gt;24&lt;/item&gt;&lt;item&gt;210&lt;/item&gt;&lt;item&gt;507&lt;/item&gt;&lt;item&gt;548&lt;/item&gt;&lt;item&gt;550&lt;/item&gt;&lt;/record-ids&gt;&lt;/item&gt;&lt;/Libraries&gt;"/>
  </w:docVars>
  <w:rsids>
    <w:rsidRoot w:val="00AB7BE6"/>
    <w:rsid w:val="0000293E"/>
    <w:rsid w:val="000066FC"/>
    <w:rsid w:val="00006EC6"/>
    <w:rsid w:val="000143BE"/>
    <w:rsid w:val="00027E19"/>
    <w:rsid w:val="00045780"/>
    <w:rsid w:val="0005222D"/>
    <w:rsid w:val="000567A0"/>
    <w:rsid w:val="000757C6"/>
    <w:rsid w:val="00077BDF"/>
    <w:rsid w:val="00080A21"/>
    <w:rsid w:val="000907DB"/>
    <w:rsid w:val="00097818"/>
    <w:rsid w:val="000A3CE9"/>
    <w:rsid w:val="000A7ECB"/>
    <w:rsid w:val="000B018E"/>
    <w:rsid w:val="000B3DF2"/>
    <w:rsid w:val="000B6916"/>
    <w:rsid w:val="000B7A15"/>
    <w:rsid w:val="000C2B7D"/>
    <w:rsid w:val="000D7C35"/>
    <w:rsid w:val="000E0F52"/>
    <w:rsid w:val="000E40C6"/>
    <w:rsid w:val="000F1C13"/>
    <w:rsid w:val="000F6F0B"/>
    <w:rsid w:val="00101C7C"/>
    <w:rsid w:val="00107702"/>
    <w:rsid w:val="0011561A"/>
    <w:rsid w:val="001214FD"/>
    <w:rsid w:val="00121C0F"/>
    <w:rsid w:val="00141D1D"/>
    <w:rsid w:val="00144EB5"/>
    <w:rsid w:val="001478A4"/>
    <w:rsid w:val="00147F48"/>
    <w:rsid w:val="00151893"/>
    <w:rsid w:val="00160D95"/>
    <w:rsid w:val="00164729"/>
    <w:rsid w:val="00166205"/>
    <w:rsid w:val="00181F54"/>
    <w:rsid w:val="00185133"/>
    <w:rsid w:val="001A0FA1"/>
    <w:rsid w:val="001A7699"/>
    <w:rsid w:val="001D20C4"/>
    <w:rsid w:val="001F068A"/>
    <w:rsid w:val="002125B7"/>
    <w:rsid w:val="002253DC"/>
    <w:rsid w:val="002365AE"/>
    <w:rsid w:val="00243C88"/>
    <w:rsid w:val="002572FB"/>
    <w:rsid w:val="0026716E"/>
    <w:rsid w:val="00276FDD"/>
    <w:rsid w:val="0029007B"/>
    <w:rsid w:val="00290279"/>
    <w:rsid w:val="002A2761"/>
    <w:rsid w:val="002B256D"/>
    <w:rsid w:val="002C710D"/>
    <w:rsid w:val="002E008D"/>
    <w:rsid w:val="002E3C72"/>
    <w:rsid w:val="002E5619"/>
    <w:rsid w:val="002E6F92"/>
    <w:rsid w:val="002F1462"/>
    <w:rsid w:val="002F2B37"/>
    <w:rsid w:val="00301FC3"/>
    <w:rsid w:val="003024E3"/>
    <w:rsid w:val="003044E5"/>
    <w:rsid w:val="00313C65"/>
    <w:rsid w:val="00315D0D"/>
    <w:rsid w:val="0032668F"/>
    <w:rsid w:val="0034542C"/>
    <w:rsid w:val="00346DB2"/>
    <w:rsid w:val="00366C35"/>
    <w:rsid w:val="00367D04"/>
    <w:rsid w:val="003753AC"/>
    <w:rsid w:val="00376E76"/>
    <w:rsid w:val="0038175F"/>
    <w:rsid w:val="00387970"/>
    <w:rsid w:val="00394035"/>
    <w:rsid w:val="003953B0"/>
    <w:rsid w:val="0039612E"/>
    <w:rsid w:val="003A6002"/>
    <w:rsid w:val="003B5C03"/>
    <w:rsid w:val="003B67BA"/>
    <w:rsid w:val="003C0B43"/>
    <w:rsid w:val="003C1FA6"/>
    <w:rsid w:val="003C633D"/>
    <w:rsid w:val="003D6C0D"/>
    <w:rsid w:val="003D7C27"/>
    <w:rsid w:val="003E447E"/>
    <w:rsid w:val="003E6448"/>
    <w:rsid w:val="003E7A43"/>
    <w:rsid w:val="003F10ED"/>
    <w:rsid w:val="003F3CA5"/>
    <w:rsid w:val="00417926"/>
    <w:rsid w:val="004247D7"/>
    <w:rsid w:val="004337A3"/>
    <w:rsid w:val="00440F2C"/>
    <w:rsid w:val="004411EE"/>
    <w:rsid w:val="004434B9"/>
    <w:rsid w:val="0044448B"/>
    <w:rsid w:val="00446409"/>
    <w:rsid w:val="00463B7D"/>
    <w:rsid w:val="00476E2F"/>
    <w:rsid w:val="004808EC"/>
    <w:rsid w:val="00485C15"/>
    <w:rsid w:val="004868FA"/>
    <w:rsid w:val="004A3727"/>
    <w:rsid w:val="004B2779"/>
    <w:rsid w:val="004B2A0E"/>
    <w:rsid w:val="004C225E"/>
    <w:rsid w:val="004C49A3"/>
    <w:rsid w:val="004C7AE8"/>
    <w:rsid w:val="004D2A25"/>
    <w:rsid w:val="004E0FAD"/>
    <w:rsid w:val="004F1066"/>
    <w:rsid w:val="004F3A2B"/>
    <w:rsid w:val="004F780E"/>
    <w:rsid w:val="00521F07"/>
    <w:rsid w:val="005224BA"/>
    <w:rsid w:val="00524603"/>
    <w:rsid w:val="00525548"/>
    <w:rsid w:val="0054008E"/>
    <w:rsid w:val="00551316"/>
    <w:rsid w:val="0056514A"/>
    <w:rsid w:val="005709F5"/>
    <w:rsid w:val="00573345"/>
    <w:rsid w:val="00573356"/>
    <w:rsid w:val="005756FB"/>
    <w:rsid w:val="00576026"/>
    <w:rsid w:val="005806BC"/>
    <w:rsid w:val="005859F4"/>
    <w:rsid w:val="005A4CFF"/>
    <w:rsid w:val="005A4E11"/>
    <w:rsid w:val="005A7725"/>
    <w:rsid w:val="005B1AA4"/>
    <w:rsid w:val="005B2572"/>
    <w:rsid w:val="005B518D"/>
    <w:rsid w:val="005C253C"/>
    <w:rsid w:val="005D2B7C"/>
    <w:rsid w:val="005E0AB6"/>
    <w:rsid w:val="005E12EB"/>
    <w:rsid w:val="005E2DD3"/>
    <w:rsid w:val="005E36B0"/>
    <w:rsid w:val="005F1DD3"/>
    <w:rsid w:val="005F53E6"/>
    <w:rsid w:val="0060377A"/>
    <w:rsid w:val="00610EA2"/>
    <w:rsid w:val="00612A81"/>
    <w:rsid w:val="00626C87"/>
    <w:rsid w:val="00636624"/>
    <w:rsid w:val="00646357"/>
    <w:rsid w:val="006503D6"/>
    <w:rsid w:val="006568B4"/>
    <w:rsid w:val="00660BF6"/>
    <w:rsid w:val="006640D6"/>
    <w:rsid w:val="006672AF"/>
    <w:rsid w:val="00667A0D"/>
    <w:rsid w:val="00674797"/>
    <w:rsid w:val="006755B3"/>
    <w:rsid w:val="0068461B"/>
    <w:rsid w:val="00686051"/>
    <w:rsid w:val="00687D62"/>
    <w:rsid w:val="00692EAC"/>
    <w:rsid w:val="0069304D"/>
    <w:rsid w:val="006A6B83"/>
    <w:rsid w:val="006B5EC6"/>
    <w:rsid w:val="006C4E82"/>
    <w:rsid w:val="006C585B"/>
    <w:rsid w:val="006D1108"/>
    <w:rsid w:val="006E26F5"/>
    <w:rsid w:val="006E3827"/>
    <w:rsid w:val="006E5A5E"/>
    <w:rsid w:val="006E6926"/>
    <w:rsid w:val="006F2126"/>
    <w:rsid w:val="006F60A5"/>
    <w:rsid w:val="006F6C10"/>
    <w:rsid w:val="00714AA3"/>
    <w:rsid w:val="007177CD"/>
    <w:rsid w:val="0072190B"/>
    <w:rsid w:val="00723A9C"/>
    <w:rsid w:val="007608EA"/>
    <w:rsid w:val="00762708"/>
    <w:rsid w:val="00764D66"/>
    <w:rsid w:val="0077175C"/>
    <w:rsid w:val="007803C0"/>
    <w:rsid w:val="00791B89"/>
    <w:rsid w:val="007A3902"/>
    <w:rsid w:val="007A426C"/>
    <w:rsid w:val="007A5DAA"/>
    <w:rsid w:val="007A6706"/>
    <w:rsid w:val="007A7E06"/>
    <w:rsid w:val="007E219E"/>
    <w:rsid w:val="007E2598"/>
    <w:rsid w:val="007E29A8"/>
    <w:rsid w:val="007F0DB3"/>
    <w:rsid w:val="008016B0"/>
    <w:rsid w:val="00807CBB"/>
    <w:rsid w:val="008129D4"/>
    <w:rsid w:val="008131AF"/>
    <w:rsid w:val="00814365"/>
    <w:rsid w:val="0082217F"/>
    <w:rsid w:val="00832CDC"/>
    <w:rsid w:val="00834B14"/>
    <w:rsid w:val="00854EC0"/>
    <w:rsid w:val="0087616F"/>
    <w:rsid w:val="00880D86"/>
    <w:rsid w:val="00881612"/>
    <w:rsid w:val="008829A9"/>
    <w:rsid w:val="008839BA"/>
    <w:rsid w:val="00890679"/>
    <w:rsid w:val="00892BA5"/>
    <w:rsid w:val="008A28BB"/>
    <w:rsid w:val="008A6845"/>
    <w:rsid w:val="008C7346"/>
    <w:rsid w:val="008D66C4"/>
    <w:rsid w:val="008E1039"/>
    <w:rsid w:val="008E4D57"/>
    <w:rsid w:val="008E780B"/>
    <w:rsid w:val="008E7CD2"/>
    <w:rsid w:val="008F7715"/>
    <w:rsid w:val="00907B6A"/>
    <w:rsid w:val="00927502"/>
    <w:rsid w:val="009408B8"/>
    <w:rsid w:val="00956081"/>
    <w:rsid w:val="00963A6B"/>
    <w:rsid w:val="00965C4D"/>
    <w:rsid w:val="0099347A"/>
    <w:rsid w:val="00996F3D"/>
    <w:rsid w:val="009A7ED0"/>
    <w:rsid w:val="009C600C"/>
    <w:rsid w:val="009C7661"/>
    <w:rsid w:val="009E79FC"/>
    <w:rsid w:val="009F142D"/>
    <w:rsid w:val="009F7BE0"/>
    <w:rsid w:val="00A1097D"/>
    <w:rsid w:val="00A1662F"/>
    <w:rsid w:val="00A308AE"/>
    <w:rsid w:val="00A41E54"/>
    <w:rsid w:val="00A513F1"/>
    <w:rsid w:val="00A60EF8"/>
    <w:rsid w:val="00A744E6"/>
    <w:rsid w:val="00A75082"/>
    <w:rsid w:val="00A76C3C"/>
    <w:rsid w:val="00A81404"/>
    <w:rsid w:val="00A9216A"/>
    <w:rsid w:val="00A97658"/>
    <w:rsid w:val="00A97779"/>
    <w:rsid w:val="00AB21F9"/>
    <w:rsid w:val="00AB685D"/>
    <w:rsid w:val="00AB6992"/>
    <w:rsid w:val="00AB7BE6"/>
    <w:rsid w:val="00AD5EEB"/>
    <w:rsid w:val="00AE50B9"/>
    <w:rsid w:val="00B1177B"/>
    <w:rsid w:val="00B12BED"/>
    <w:rsid w:val="00B14B32"/>
    <w:rsid w:val="00B220EF"/>
    <w:rsid w:val="00B22C22"/>
    <w:rsid w:val="00B3093C"/>
    <w:rsid w:val="00B437DA"/>
    <w:rsid w:val="00B53090"/>
    <w:rsid w:val="00B555E2"/>
    <w:rsid w:val="00B5656C"/>
    <w:rsid w:val="00B6318D"/>
    <w:rsid w:val="00B71578"/>
    <w:rsid w:val="00B72E3D"/>
    <w:rsid w:val="00B9730C"/>
    <w:rsid w:val="00BB383A"/>
    <w:rsid w:val="00BB4A1D"/>
    <w:rsid w:val="00BB667D"/>
    <w:rsid w:val="00BB7DBF"/>
    <w:rsid w:val="00BE227B"/>
    <w:rsid w:val="00BE72C3"/>
    <w:rsid w:val="00BF08FE"/>
    <w:rsid w:val="00BF106E"/>
    <w:rsid w:val="00BF17E2"/>
    <w:rsid w:val="00BF46CD"/>
    <w:rsid w:val="00BF74D1"/>
    <w:rsid w:val="00C20D06"/>
    <w:rsid w:val="00C31739"/>
    <w:rsid w:val="00C80D0D"/>
    <w:rsid w:val="00C82184"/>
    <w:rsid w:val="00C857ED"/>
    <w:rsid w:val="00C91720"/>
    <w:rsid w:val="00CB08A0"/>
    <w:rsid w:val="00CB19D4"/>
    <w:rsid w:val="00CB6FFA"/>
    <w:rsid w:val="00CC29B2"/>
    <w:rsid w:val="00CC40EB"/>
    <w:rsid w:val="00CD442B"/>
    <w:rsid w:val="00CE4A63"/>
    <w:rsid w:val="00CE63BB"/>
    <w:rsid w:val="00D00666"/>
    <w:rsid w:val="00D06A38"/>
    <w:rsid w:val="00D13471"/>
    <w:rsid w:val="00D250EB"/>
    <w:rsid w:val="00D25956"/>
    <w:rsid w:val="00D30D4E"/>
    <w:rsid w:val="00D33CE2"/>
    <w:rsid w:val="00D356D0"/>
    <w:rsid w:val="00D405B7"/>
    <w:rsid w:val="00D53BFE"/>
    <w:rsid w:val="00D61F12"/>
    <w:rsid w:val="00D62C6E"/>
    <w:rsid w:val="00D6652F"/>
    <w:rsid w:val="00D740F3"/>
    <w:rsid w:val="00D8370E"/>
    <w:rsid w:val="00D84162"/>
    <w:rsid w:val="00D849DF"/>
    <w:rsid w:val="00D91035"/>
    <w:rsid w:val="00D954FA"/>
    <w:rsid w:val="00DA4EDE"/>
    <w:rsid w:val="00DA6EF3"/>
    <w:rsid w:val="00DB1592"/>
    <w:rsid w:val="00DB31EB"/>
    <w:rsid w:val="00DB5AE8"/>
    <w:rsid w:val="00DC330E"/>
    <w:rsid w:val="00DF403B"/>
    <w:rsid w:val="00E063CB"/>
    <w:rsid w:val="00E0642E"/>
    <w:rsid w:val="00E1694A"/>
    <w:rsid w:val="00E204CD"/>
    <w:rsid w:val="00E23BEF"/>
    <w:rsid w:val="00E26682"/>
    <w:rsid w:val="00E3236E"/>
    <w:rsid w:val="00E3451C"/>
    <w:rsid w:val="00E40BB3"/>
    <w:rsid w:val="00E411FC"/>
    <w:rsid w:val="00E41BFD"/>
    <w:rsid w:val="00E5107C"/>
    <w:rsid w:val="00E72DA7"/>
    <w:rsid w:val="00E76E13"/>
    <w:rsid w:val="00E90A08"/>
    <w:rsid w:val="00E93F3B"/>
    <w:rsid w:val="00ED131B"/>
    <w:rsid w:val="00ED23C3"/>
    <w:rsid w:val="00ED65CF"/>
    <w:rsid w:val="00ED6B71"/>
    <w:rsid w:val="00EF7203"/>
    <w:rsid w:val="00F029E1"/>
    <w:rsid w:val="00F06C04"/>
    <w:rsid w:val="00F100AC"/>
    <w:rsid w:val="00F24272"/>
    <w:rsid w:val="00F34DA2"/>
    <w:rsid w:val="00F42207"/>
    <w:rsid w:val="00F533C6"/>
    <w:rsid w:val="00F60161"/>
    <w:rsid w:val="00F67086"/>
    <w:rsid w:val="00F717A2"/>
    <w:rsid w:val="00F75C3F"/>
    <w:rsid w:val="00F87396"/>
    <w:rsid w:val="00F878CE"/>
    <w:rsid w:val="00F92D54"/>
    <w:rsid w:val="00F96DB9"/>
    <w:rsid w:val="00FA1FCF"/>
    <w:rsid w:val="00FC7E27"/>
    <w:rsid w:val="00FD241F"/>
    <w:rsid w:val="00FE0ED3"/>
    <w:rsid w:val="00FE3404"/>
    <w:rsid w:val="00FF1EAC"/>
    <w:rsid w:val="00FF2532"/>
    <w:rsid w:val="00FF7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4A157"/>
  <w15:chartTrackingRefBased/>
  <w15:docId w15:val="{836CA3E8-8171-4AFD-B6C7-D0F42B9A9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76E76"/>
    <w:pPr>
      <w:spacing w:after="0" w:line="360" w:lineRule="auto"/>
    </w:pPr>
    <w:rPr>
      <w:rFonts w:ascii="Times New Roman" w:eastAsia="Times New Roman" w:hAnsi="Times New Roman" w:cs="Times New Roman"/>
      <w:sz w:val="24"/>
      <w:szCs w:val="24"/>
      <w:lang w:val="de-DE" w:eastAsia="ja-JP"/>
    </w:rPr>
  </w:style>
  <w:style w:type="paragraph" w:styleId="Heading1">
    <w:name w:val="heading 1"/>
    <w:basedOn w:val="Normal"/>
    <w:next w:val="Normal"/>
    <w:link w:val="Heading1Char"/>
    <w:uiPriority w:val="9"/>
    <w:qFormat/>
    <w:rsid w:val="00DA4ED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qFormat/>
    <w:rsid w:val="00301FC3"/>
    <w:pPr>
      <w:spacing w:line="480" w:lineRule="auto"/>
      <w:jc w:val="both"/>
    </w:pPr>
    <w:rPr>
      <w:lang w:val="en-US"/>
    </w:rPr>
  </w:style>
  <w:style w:type="paragraph" w:customStyle="1" w:styleId="Head1">
    <w:name w:val="Head 1"/>
    <w:basedOn w:val="Normal"/>
    <w:link w:val="Head10"/>
    <w:autoRedefine/>
    <w:qFormat/>
    <w:rsid w:val="00AB7BE6"/>
    <w:pPr>
      <w:spacing w:beforeLines="100" w:before="240" w:line="480" w:lineRule="auto"/>
      <w:jc w:val="both"/>
    </w:pPr>
    <w:rPr>
      <w:rFonts w:eastAsia="DengXian"/>
      <w:lang w:val="en-US" w:eastAsia="zh-CN"/>
    </w:rPr>
  </w:style>
  <w:style w:type="paragraph" w:styleId="NormalWeb">
    <w:name w:val="Normal (Web)"/>
    <w:basedOn w:val="Normal"/>
    <w:uiPriority w:val="99"/>
    <w:qFormat/>
    <w:rsid w:val="00AB7BE6"/>
    <w:pPr>
      <w:spacing w:before="280" w:after="280"/>
    </w:pPr>
    <w:rPr>
      <w:rFonts w:eastAsia="PMingLiU"/>
      <w:color w:val="00000A"/>
      <w:lang w:val="en-GB" w:eastAsia="en-GB"/>
    </w:rPr>
  </w:style>
  <w:style w:type="table" w:styleId="TableGrid">
    <w:name w:val="Table Grid"/>
    <w:basedOn w:val="TableNormal"/>
    <w:uiPriority w:val="39"/>
    <w:rsid w:val="00AB7BE6"/>
    <w:pPr>
      <w:spacing w:after="0" w:line="240" w:lineRule="auto"/>
    </w:pPr>
    <w:rPr>
      <w:rFonts w:ascii="Times New Roman" w:eastAsia="MS Mincho"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标题1级"/>
    <w:basedOn w:val="Normal"/>
    <w:link w:val="10"/>
    <w:qFormat/>
    <w:rsid w:val="00AB7BE6"/>
    <w:pPr>
      <w:spacing w:beforeLines="100" w:before="240" w:line="480" w:lineRule="auto"/>
      <w:jc w:val="both"/>
      <w:outlineLvl w:val="0"/>
    </w:pPr>
    <w:rPr>
      <w:b/>
      <w:sz w:val="32"/>
      <w:szCs w:val="32"/>
      <w:lang w:val="en-US" w:eastAsia="zh-CN"/>
    </w:rPr>
  </w:style>
  <w:style w:type="character" w:customStyle="1" w:styleId="Head10">
    <w:name w:val="Head 1 字符"/>
    <w:basedOn w:val="DefaultParagraphFont"/>
    <w:link w:val="Head1"/>
    <w:rsid w:val="00AB7BE6"/>
    <w:rPr>
      <w:rFonts w:ascii="Times New Roman" w:eastAsia="DengXian" w:hAnsi="Times New Roman" w:cs="Times New Roman"/>
      <w:sz w:val="24"/>
      <w:szCs w:val="24"/>
    </w:rPr>
  </w:style>
  <w:style w:type="paragraph" w:customStyle="1" w:styleId="2">
    <w:name w:val="标题2级"/>
    <w:basedOn w:val="Normal"/>
    <w:autoRedefine/>
    <w:qFormat/>
    <w:rsid w:val="00AB7BE6"/>
    <w:pPr>
      <w:spacing w:beforeLines="100" w:before="240" w:line="480" w:lineRule="auto"/>
      <w:ind w:left="782" w:hanging="720"/>
      <w:jc w:val="both"/>
      <w:outlineLvl w:val="1"/>
    </w:pPr>
    <w:rPr>
      <w:b/>
      <w:lang w:val="en-US"/>
    </w:rPr>
  </w:style>
  <w:style w:type="character" w:customStyle="1" w:styleId="10">
    <w:name w:val="标题1级 字符"/>
    <w:basedOn w:val="DefaultParagraphFont"/>
    <w:link w:val="1"/>
    <w:rsid w:val="00AB7BE6"/>
    <w:rPr>
      <w:rFonts w:ascii="Times New Roman" w:eastAsia="Times New Roman" w:hAnsi="Times New Roman" w:cs="Times New Roman"/>
      <w:b/>
      <w:sz w:val="32"/>
      <w:szCs w:val="32"/>
    </w:rPr>
  </w:style>
  <w:style w:type="character" w:styleId="Hyperlink">
    <w:name w:val="Hyperlink"/>
    <w:basedOn w:val="DefaultParagraphFont"/>
    <w:uiPriority w:val="99"/>
    <w:unhideWhenUsed/>
    <w:rsid w:val="00485C15"/>
    <w:rPr>
      <w:color w:val="0563C1" w:themeColor="hyperlink"/>
      <w:u w:val="single"/>
    </w:rPr>
  </w:style>
  <w:style w:type="character" w:styleId="UnresolvedMention">
    <w:name w:val="Unresolved Mention"/>
    <w:basedOn w:val="DefaultParagraphFont"/>
    <w:uiPriority w:val="99"/>
    <w:semiHidden/>
    <w:unhideWhenUsed/>
    <w:rsid w:val="00485C15"/>
    <w:rPr>
      <w:color w:val="605E5C"/>
      <w:shd w:val="clear" w:color="auto" w:fill="E1DFDD"/>
    </w:rPr>
  </w:style>
  <w:style w:type="paragraph" w:customStyle="1" w:styleId="RSCB04AHeadingSection">
    <w:name w:val="RSC B04 A Heading (Section)"/>
    <w:basedOn w:val="Normal"/>
    <w:link w:val="RSCB04AHeadingSectionChar"/>
    <w:qFormat/>
    <w:rsid w:val="00F878CE"/>
    <w:pPr>
      <w:spacing w:before="400" w:after="80" w:line="240" w:lineRule="auto"/>
    </w:pPr>
    <w:rPr>
      <w:rFonts w:asciiTheme="minorHAnsi" w:eastAsiaTheme="minorHAnsi" w:hAnsiTheme="minorHAnsi" w:cstheme="minorBidi"/>
      <w:b/>
      <w:szCs w:val="22"/>
      <w:lang w:val="en-GB" w:eastAsia="en-US"/>
    </w:rPr>
  </w:style>
  <w:style w:type="character" w:customStyle="1" w:styleId="RSCB04AHeadingSectionChar">
    <w:name w:val="RSC B04 A Heading (Section) Char"/>
    <w:basedOn w:val="DefaultParagraphFont"/>
    <w:link w:val="RSCB04AHeadingSection"/>
    <w:rsid w:val="00F878CE"/>
    <w:rPr>
      <w:rFonts w:eastAsiaTheme="minorHAnsi"/>
      <w:b/>
      <w:sz w:val="24"/>
      <w:lang w:val="en-GB" w:eastAsia="en-US"/>
    </w:rPr>
  </w:style>
  <w:style w:type="character" w:styleId="PlaceholderText">
    <w:name w:val="Placeholder Text"/>
    <w:basedOn w:val="DefaultParagraphFont"/>
    <w:uiPriority w:val="99"/>
    <w:semiHidden/>
    <w:rsid w:val="00832CDC"/>
    <w:rPr>
      <w:color w:val="808080"/>
    </w:rPr>
  </w:style>
  <w:style w:type="paragraph" w:styleId="Header">
    <w:name w:val="header"/>
    <w:basedOn w:val="Normal"/>
    <w:link w:val="HeaderChar"/>
    <w:uiPriority w:val="99"/>
    <w:unhideWhenUsed/>
    <w:rsid w:val="00956081"/>
    <w:pPr>
      <w:tabs>
        <w:tab w:val="center" w:pos="4513"/>
        <w:tab w:val="right" w:pos="9026"/>
      </w:tabs>
      <w:spacing w:line="240" w:lineRule="auto"/>
    </w:pPr>
  </w:style>
  <w:style w:type="character" w:customStyle="1" w:styleId="HeaderChar">
    <w:name w:val="Header Char"/>
    <w:basedOn w:val="DefaultParagraphFont"/>
    <w:link w:val="Header"/>
    <w:uiPriority w:val="99"/>
    <w:rsid w:val="00956081"/>
    <w:rPr>
      <w:rFonts w:ascii="Times New Roman" w:eastAsia="Times New Roman" w:hAnsi="Times New Roman" w:cs="Times New Roman"/>
      <w:sz w:val="24"/>
      <w:szCs w:val="24"/>
      <w:lang w:val="de-DE" w:eastAsia="ja-JP"/>
    </w:rPr>
  </w:style>
  <w:style w:type="paragraph" w:styleId="Footer">
    <w:name w:val="footer"/>
    <w:basedOn w:val="Normal"/>
    <w:link w:val="FooterChar"/>
    <w:uiPriority w:val="99"/>
    <w:unhideWhenUsed/>
    <w:rsid w:val="00956081"/>
    <w:pPr>
      <w:tabs>
        <w:tab w:val="center" w:pos="4513"/>
        <w:tab w:val="right" w:pos="9026"/>
      </w:tabs>
      <w:spacing w:line="240" w:lineRule="auto"/>
    </w:pPr>
  </w:style>
  <w:style w:type="character" w:customStyle="1" w:styleId="FooterChar">
    <w:name w:val="Footer Char"/>
    <w:basedOn w:val="DefaultParagraphFont"/>
    <w:link w:val="Footer"/>
    <w:uiPriority w:val="99"/>
    <w:rsid w:val="00956081"/>
    <w:rPr>
      <w:rFonts w:ascii="Times New Roman" w:eastAsia="Times New Roman" w:hAnsi="Times New Roman" w:cs="Times New Roman"/>
      <w:sz w:val="24"/>
      <w:szCs w:val="24"/>
      <w:lang w:val="de-DE" w:eastAsia="ja-JP"/>
    </w:rPr>
  </w:style>
  <w:style w:type="paragraph" w:customStyle="1" w:styleId="AuthorsFull">
    <w:name w:val="Authors Full"/>
    <w:basedOn w:val="Normal"/>
    <w:qFormat/>
    <w:rsid w:val="003044E5"/>
    <w:rPr>
      <w:i/>
      <w:lang w:val="en-US"/>
    </w:rPr>
  </w:style>
  <w:style w:type="character" w:styleId="Strong">
    <w:name w:val="Strong"/>
    <w:basedOn w:val="DefaultParagraphFont"/>
    <w:uiPriority w:val="22"/>
    <w:qFormat/>
    <w:rsid w:val="003044E5"/>
    <w:rPr>
      <w:b/>
      <w:bCs/>
    </w:rPr>
  </w:style>
  <w:style w:type="paragraph" w:styleId="TableofFigures">
    <w:name w:val="table of figures"/>
    <w:basedOn w:val="Normal"/>
    <w:next w:val="Normal"/>
    <w:uiPriority w:val="99"/>
    <w:unhideWhenUsed/>
    <w:rsid w:val="00DA4EDE"/>
  </w:style>
  <w:style w:type="character" w:customStyle="1" w:styleId="Heading1Char">
    <w:name w:val="Heading 1 Char"/>
    <w:basedOn w:val="DefaultParagraphFont"/>
    <w:link w:val="Heading1"/>
    <w:uiPriority w:val="9"/>
    <w:rsid w:val="00DA4EDE"/>
    <w:rPr>
      <w:rFonts w:asciiTheme="majorHAnsi" w:eastAsiaTheme="majorEastAsia" w:hAnsiTheme="majorHAnsi" w:cstheme="majorBidi"/>
      <w:color w:val="2F5496" w:themeColor="accent1" w:themeShade="BF"/>
      <w:sz w:val="32"/>
      <w:szCs w:val="32"/>
      <w:lang w:val="de-DE" w:eastAsia="ja-JP"/>
    </w:rPr>
  </w:style>
  <w:style w:type="paragraph" w:styleId="TOCHeading">
    <w:name w:val="TOC Heading"/>
    <w:basedOn w:val="Heading1"/>
    <w:next w:val="Normal"/>
    <w:uiPriority w:val="39"/>
    <w:unhideWhenUsed/>
    <w:qFormat/>
    <w:rsid w:val="00DA4EDE"/>
    <w:pPr>
      <w:spacing w:line="259" w:lineRule="auto"/>
      <w:outlineLvl w:val="9"/>
    </w:pPr>
    <w:rPr>
      <w:lang w:val="en-US" w:eastAsia="en-US"/>
    </w:rPr>
  </w:style>
  <w:style w:type="paragraph" w:styleId="ListParagraph">
    <w:name w:val="List Paragraph"/>
    <w:basedOn w:val="Normal"/>
    <w:uiPriority w:val="34"/>
    <w:qFormat/>
    <w:rsid w:val="00DA4EDE"/>
    <w:pPr>
      <w:ind w:left="720"/>
      <w:contextualSpacing/>
    </w:pPr>
  </w:style>
  <w:style w:type="character" w:styleId="CommentReference">
    <w:name w:val="annotation reference"/>
    <w:basedOn w:val="DefaultParagraphFont"/>
    <w:uiPriority w:val="99"/>
    <w:semiHidden/>
    <w:unhideWhenUsed/>
    <w:rsid w:val="00521F07"/>
    <w:rPr>
      <w:sz w:val="16"/>
      <w:szCs w:val="16"/>
    </w:rPr>
  </w:style>
  <w:style w:type="paragraph" w:styleId="CommentText">
    <w:name w:val="annotation text"/>
    <w:basedOn w:val="Normal"/>
    <w:link w:val="CommentTextChar"/>
    <w:uiPriority w:val="99"/>
    <w:unhideWhenUsed/>
    <w:rsid w:val="00521F07"/>
    <w:pPr>
      <w:spacing w:line="240" w:lineRule="auto"/>
    </w:pPr>
    <w:rPr>
      <w:sz w:val="20"/>
      <w:szCs w:val="20"/>
    </w:rPr>
  </w:style>
  <w:style w:type="character" w:customStyle="1" w:styleId="CommentTextChar">
    <w:name w:val="Comment Text Char"/>
    <w:basedOn w:val="DefaultParagraphFont"/>
    <w:link w:val="CommentText"/>
    <w:uiPriority w:val="99"/>
    <w:rsid w:val="00521F07"/>
    <w:rPr>
      <w:rFonts w:ascii="Times New Roman" w:eastAsia="Times New Roman" w:hAnsi="Times New Roman" w:cs="Times New Roman"/>
      <w:sz w:val="20"/>
      <w:szCs w:val="20"/>
      <w:lang w:val="de-DE" w:eastAsia="ja-JP"/>
    </w:rPr>
  </w:style>
  <w:style w:type="paragraph" w:styleId="CommentSubject">
    <w:name w:val="annotation subject"/>
    <w:basedOn w:val="CommentText"/>
    <w:next w:val="CommentText"/>
    <w:link w:val="CommentSubjectChar"/>
    <w:uiPriority w:val="99"/>
    <w:semiHidden/>
    <w:unhideWhenUsed/>
    <w:rsid w:val="00521F07"/>
    <w:rPr>
      <w:b/>
      <w:bCs/>
    </w:rPr>
  </w:style>
  <w:style w:type="character" w:customStyle="1" w:styleId="CommentSubjectChar">
    <w:name w:val="Comment Subject Char"/>
    <w:basedOn w:val="CommentTextChar"/>
    <w:link w:val="CommentSubject"/>
    <w:uiPriority w:val="99"/>
    <w:semiHidden/>
    <w:rsid w:val="00521F07"/>
    <w:rPr>
      <w:rFonts w:ascii="Times New Roman" w:eastAsia="Times New Roman" w:hAnsi="Times New Roman" w:cs="Times New Roman"/>
      <w:b/>
      <w:bCs/>
      <w:sz w:val="20"/>
      <w:szCs w:val="20"/>
      <w:lang w:val="de-DE" w:eastAsia="ja-JP"/>
    </w:rPr>
  </w:style>
  <w:style w:type="paragraph" w:styleId="BalloonText">
    <w:name w:val="Balloon Text"/>
    <w:basedOn w:val="Normal"/>
    <w:link w:val="BalloonTextChar"/>
    <w:uiPriority w:val="99"/>
    <w:semiHidden/>
    <w:unhideWhenUsed/>
    <w:rsid w:val="00521F0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F07"/>
    <w:rPr>
      <w:rFonts w:ascii="Segoe UI" w:eastAsia="Times New Roman" w:hAnsi="Segoe UI" w:cs="Segoe UI"/>
      <w:sz w:val="18"/>
      <w:szCs w:val="18"/>
      <w:lang w:val="de-DE" w:eastAsia="ja-JP"/>
    </w:rPr>
  </w:style>
  <w:style w:type="paragraph" w:customStyle="1" w:styleId="EndNoteBibliographyTitle">
    <w:name w:val="EndNote Bibliography Title"/>
    <w:basedOn w:val="Normal"/>
    <w:link w:val="EndNoteBibliographyTitleChar"/>
    <w:rsid w:val="00F100AC"/>
    <w:pPr>
      <w:jc w:val="center"/>
    </w:pPr>
    <w:rPr>
      <w:noProof/>
    </w:rPr>
  </w:style>
  <w:style w:type="character" w:customStyle="1" w:styleId="EndNoteBibliographyTitleChar">
    <w:name w:val="EndNote Bibliography Title Char"/>
    <w:basedOn w:val="DefaultParagraphFont"/>
    <w:link w:val="EndNoteBibliographyTitle"/>
    <w:rsid w:val="00F100AC"/>
    <w:rPr>
      <w:rFonts w:ascii="Times New Roman" w:eastAsia="Times New Roman" w:hAnsi="Times New Roman" w:cs="Times New Roman"/>
      <w:noProof/>
      <w:sz w:val="24"/>
      <w:szCs w:val="24"/>
      <w:lang w:val="de-DE" w:eastAsia="ja-JP"/>
    </w:rPr>
  </w:style>
  <w:style w:type="paragraph" w:customStyle="1" w:styleId="EndNoteBibliography">
    <w:name w:val="EndNote Bibliography"/>
    <w:basedOn w:val="Normal"/>
    <w:link w:val="EndNoteBibliographyChar"/>
    <w:rsid w:val="00F100AC"/>
    <w:pPr>
      <w:spacing w:line="240" w:lineRule="auto"/>
      <w:jc w:val="both"/>
    </w:pPr>
    <w:rPr>
      <w:noProof/>
    </w:rPr>
  </w:style>
  <w:style w:type="character" w:customStyle="1" w:styleId="EndNoteBibliographyChar">
    <w:name w:val="EndNote Bibliography Char"/>
    <w:basedOn w:val="DefaultParagraphFont"/>
    <w:link w:val="EndNoteBibliography"/>
    <w:rsid w:val="00F100AC"/>
    <w:rPr>
      <w:rFonts w:ascii="Times New Roman" w:eastAsia="Times New Roman" w:hAnsi="Times New Roman" w:cs="Times New Roman"/>
      <w:noProof/>
      <w:sz w:val="24"/>
      <w:szCs w:val="24"/>
      <w:lang w:val="de-DE" w:eastAsia="ja-JP"/>
    </w:rPr>
  </w:style>
  <w:style w:type="paragraph" w:styleId="Revision">
    <w:name w:val="Revision"/>
    <w:hidden/>
    <w:uiPriority w:val="99"/>
    <w:semiHidden/>
    <w:rsid w:val="0072190B"/>
    <w:pPr>
      <w:spacing w:after="0" w:line="240" w:lineRule="auto"/>
    </w:pPr>
    <w:rPr>
      <w:rFonts w:ascii="Times New Roman" w:eastAsia="Times New Roman" w:hAnsi="Times New Roman" w:cs="Times New Roman"/>
      <w:sz w:val="24"/>
      <w:szCs w:val="24"/>
      <w:lang w:val="de-DE" w:eastAsia="ja-JP"/>
    </w:rPr>
  </w:style>
  <w:style w:type="paragraph" w:customStyle="1" w:styleId="Tableofcontents">
    <w:name w:val="Table of contents"/>
    <w:basedOn w:val="Normal"/>
    <w:autoRedefine/>
    <w:qFormat/>
    <w:rsid w:val="00F717A2"/>
    <w:pPr>
      <w:spacing w:beforeLines="50" w:before="120" w:afterLines="50" w:after="120"/>
      <w:jc w:val="both"/>
    </w:pPr>
    <w:rPr>
      <w:b/>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818839">
      <w:bodyDiv w:val="1"/>
      <w:marLeft w:val="0"/>
      <w:marRight w:val="0"/>
      <w:marTop w:val="0"/>
      <w:marBottom w:val="0"/>
      <w:divBdr>
        <w:top w:val="none" w:sz="0" w:space="0" w:color="auto"/>
        <w:left w:val="none" w:sz="0" w:space="0" w:color="auto"/>
        <w:bottom w:val="none" w:sz="0" w:space="0" w:color="auto"/>
        <w:right w:val="none" w:sz="0" w:space="0" w:color="auto"/>
      </w:divBdr>
    </w:div>
    <w:div w:id="394209317">
      <w:bodyDiv w:val="1"/>
      <w:marLeft w:val="0"/>
      <w:marRight w:val="0"/>
      <w:marTop w:val="0"/>
      <w:marBottom w:val="0"/>
      <w:divBdr>
        <w:top w:val="none" w:sz="0" w:space="0" w:color="auto"/>
        <w:left w:val="none" w:sz="0" w:space="0" w:color="auto"/>
        <w:bottom w:val="none" w:sz="0" w:space="0" w:color="auto"/>
        <w:right w:val="none" w:sz="0" w:space="0" w:color="auto"/>
      </w:divBdr>
    </w:div>
    <w:div w:id="1946040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DD114-E5BF-4454-B489-2162054C7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2235</Words>
  <Characters>12740</Characters>
  <Application>Microsoft Office Word</Application>
  <DocSecurity>0</DocSecurity>
  <Lines>106</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WWU Münster NWZ</Company>
  <LinksUpToDate>false</LinksUpToDate>
  <CharactersWithSpaces>14946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Bixian Ying</dc:creator>
  <cp:keywords/>
  <dc:description/>
  <cp:lastModifiedBy>Karin Kleiner</cp:lastModifiedBy>
  <cp:revision>2</cp:revision>
  <cp:lastPrinted>2022-08-27T17:13:00Z</cp:lastPrinted>
  <dcterms:created xsi:type="dcterms:W3CDTF">2023-10-27T10:06:00Z</dcterms:created>
  <dcterms:modified xsi:type="dcterms:W3CDTF">2023-10-27T10:06:00Z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4017319ccc76e1d3e90f1d21b1a00ced3f3d5060cc8b506da3c3cec96771b132</vt:lpwstr>
  </property>
</Properties>
</file>