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24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7"/>
        <w:gridCol w:w="2768"/>
        <w:gridCol w:w="3118"/>
      </w:tblGrid>
      <w:tr w:rsidR="00C1044A" w14:paraId="15B84A7F" w14:textId="77777777" w:rsidTr="00B33729"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</w:tcPr>
          <w:p w14:paraId="29D3DFA1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Factors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</w:tcPr>
          <w:p w14:paraId="4036EF2B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Recommended values with units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68209A2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</w:p>
        </w:tc>
      </w:tr>
      <w:tr w:rsidR="00C1044A" w14:paraId="4D582855" w14:textId="77777777" w:rsidTr="00B33729">
        <w:tc>
          <w:tcPr>
            <w:tcW w:w="2727" w:type="dxa"/>
            <w:tcBorders>
              <w:top w:val="single" w:sz="4" w:space="0" w:color="auto"/>
            </w:tcBorders>
          </w:tcPr>
          <w:p w14:paraId="5A0E97EB" w14:textId="0F3C11D3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 xml:space="preserve">Concentration of </w:t>
            </w:r>
            <w:r w:rsidR="00710154" w:rsidRPr="00081F90">
              <w:rPr>
                <w:rFonts w:ascii="Times New Roman" w:hAnsi="Times New Roman" w:cs="Times New Roman"/>
                <w:sz w:val="20"/>
                <w:szCs w:val="20"/>
              </w:rPr>
              <w:t>heavy metal/loids</w:t>
            </w: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 xml:space="preserve"> (C)</w:t>
            </w:r>
          </w:p>
        </w:tc>
        <w:tc>
          <w:tcPr>
            <w:tcW w:w="2768" w:type="dxa"/>
            <w:tcBorders>
              <w:top w:val="single" w:sz="4" w:space="0" w:color="auto"/>
            </w:tcBorders>
          </w:tcPr>
          <w:p w14:paraId="7CE6EB88" w14:textId="77777777" w:rsidR="00C1044A" w:rsidRPr="00081F90" w:rsidRDefault="00CA3CC7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 xml:space="preserve">Present value, </w:t>
            </w:r>
            <w:r w:rsidR="00C1044A" w:rsidRPr="00081F90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1E6C674" w14:textId="77777777" w:rsidR="00C1044A" w:rsidRPr="00081F90" w:rsidRDefault="00CA3CC7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C1044A" w14:paraId="71400F7F" w14:textId="77777777" w:rsidTr="00B33729">
        <w:tc>
          <w:tcPr>
            <w:tcW w:w="2727" w:type="dxa"/>
          </w:tcPr>
          <w:p w14:paraId="4A1016B3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Ingestion rate (</w:t>
            </w:r>
            <w:proofErr w:type="spellStart"/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IngR</w:t>
            </w:r>
            <w:proofErr w:type="spellEnd"/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68" w:type="dxa"/>
          </w:tcPr>
          <w:p w14:paraId="6643B85A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200 mg/day</w:t>
            </w:r>
          </w:p>
        </w:tc>
        <w:tc>
          <w:tcPr>
            <w:tcW w:w="3118" w:type="dxa"/>
          </w:tcPr>
          <w:p w14:paraId="4F04410B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USEPA (2001)</w:t>
            </w:r>
          </w:p>
        </w:tc>
      </w:tr>
      <w:tr w:rsidR="00C1044A" w14:paraId="5B3033BA" w14:textId="77777777" w:rsidTr="00B33729">
        <w:tc>
          <w:tcPr>
            <w:tcW w:w="2727" w:type="dxa"/>
          </w:tcPr>
          <w:p w14:paraId="419F666F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Inhalation rate (</w:t>
            </w:r>
            <w:proofErr w:type="spellStart"/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InhR</w:t>
            </w:r>
            <w:proofErr w:type="spellEnd"/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68" w:type="dxa"/>
          </w:tcPr>
          <w:p w14:paraId="1B298E5D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10 m3/day</w:t>
            </w:r>
          </w:p>
        </w:tc>
        <w:tc>
          <w:tcPr>
            <w:tcW w:w="3118" w:type="dxa"/>
          </w:tcPr>
          <w:p w14:paraId="244737B0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Liu et al. (2013)</w:t>
            </w:r>
          </w:p>
        </w:tc>
      </w:tr>
      <w:tr w:rsidR="00C1044A" w14:paraId="3F7FAEFF" w14:textId="77777777" w:rsidTr="00B33729">
        <w:tc>
          <w:tcPr>
            <w:tcW w:w="2727" w:type="dxa"/>
          </w:tcPr>
          <w:p w14:paraId="633D49C6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Exposure frequency (EF)</w:t>
            </w:r>
          </w:p>
        </w:tc>
        <w:tc>
          <w:tcPr>
            <w:tcW w:w="2768" w:type="dxa"/>
          </w:tcPr>
          <w:p w14:paraId="41441DA7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350 day/year</w:t>
            </w:r>
          </w:p>
        </w:tc>
        <w:tc>
          <w:tcPr>
            <w:tcW w:w="3118" w:type="dxa"/>
          </w:tcPr>
          <w:p w14:paraId="6D3258A5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USEPA (2011)</w:t>
            </w:r>
          </w:p>
        </w:tc>
      </w:tr>
      <w:tr w:rsidR="00C1044A" w14:paraId="144A9C9D" w14:textId="77777777" w:rsidTr="00B33729">
        <w:tc>
          <w:tcPr>
            <w:tcW w:w="2727" w:type="dxa"/>
          </w:tcPr>
          <w:p w14:paraId="20694C9F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Exposure duration (ED)</w:t>
            </w:r>
          </w:p>
        </w:tc>
        <w:tc>
          <w:tcPr>
            <w:tcW w:w="2768" w:type="dxa"/>
          </w:tcPr>
          <w:p w14:paraId="02AD3D64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6 years for children, 30 years for adults</w:t>
            </w:r>
          </w:p>
        </w:tc>
        <w:tc>
          <w:tcPr>
            <w:tcW w:w="3118" w:type="dxa"/>
          </w:tcPr>
          <w:p w14:paraId="4B18DFB2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USEDOA (2011</w:t>
            </w:r>
            <w:r w:rsidR="00B33729" w:rsidRPr="00081F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1044A" w14:paraId="45DC2D5B" w14:textId="77777777" w:rsidTr="00B33729">
        <w:tc>
          <w:tcPr>
            <w:tcW w:w="2727" w:type="dxa"/>
          </w:tcPr>
          <w:p w14:paraId="0D670190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Exposed skin area (SA)</w:t>
            </w:r>
          </w:p>
        </w:tc>
        <w:tc>
          <w:tcPr>
            <w:tcW w:w="2768" w:type="dxa"/>
          </w:tcPr>
          <w:p w14:paraId="43B3B293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2800 cm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18" w:type="dxa"/>
          </w:tcPr>
          <w:p w14:paraId="5FD69342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USEPA (2001)</w:t>
            </w:r>
          </w:p>
        </w:tc>
      </w:tr>
      <w:tr w:rsidR="00C1044A" w14:paraId="4A1E5C64" w14:textId="77777777" w:rsidTr="00B33729">
        <w:tc>
          <w:tcPr>
            <w:tcW w:w="2727" w:type="dxa"/>
          </w:tcPr>
          <w:p w14:paraId="2AC4E8DB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Dermal absorption factor (ABS)</w:t>
            </w:r>
          </w:p>
        </w:tc>
        <w:tc>
          <w:tcPr>
            <w:tcW w:w="2768" w:type="dxa"/>
          </w:tcPr>
          <w:p w14:paraId="5F25E981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0.03 for As, 0.001 for other elements</w:t>
            </w:r>
          </w:p>
        </w:tc>
        <w:tc>
          <w:tcPr>
            <w:tcW w:w="3118" w:type="dxa"/>
          </w:tcPr>
          <w:p w14:paraId="4C7BF2CC" w14:textId="6E2C2772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USEPA (2011)</w:t>
            </w:r>
          </w:p>
        </w:tc>
      </w:tr>
      <w:tr w:rsidR="00C1044A" w14:paraId="119598D2" w14:textId="77777777" w:rsidTr="00B33729">
        <w:tc>
          <w:tcPr>
            <w:tcW w:w="2727" w:type="dxa"/>
          </w:tcPr>
          <w:p w14:paraId="09CB51D5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PEF</w:t>
            </w:r>
          </w:p>
        </w:tc>
        <w:tc>
          <w:tcPr>
            <w:tcW w:w="2768" w:type="dxa"/>
          </w:tcPr>
          <w:p w14:paraId="580F0243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1.36x10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3/kg</w:t>
            </w:r>
          </w:p>
        </w:tc>
        <w:tc>
          <w:tcPr>
            <w:tcW w:w="3118" w:type="dxa"/>
          </w:tcPr>
          <w:p w14:paraId="52D6B2C9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USEPA (2002)</w:t>
            </w:r>
          </w:p>
        </w:tc>
      </w:tr>
      <w:tr w:rsidR="00C1044A" w14:paraId="21540CDD" w14:textId="77777777" w:rsidTr="00B33729">
        <w:tc>
          <w:tcPr>
            <w:tcW w:w="2727" w:type="dxa"/>
          </w:tcPr>
          <w:p w14:paraId="331474ED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Average body weight (BW)</w:t>
            </w:r>
          </w:p>
        </w:tc>
        <w:tc>
          <w:tcPr>
            <w:tcW w:w="2768" w:type="dxa"/>
          </w:tcPr>
          <w:p w14:paraId="32D66A43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15 kg for children, 56.8 kg for adults</w:t>
            </w:r>
          </w:p>
        </w:tc>
        <w:tc>
          <w:tcPr>
            <w:tcW w:w="3118" w:type="dxa"/>
          </w:tcPr>
          <w:p w14:paraId="66B74EB9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USEPA (2011)</w:t>
            </w:r>
          </w:p>
        </w:tc>
      </w:tr>
      <w:tr w:rsidR="00C1044A" w14:paraId="406B8806" w14:textId="77777777" w:rsidTr="00B33729">
        <w:tc>
          <w:tcPr>
            <w:tcW w:w="2727" w:type="dxa"/>
          </w:tcPr>
          <w:p w14:paraId="307E4537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 xml:space="preserve">Averaging time (AT) for non-carcinogens </w:t>
            </w:r>
          </w:p>
        </w:tc>
        <w:tc>
          <w:tcPr>
            <w:tcW w:w="2768" w:type="dxa"/>
          </w:tcPr>
          <w:p w14:paraId="77321B08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EDx365 day</w:t>
            </w:r>
          </w:p>
        </w:tc>
        <w:tc>
          <w:tcPr>
            <w:tcW w:w="3118" w:type="dxa"/>
          </w:tcPr>
          <w:p w14:paraId="5843E9C1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USEPA (2011)</w:t>
            </w:r>
          </w:p>
        </w:tc>
      </w:tr>
      <w:tr w:rsidR="00C1044A" w14:paraId="34581705" w14:textId="77777777" w:rsidTr="00B33729">
        <w:tc>
          <w:tcPr>
            <w:tcW w:w="2727" w:type="dxa"/>
            <w:tcBorders>
              <w:bottom w:val="single" w:sz="4" w:space="0" w:color="auto"/>
            </w:tcBorders>
          </w:tcPr>
          <w:p w14:paraId="784E3222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Averaging time (AT) for carcinogens</w:t>
            </w: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14:paraId="6AE62807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EDx70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A9A811E" w14:textId="77777777" w:rsidR="00C1044A" w:rsidRPr="00081F90" w:rsidRDefault="00C1044A" w:rsidP="00C1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USEPA (2002)</w:t>
            </w:r>
          </w:p>
        </w:tc>
      </w:tr>
    </w:tbl>
    <w:p w14:paraId="3277DA5B" w14:textId="63936775" w:rsidR="00292D41" w:rsidRPr="009F0596" w:rsidRDefault="00C1044A">
      <w:pPr>
        <w:rPr>
          <w:rFonts w:ascii="Times New Roman" w:hAnsi="Times New Roman" w:cs="Times New Roman"/>
          <w:sz w:val="20"/>
          <w:szCs w:val="20"/>
        </w:rPr>
      </w:pPr>
      <w:r w:rsidRPr="00914635">
        <w:rPr>
          <w:rFonts w:ascii="Times New Roman" w:hAnsi="Times New Roman" w:cs="Times New Roman"/>
          <w:sz w:val="24"/>
          <w:szCs w:val="24"/>
        </w:rPr>
        <w:t xml:space="preserve"> </w:t>
      </w:r>
      <w:r w:rsidR="005A6C3B" w:rsidRPr="009F0596">
        <w:rPr>
          <w:rFonts w:ascii="Times New Roman" w:hAnsi="Times New Roman" w:cs="Times New Roman"/>
          <w:sz w:val="20"/>
          <w:szCs w:val="20"/>
        </w:rPr>
        <w:t xml:space="preserve">SI </w:t>
      </w:r>
      <w:r w:rsidR="00DD7DFD" w:rsidRPr="009F0596">
        <w:rPr>
          <w:rFonts w:ascii="Times New Roman" w:hAnsi="Times New Roman" w:cs="Times New Roman"/>
          <w:sz w:val="20"/>
          <w:szCs w:val="20"/>
        </w:rPr>
        <w:t>Table 1</w:t>
      </w:r>
      <w:r w:rsidRPr="009F059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F0596">
        <w:rPr>
          <w:rFonts w:ascii="Times New Roman" w:hAnsi="Times New Roman" w:cs="Times New Roman"/>
          <w:sz w:val="20"/>
          <w:szCs w:val="20"/>
        </w:rPr>
        <w:t>Standard recommended values for the calculation of average daily intake of soil through three varied pathways (ingestion, inhalation, dermal)</w:t>
      </w:r>
    </w:p>
    <w:p w14:paraId="3CFE4E75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DF6EE8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DFAD27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53EC24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7DCB87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9E5285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103169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E0C05A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D411D8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94B68B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22BE3B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D9248B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D610EA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DBA610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BF4952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70E46E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D1F0CF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543657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AD2CB2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357329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8272EC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8BDFE8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676C0F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A42C85" w14:textId="77777777" w:rsidR="009F0596" w:rsidRDefault="009F05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BAA147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63DF33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414667" w14:textId="5437C761" w:rsidR="00A22138" w:rsidRPr="009F0596" w:rsidRDefault="00A22138" w:rsidP="00A22138">
      <w:pPr>
        <w:rPr>
          <w:rFonts w:ascii="Times New Roman" w:hAnsi="Times New Roman" w:cs="Times New Roman"/>
          <w:sz w:val="20"/>
          <w:szCs w:val="20"/>
        </w:rPr>
      </w:pPr>
      <w:r w:rsidRPr="009F0596">
        <w:rPr>
          <w:rFonts w:ascii="Times New Roman" w:hAnsi="Times New Roman" w:cs="Times New Roman"/>
          <w:sz w:val="20"/>
          <w:szCs w:val="20"/>
        </w:rPr>
        <w:lastRenderedPageBreak/>
        <w:t>SI Table 2</w:t>
      </w:r>
      <w:r w:rsidR="00914635" w:rsidRPr="009F0596">
        <w:rPr>
          <w:rFonts w:ascii="Times New Roman" w:hAnsi="Times New Roman" w:cs="Times New Roman"/>
          <w:sz w:val="20"/>
          <w:szCs w:val="20"/>
        </w:rPr>
        <w:t xml:space="preserve"> </w:t>
      </w:r>
      <w:r w:rsidRPr="009F0596">
        <w:rPr>
          <w:rFonts w:ascii="Times New Roman" w:hAnsi="Times New Roman" w:cs="Times New Roman"/>
          <w:sz w:val="20"/>
          <w:szCs w:val="20"/>
        </w:rPr>
        <w:t>References dose for some toxic elements (USEPA, 2002)</w:t>
      </w:r>
    </w:p>
    <w:tbl>
      <w:tblPr>
        <w:tblStyle w:val="TabloKlavuzu"/>
        <w:tblpPr w:leftFromText="141" w:rightFromText="141" w:vertAnchor="page" w:horzAnchor="margin" w:tblpY="23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</w:tblGrid>
      <w:tr w:rsidR="00A22138" w:rsidRPr="00081F90" w14:paraId="3BE58E7A" w14:textId="77777777" w:rsidTr="001C3781"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0A83BD0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Elements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0B5C6C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RfD</w:t>
            </w:r>
            <w:proofErr w:type="spellEnd"/>
            <w:r w:rsidRPr="00081F9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mg.(</w:t>
            </w:r>
            <w:proofErr w:type="spellStart"/>
            <w:proofErr w:type="gramEnd"/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Kg.d</w:t>
            </w:r>
            <w:proofErr w:type="spellEnd"/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22138" w:rsidRPr="00081F90" w14:paraId="7C7F0639" w14:textId="77777777" w:rsidTr="001C3781"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097AB32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58F84F2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Intake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DEBDB0E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3F8932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Skin Contact</w:t>
            </w:r>
          </w:p>
        </w:tc>
      </w:tr>
      <w:tr w:rsidR="00A22138" w:rsidRPr="00081F90" w14:paraId="7D2DB7C6" w14:textId="77777777" w:rsidTr="001C3781">
        <w:tc>
          <w:tcPr>
            <w:tcW w:w="1842" w:type="dxa"/>
            <w:tcBorders>
              <w:top w:val="single" w:sz="4" w:space="0" w:color="auto"/>
            </w:tcBorders>
          </w:tcPr>
          <w:p w14:paraId="301EA85A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32D510D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4.00x10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C8B16B9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4.02x10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F37720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1.20x10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A22138" w:rsidRPr="00081F90" w14:paraId="2BF28D2E" w14:textId="77777777" w:rsidTr="001C3781">
        <w:tc>
          <w:tcPr>
            <w:tcW w:w="1842" w:type="dxa"/>
          </w:tcPr>
          <w:p w14:paraId="5DF02D20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842" w:type="dxa"/>
          </w:tcPr>
          <w:p w14:paraId="62000AC0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3.50x10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842" w:type="dxa"/>
          </w:tcPr>
          <w:p w14:paraId="36A957B2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3.52x10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843" w:type="dxa"/>
          </w:tcPr>
          <w:p w14:paraId="19960961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3.25x10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</w:tr>
      <w:tr w:rsidR="00A22138" w:rsidRPr="00081F90" w14:paraId="0AA06C1D" w14:textId="77777777" w:rsidTr="001C3781">
        <w:tc>
          <w:tcPr>
            <w:tcW w:w="1842" w:type="dxa"/>
          </w:tcPr>
          <w:p w14:paraId="131EE75E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1842" w:type="dxa"/>
          </w:tcPr>
          <w:p w14:paraId="239EC9D5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3.00x10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842" w:type="dxa"/>
          </w:tcPr>
          <w:p w14:paraId="1DB1AB33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3.00x10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843" w:type="dxa"/>
          </w:tcPr>
          <w:p w14:paraId="44018D8E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6.00x10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A22138" w:rsidRPr="00081F90" w14:paraId="579365D6" w14:textId="77777777" w:rsidTr="001C3781">
        <w:tc>
          <w:tcPr>
            <w:tcW w:w="1842" w:type="dxa"/>
          </w:tcPr>
          <w:p w14:paraId="47603AC0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842" w:type="dxa"/>
          </w:tcPr>
          <w:p w14:paraId="51BAA3A7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2.00x10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842" w:type="dxa"/>
          </w:tcPr>
          <w:p w14:paraId="00251796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2.06x10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843" w:type="dxa"/>
          </w:tcPr>
          <w:p w14:paraId="2A0687C5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5.40x10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</w:tr>
      <w:tr w:rsidR="00A22138" w:rsidRPr="00081F90" w14:paraId="25ED6CD8" w14:textId="77777777" w:rsidTr="001C3781">
        <w:tc>
          <w:tcPr>
            <w:tcW w:w="1842" w:type="dxa"/>
          </w:tcPr>
          <w:p w14:paraId="4CB69FBA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1842" w:type="dxa"/>
          </w:tcPr>
          <w:p w14:paraId="151A8C5F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3.00x10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2" w:type="dxa"/>
          </w:tcPr>
          <w:p w14:paraId="3687DE45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1.23x10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3" w:type="dxa"/>
          </w:tcPr>
          <w:p w14:paraId="1566DB08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1.23x10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</w:tr>
      <w:tr w:rsidR="00A22138" w:rsidRPr="00081F90" w14:paraId="4977CD79" w14:textId="77777777" w:rsidTr="001C3781">
        <w:tc>
          <w:tcPr>
            <w:tcW w:w="1842" w:type="dxa"/>
          </w:tcPr>
          <w:p w14:paraId="20755105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842" w:type="dxa"/>
          </w:tcPr>
          <w:p w14:paraId="4FB1E948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1.00x10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842" w:type="dxa"/>
          </w:tcPr>
          <w:p w14:paraId="774F5F65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1.00x10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843" w:type="dxa"/>
          </w:tcPr>
          <w:p w14:paraId="3B0BA9A4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1.00x10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</w:tr>
      <w:tr w:rsidR="00A22138" w:rsidRPr="00081F90" w14:paraId="652D1650" w14:textId="77777777" w:rsidTr="001C3781">
        <w:tc>
          <w:tcPr>
            <w:tcW w:w="1842" w:type="dxa"/>
            <w:tcBorders>
              <w:bottom w:val="single" w:sz="4" w:space="0" w:color="auto"/>
            </w:tcBorders>
          </w:tcPr>
          <w:p w14:paraId="14126D15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1EF751B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3.00x10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A6C424E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8.57x10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6389EB4" w14:textId="77777777" w:rsidR="00A22138" w:rsidRPr="00081F90" w:rsidRDefault="00A22138" w:rsidP="001C3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F90">
              <w:rPr>
                <w:rFonts w:ascii="Times New Roman" w:hAnsi="Times New Roman" w:cs="Times New Roman"/>
                <w:sz w:val="20"/>
                <w:szCs w:val="20"/>
              </w:rPr>
              <w:t>2.10x10</w:t>
            </w:r>
            <w:r w:rsidRPr="00081F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</w:tr>
    </w:tbl>
    <w:p w14:paraId="5C53848F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A1D2D8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C346D7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B425F7" w14:textId="77777777" w:rsidR="00A2213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0CE886" w14:textId="77777777" w:rsidR="00A22138" w:rsidRPr="00B56508" w:rsidRDefault="00A2213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22138" w:rsidRPr="00B56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E7E"/>
    <w:rsid w:val="00081F90"/>
    <w:rsid w:val="00292D41"/>
    <w:rsid w:val="0051609B"/>
    <w:rsid w:val="005410A9"/>
    <w:rsid w:val="00580251"/>
    <w:rsid w:val="00580BE6"/>
    <w:rsid w:val="005A6C3B"/>
    <w:rsid w:val="00704ED2"/>
    <w:rsid w:val="00710154"/>
    <w:rsid w:val="00914635"/>
    <w:rsid w:val="0094564A"/>
    <w:rsid w:val="009F0596"/>
    <w:rsid w:val="00A22138"/>
    <w:rsid w:val="00A95398"/>
    <w:rsid w:val="00B02987"/>
    <w:rsid w:val="00B33729"/>
    <w:rsid w:val="00B56508"/>
    <w:rsid w:val="00B740D1"/>
    <w:rsid w:val="00B96862"/>
    <w:rsid w:val="00C1044A"/>
    <w:rsid w:val="00CA3CC7"/>
    <w:rsid w:val="00DD7DFD"/>
    <w:rsid w:val="00E77E7E"/>
    <w:rsid w:val="00F25977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7D29"/>
  <w15:docId w15:val="{FAFF6DE8-F9BF-4ACA-8CFB-AD6318E6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7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0298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0298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02987"/>
    <w:rPr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0298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02987"/>
    <w:rPr>
      <w:b/>
      <w:bCs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0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298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Cigdem Saydam Eker</cp:lastModifiedBy>
  <cp:revision>23</cp:revision>
  <dcterms:created xsi:type="dcterms:W3CDTF">2019-12-04T07:39:00Z</dcterms:created>
  <dcterms:modified xsi:type="dcterms:W3CDTF">2023-10-03T11:10:00Z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a1788bbb3eb00e9c145220fbde0e5575b5a2da3a7e27c7c4cb84305bda0299e3</vt:lpwstr>
  </property>
</Properties>
</file>