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Supprot Information</w:t>
      </w:r>
    </w:p>
    <w:p>
      <w:pPr>
        <w:spacing w:line="360" w:lineRule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Article Title: PeMYB26, an R2R3-MYB transcription factor, positively regulates Lignin deposition in Moso bamboo</w:t>
      </w:r>
    </w:p>
    <w:p>
      <w:pPr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Submitted to 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>Plant Growth Regulation</w:t>
      </w:r>
      <w:bookmarkStart w:id="0" w:name="_GoBack"/>
      <w:bookmarkEnd w:id="0"/>
    </w:p>
    <w:p>
      <w:pPr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Author names: Boya Wang, Sen Chen, Ze Zhu, Yuan Li, Chaopeng Li, Yue Zhang, Yan Huang, Gang Xu, Xin Zhao, Ying Cao*, Shanglian Hu*</w:t>
      </w: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Affiliation: </w:t>
      </w:r>
      <w: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t>School of Life and Engineering, Southwest University of Science and Technology, Mianyang, 621010, China</w:t>
      </w:r>
    </w:p>
    <w:p>
      <w:pPr>
        <w:spacing w:line="360" w:lineRule="auto"/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</w:pPr>
    </w:p>
    <w:p>
      <w:pPr>
        <w:numPr>
          <w:ilvl w:val="0"/>
          <w:numId w:val="0"/>
        </w:numPr>
        <w:spacing w:line="240" w:lineRule="auto"/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t xml:space="preserve">E-mail: </w:t>
      </w:r>
      <w: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fldChar w:fldCharType="begin"/>
      </w:r>
      <w: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instrText xml:space="preserve"> HYPERLINK "mailto:578404755@qq.com" </w:instrText>
      </w:r>
      <w: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fldChar w:fldCharType="separate"/>
      </w:r>
      <w: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t>578404755@qq.com</w:t>
      </w:r>
      <w: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fldChar w:fldCharType="end"/>
      </w:r>
      <w: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t>; 928316501@qq.com</w:t>
      </w:r>
    </w:p>
    <w:p>
      <w:pPr>
        <w:spacing w:line="360" w:lineRule="auto"/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</w:pPr>
    </w:p>
    <w:p>
      <w:pPr>
        <w:rPr>
          <w:rFonts w:hint="default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</w:pPr>
      <w:r>
        <w:rPr>
          <w:rFonts w:hint="default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br w:type="page"/>
      </w:r>
    </w:p>
    <w:p>
      <w:pPr>
        <w:spacing w:line="360" w:lineRule="auto"/>
        <w:rPr>
          <w:rFonts w:hint="default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</w:pPr>
      <w:r>
        <w:rPr>
          <w:rFonts w:hint="default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drawing>
          <wp:inline distT="0" distB="0" distL="114300" distR="114300">
            <wp:extent cx="5268595" cy="7452360"/>
            <wp:effectExtent l="0" t="0" r="8255" b="15240"/>
            <wp:docPr id="1" name="图片 1" descr="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" w:cs="Times New Roman"/>
          <w:b/>
          <w:bCs/>
          <w:kern w:val="2"/>
          <w:sz w:val="24"/>
          <w:szCs w:val="28"/>
          <w:lang w:val="en-US" w:eastAsia="zh-CN" w:bidi="ar-SA"/>
        </w:rPr>
        <w:t>Supplement Fig 1</w:t>
      </w:r>
      <w: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t xml:space="preserve"> Sequence analysis of PeMYB26. </w:t>
      </w:r>
      <w:r>
        <w:rPr>
          <w:rFonts w:hint="eastAsia" w:ascii="Times New Roman" w:hAnsi="Times New Roman" w:eastAsia="楷体" w:cs="Times New Roman"/>
          <w:b/>
          <w:bCs/>
          <w:kern w:val="2"/>
          <w:sz w:val="24"/>
          <w:szCs w:val="28"/>
          <w:lang w:val="en-US" w:eastAsia="zh-CN" w:bidi="ar-SA"/>
        </w:rPr>
        <w:t>a</w:t>
      </w:r>
      <w: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t xml:space="preserve"> Domain predication used online database SMART (</w:t>
      </w:r>
      <w:r>
        <w:rPr>
          <w:rFonts w:ascii="Times New Roman" w:hAnsi="Times New Roman" w:eastAsia="楷体" w:cs="Times New Roman"/>
          <w:sz w:val="24"/>
          <w:szCs w:val="28"/>
        </w:rPr>
        <w:t>(https://smart.embl.de/</w:t>
      </w:r>
      <w: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t xml:space="preserve">). </w:t>
      </w:r>
      <w:r>
        <w:rPr>
          <w:rFonts w:hint="eastAsia" w:ascii="Times New Roman" w:hAnsi="Times New Roman" w:eastAsia="楷体" w:cs="Times New Roman"/>
          <w:b/>
          <w:bCs/>
          <w:kern w:val="2"/>
          <w:sz w:val="24"/>
          <w:szCs w:val="28"/>
          <w:lang w:val="en-US" w:eastAsia="zh-CN" w:bidi="ar-SA"/>
        </w:rPr>
        <w:t>b</w:t>
      </w:r>
      <w: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t xml:space="preserve"> Conserved R2 and R3 repeats in PeMYB26 amino acid sequence.</w:t>
      </w:r>
    </w:p>
    <w:p>
      <w:pPr>
        <w:spacing w:line="360" w:lineRule="auto"/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</w:pPr>
    </w:p>
    <w:p>
      <w:pPr>
        <w:spacing w:line="360" w:lineRule="auto"/>
        <w:rPr>
          <w:rFonts w:hint="default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</w:pPr>
      <w:r>
        <w:rPr>
          <w:rFonts w:hint="default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drawing>
          <wp:inline distT="0" distB="0" distL="114300" distR="114300">
            <wp:extent cx="5273675" cy="3295015"/>
            <wp:effectExtent l="0" t="0" r="3175" b="635"/>
            <wp:docPr id="2" name="图片 2" descr="Fig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/>
          <w:bCs/>
          <w:kern w:val="2"/>
          <w:sz w:val="24"/>
          <w:szCs w:val="28"/>
          <w:lang w:val="en-US" w:eastAsia="zh-CN" w:bidi="ar-SA"/>
        </w:rPr>
        <w:t>Supplement Fig 2</w:t>
      </w:r>
      <w: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t xml:space="preserve"> Partial amino acid alignment of PeMYB26 and highly homologous crop proteins. </w:t>
      </w:r>
    </w:p>
    <w:p>
      <w:pP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br w:type="page"/>
      </w:r>
    </w:p>
    <w:tbl>
      <w:tblPr>
        <w:tblStyle w:val="3"/>
        <w:tblW w:w="1083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5"/>
        <w:gridCol w:w="77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3075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Gene</w:t>
            </w:r>
          </w:p>
        </w:tc>
        <w:tc>
          <w:tcPr>
            <w:tcW w:w="7755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Primer sequence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PeM140-Xba1-F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5'-GCTCTAGAATGGGGAGGTCGCC-3'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PeM140-Kpn I-R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5'-CGGGGTACCTCATTTCATTTCAAGGCTTCT-3'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PeM140-Sma1-R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5'-TCCCCCGGGTTTCATTTCAAGGCTTCTGAAGT-3'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PeM140-Nco1-F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5'-CATGCCATGGATGGGGAGGTCGCCG-3'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6"/>
                <w:rFonts w:eastAsia="宋体"/>
                <w:lang w:val="en-US" w:eastAsia="zh-CN" w:bidi="ar"/>
              </w:rPr>
              <w:t>PeM140-Sal1</w:t>
            </w:r>
            <w:r>
              <w:rPr>
                <w:rStyle w:val="7"/>
                <w:lang w:val="en-US" w:eastAsia="zh-CN" w:bidi="ar"/>
              </w:rPr>
              <w:t>（</w:t>
            </w:r>
            <w:r>
              <w:rPr>
                <w:rStyle w:val="6"/>
                <w:rFonts w:eastAsia="宋体"/>
                <w:lang w:val="en-US" w:eastAsia="zh-CN" w:bidi="ar"/>
              </w:rPr>
              <w:t>TGA</w:t>
            </w:r>
            <w:r>
              <w:rPr>
                <w:rStyle w:val="7"/>
                <w:lang w:val="en-US" w:eastAsia="zh-CN" w:bidi="ar"/>
              </w:rPr>
              <w:t>）</w:t>
            </w:r>
            <w:r>
              <w:rPr>
                <w:rStyle w:val="6"/>
                <w:rFonts w:eastAsia="宋体"/>
                <w:lang w:val="en-US" w:eastAsia="zh-CN" w:bidi="ar"/>
              </w:rPr>
              <w:t>-R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5'-ACGCGTCGACTCATTTCATTTCAAGGCTTCTG-3'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qPeTIP40-F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5'-AAAATCATTGTAGGCCATTGTCG-3'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PeTIP40-R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5'-ACTAAATTAAGCCAGCGGGAGTG-3'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qPeM140-F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5'-TCAAGTGCCCAGACCTCAAC-3'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qPeM140-R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5'-TCATTTCATTTCAAGGCTTC-3'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Actin-F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5'-ATGTCGACAACGGCTCCGGCATGT-3'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Actin-R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5'-GCTCGGGCACGACAGCACAGCTT-3'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qNtPAL-F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5'-GCGATAGACTTGAGGCATTTG-3'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qNtPAL-R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5'-CTTAGTTTCTGCATCAGTGGGT-3'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qNtCOMT-F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5'-GAAGGTGATAATAGCGGAGTGC-3'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qNtCOMT-F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5'-GAAGGTGATAATAGCGGAGTGC-3'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qNtCAD-F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5'-TGTCTACACTGATGGCAAACCC-3'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qNtCAD-R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5'-GTGTCCCACTCCTCCTAATCCC-3'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qNtCCR-F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5'-CTAAAGGATTTGGGTCTGGAGT-3'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qNt-CCR-R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5'-AATTTCTAGGTGCATTTGGTCT-3'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PeCCRpromoter-F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5'-GACAGTTAATGCCACTTGACGA-3'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PeCCRpromoter-R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5'-GAACAGTGGAGTGGTGATGAAG-3'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proPeCCR-Hind3-F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5'-CCCAAGCTTACAGTTAATGCCACTTGACG-3'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proPeCCR-Nco1-R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5'-CATGCCATGGCTTGATTCAGCACTCACTA-3'</w:t>
            </w:r>
          </w:p>
        </w:tc>
      </w:tr>
    </w:tbl>
    <w:p>
      <w:pPr>
        <w:spacing w:line="360" w:lineRule="auto"/>
        <w:rPr>
          <w:rFonts w:hint="default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</w:pPr>
    </w:p>
    <w:p>
      <w:pPr>
        <w:spacing w:line="360" w:lineRule="auto"/>
        <w:rPr>
          <w:rFonts w:hint="default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</w:pPr>
      <w:r>
        <w:rPr>
          <w:rFonts w:hint="eastAsia" w:ascii="Times New Roman" w:hAnsi="Times New Roman" w:eastAsia="楷体" w:cs="Times New Roman"/>
          <w:b/>
          <w:bCs/>
          <w:kern w:val="2"/>
          <w:sz w:val="24"/>
          <w:szCs w:val="28"/>
          <w:lang w:val="en-US" w:eastAsia="zh-CN" w:bidi="ar-SA"/>
        </w:rPr>
        <w:t>Supplement Table 1</w:t>
      </w:r>
      <w:r>
        <w:rPr>
          <w:rFonts w:hint="eastAsia" w:ascii="Times New Roman" w:hAnsi="Times New Roman" w:eastAsia="楷体" w:cs="Times New Roman"/>
          <w:b w:val="0"/>
          <w:bCs w:val="0"/>
          <w:kern w:val="2"/>
          <w:sz w:val="24"/>
          <w:szCs w:val="28"/>
          <w:lang w:val="en-US" w:eastAsia="zh-CN" w:bidi="ar-SA"/>
        </w:rPr>
        <w:t xml:space="preserve"> Primers sequence used in the article.</w:t>
      </w:r>
    </w:p>
    <w:sectPr>
      <w:pgSz w:w="11906" w:h="16838"/>
      <w:pgMar w:top="1440" w:right="1800" w:bottom="1440" w:left="180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mNTc3MmIyOGY5MTU0NGZhNzM4MTdiN2RkMDUwZWYifQ=="/>
  </w:docVars>
  <w:rsids>
    <w:rsidRoot w:val="5B470700"/>
    <w:rsid w:val="151C5FE3"/>
    <w:rsid w:val="28EF256A"/>
    <w:rsid w:val="52E07C83"/>
    <w:rsid w:val="5B47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小标题"/>
    <w:basedOn w:val="2"/>
    <w:next w:val="1"/>
    <w:qFormat/>
    <w:uiPriority w:val="0"/>
    <w:pPr>
      <w:spacing w:before="120" w:after="120" w:line="360" w:lineRule="auto"/>
    </w:pPr>
    <w:rPr>
      <w:rFonts w:ascii="Times New Roman" w:hAnsi="Times New Roman" w:eastAsia="楷体" w:cs="Times New Roman"/>
      <w:sz w:val="24"/>
      <w:szCs w:val="28"/>
    </w:rPr>
  </w:style>
  <w:style w:type="character" w:customStyle="1" w:styleId="6">
    <w:name w:val="font11"/>
    <w:basedOn w:val="4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7">
    <w:name w:val="font21"/>
    <w:basedOn w:val="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2023-08-02T08:44:00Z</dcterms:created>
  <dc:creator>狐狸多多</dc:creator>
  <cp:lastModifiedBy>狐狸多多</cp:lastModifiedBy>
  <dcterms:modified xsi:type="dcterms:W3CDTF">2023-10-24T18:46:00Z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428A9BB7E96B4BC6AF8129A219695946_11</vt:lpwstr>
  </property>
</Properties>
</file>