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6C4B15" w14:textId="5B961F6C" w:rsidR="0080398E" w:rsidRPr="00487245" w:rsidRDefault="00DC214A">
      <w:pPr>
        <w:rPr>
          <w:rFonts w:ascii="Times New Roman" w:hAnsi="Times New Roman" w:cs="Times New Roman"/>
        </w:rPr>
      </w:pPr>
      <w:r w:rsidRPr="00DC214A">
        <w:t xml:space="preserve"> </w:t>
      </w:r>
      <w:r w:rsidR="00807654">
        <w:rPr>
          <w:noProof/>
        </w:rPr>
        <w:drawing>
          <wp:inline distT="0" distB="0" distL="0" distR="0" wp14:anchorId="35EB81AA" wp14:editId="0001AEA8">
            <wp:extent cx="5261610" cy="2684780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1610" cy="268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5C2597" w14:textId="2ACAE080" w:rsidR="00AF600B" w:rsidRPr="00487245" w:rsidRDefault="00AF600B">
      <w:pPr>
        <w:rPr>
          <w:rFonts w:ascii="Times New Roman" w:hAnsi="Times New Roman" w:cs="Times New Roman"/>
        </w:rPr>
      </w:pPr>
      <w:r w:rsidRPr="00487245">
        <w:rPr>
          <w:rFonts w:ascii="Times New Roman" w:hAnsi="Times New Roman" w:cs="Times New Roman"/>
        </w:rPr>
        <w:t xml:space="preserve">Figure S1. Community diversity represented by Shannon index at ASV level for samples from each time point </w:t>
      </w:r>
      <w:r w:rsidR="00DC214A">
        <w:rPr>
          <w:rFonts w:ascii="Times New Roman" w:hAnsi="Times New Roman" w:cs="Times New Roman"/>
        </w:rPr>
        <w:t xml:space="preserve">(A) </w:t>
      </w:r>
      <w:r w:rsidRPr="00487245">
        <w:rPr>
          <w:rFonts w:ascii="Times New Roman" w:hAnsi="Times New Roman" w:cs="Times New Roman"/>
        </w:rPr>
        <w:t>and treatment</w:t>
      </w:r>
      <w:r w:rsidR="00DC214A">
        <w:rPr>
          <w:rFonts w:ascii="Times New Roman" w:hAnsi="Times New Roman" w:cs="Times New Roman"/>
        </w:rPr>
        <w:t xml:space="preserve"> (B)</w:t>
      </w:r>
      <w:r w:rsidRPr="00487245">
        <w:rPr>
          <w:rFonts w:ascii="Times New Roman" w:hAnsi="Times New Roman" w:cs="Times New Roman"/>
        </w:rPr>
        <w:t>.</w:t>
      </w:r>
      <w:r w:rsidR="007D63F4" w:rsidRPr="007D63F4">
        <w:t xml:space="preserve"> </w:t>
      </w:r>
      <w:r w:rsidR="007D63F4" w:rsidRPr="007D63F4">
        <w:rPr>
          <w:rFonts w:ascii="Times New Roman" w:hAnsi="Times New Roman" w:cs="Times New Roman"/>
        </w:rPr>
        <w:t>**  P &lt; 0.01.</w:t>
      </w:r>
    </w:p>
    <w:p w14:paraId="62017150" w14:textId="03C33C5D" w:rsidR="00FB017C" w:rsidRPr="00487245" w:rsidRDefault="0080765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7E152BC" wp14:editId="385A8593">
            <wp:extent cx="4572000" cy="45720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1FAB6F" w14:textId="7B6D7F0F" w:rsidR="00A75B7F" w:rsidRDefault="00FB017C" w:rsidP="00FB017C">
      <w:pPr>
        <w:spacing w:line="360" w:lineRule="auto"/>
        <w:rPr>
          <w:rFonts w:ascii="Times New Roman" w:hAnsi="Times New Roman" w:cs="Times New Roman"/>
          <w:sz w:val="24"/>
        </w:rPr>
      </w:pPr>
      <w:r w:rsidRPr="00487245">
        <w:rPr>
          <w:rFonts w:ascii="Times New Roman" w:hAnsi="Times New Roman" w:cs="Times New Roman"/>
          <w:sz w:val="24"/>
        </w:rPr>
        <w:t>Figure S2. Princip</w:t>
      </w:r>
      <w:r w:rsidR="008C34B6">
        <w:rPr>
          <w:rFonts w:ascii="Times New Roman" w:hAnsi="Times New Roman" w:cs="Times New Roman"/>
          <w:sz w:val="24"/>
        </w:rPr>
        <w:t>a</w:t>
      </w:r>
      <w:r w:rsidRPr="00487245">
        <w:rPr>
          <w:rFonts w:ascii="Times New Roman" w:hAnsi="Times New Roman" w:cs="Times New Roman"/>
          <w:sz w:val="24"/>
        </w:rPr>
        <w:t>l coordinate analysis (</w:t>
      </w:r>
      <w:proofErr w:type="spellStart"/>
      <w:r w:rsidRPr="00487245">
        <w:rPr>
          <w:rFonts w:ascii="Times New Roman" w:hAnsi="Times New Roman" w:cs="Times New Roman"/>
          <w:sz w:val="24"/>
        </w:rPr>
        <w:t>PCoA</w:t>
      </w:r>
      <w:proofErr w:type="spellEnd"/>
      <w:r w:rsidRPr="00487245">
        <w:rPr>
          <w:rFonts w:ascii="Times New Roman" w:hAnsi="Times New Roman" w:cs="Times New Roman"/>
          <w:sz w:val="24"/>
        </w:rPr>
        <w:t xml:space="preserve">) plot generated based on the calculated distances in weighted </w:t>
      </w:r>
      <w:proofErr w:type="spellStart"/>
      <w:r w:rsidRPr="00487245">
        <w:rPr>
          <w:rFonts w:ascii="Times New Roman" w:hAnsi="Times New Roman" w:cs="Times New Roman"/>
          <w:sz w:val="24"/>
        </w:rPr>
        <w:t>UniFrac</w:t>
      </w:r>
      <w:proofErr w:type="spellEnd"/>
      <w:r w:rsidRPr="00487245">
        <w:rPr>
          <w:rFonts w:ascii="Times New Roman" w:hAnsi="Times New Roman" w:cs="Times New Roman"/>
          <w:sz w:val="24"/>
        </w:rPr>
        <w:t xml:space="preserve"> matrix. Samples were grouped by shape and color in terms of treatment and time point they belonged to, respectively: CON</w:t>
      </w:r>
      <w:r w:rsidR="00C95B42">
        <w:rPr>
          <w:rFonts w:ascii="Times New Roman" w:hAnsi="Times New Roman" w:cs="Times New Roman"/>
          <w:sz w:val="24"/>
        </w:rPr>
        <w:t xml:space="preserve"> </w:t>
      </w:r>
      <w:r w:rsidRPr="00487245">
        <w:rPr>
          <w:rFonts w:ascii="Times New Roman" w:hAnsi="Times New Roman" w:cs="Times New Roman"/>
          <w:sz w:val="24"/>
        </w:rPr>
        <w:t>(sphere), ALK</w:t>
      </w:r>
      <w:r w:rsidR="00C95B42">
        <w:rPr>
          <w:rFonts w:ascii="Times New Roman" w:hAnsi="Times New Roman" w:cs="Times New Roman"/>
          <w:sz w:val="24"/>
        </w:rPr>
        <w:t xml:space="preserve"> </w:t>
      </w:r>
      <w:r w:rsidRPr="00487245">
        <w:rPr>
          <w:rFonts w:ascii="Times New Roman" w:hAnsi="Times New Roman" w:cs="Times New Roman"/>
          <w:sz w:val="24"/>
        </w:rPr>
        <w:lastRenderedPageBreak/>
        <w:t>(plus), PECT1 (triangle), PECT2</w:t>
      </w:r>
      <w:r w:rsidR="00C95B42">
        <w:rPr>
          <w:rFonts w:ascii="Times New Roman" w:hAnsi="Times New Roman" w:cs="Times New Roman"/>
          <w:sz w:val="24"/>
        </w:rPr>
        <w:t xml:space="preserve"> </w:t>
      </w:r>
      <w:r w:rsidRPr="00487245">
        <w:rPr>
          <w:rFonts w:ascii="Times New Roman" w:hAnsi="Times New Roman" w:cs="Times New Roman"/>
          <w:sz w:val="24"/>
        </w:rPr>
        <w:t>(diamond), CELL</w:t>
      </w:r>
      <w:r w:rsidR="00C95B42">
        <w:rPr>
          <w:rFonts w:ascii="Times New Roman" w:hAnsi="Times New Roman" w:cs="Times New Roman"/>
          <w:sz w:val="24"/>
        </w:rPr>
        <w:t xml:space="preserve"> </w:t>
      </w:r>
      <w:r w:rsidRPr="00487245">
        <w:rPr>
          <w:rFonts w:ascii="Times New Roman" w:hAnsi="Times New Roman" w:cs="Times New Roman"/>
          <w:sz w:val="24"/>
        </w:rPr>
        <w:t xml:space="preserve">(square); </w:t>
      </w:r>
      <w:bookmarkStart w:id="0" w:name="_Hlk41333499"/>
      <w:r w:rsidR="00A75B7F" w:rsidRPr="00A75B7F">
        <w:rPr>
          <w:rFonts w:ascii="Times New Roman" w:hAnsi="Times New Roman" w:cs="Times New Roman"/>
          <w:sz w:val="24"/>
        </w:rPr>
        <w:t xml:space="preserve">a </w:t>
      </w:r>
      <w:r w:rsidR="00C55FFD">
        <w:rPr>
          <w:rFonts w:ascii="Times New Roman" w:hAnsi="Times New Roman" w:cs="Times New Roman"/>
          <w:sz w:val="24"/>
        </w:rPr>
        <w:t>red</w:t>
      </w:r>
      <w:r w:rsidR="00A75B7F" w:rsidRPr="00A75B7F">
        <w:rPr>
          <w:rFonts w:ascii="Times New Roman" w:hAnsi="Times New Roman" w:cs="Times New Roman"/>
          <w:sz w:val="24"/>
        </w:rPr>
        <w:t>-</w:t>
      </w:r>
      <w:r w:rsidR="00C95B42">
        <w:rPr>
          <w:rFonts w:ascii="Times New Roman" w:hAnsi="Times New Roman" w:cs="Times New Roman"/>
          <w:sz w:val="24"/>
        </w:rPr>
        <w:t>green</w:t>
      </w:r>
      <w:r w:rsidR="00A75B7F" w:rsidRPr="00A75B7F">
        <w:rPr>
          <w:rFonts w:ascii="Times New Roman" w:hAnsi="Times New Roman" w:cs="Times New Roman"/>
          <w:sz w:val="24"/>
        </w:rPr>
        <w:t>-</w:t>
      </w:r>
      <w:r w:rsidR="00C95B42">
        <w:rPr>
          <w:rFonts w:ascii="Times New Roman" w:hAnsi="Times New Roman" w:cs="Times New Roman"/>
          <w:sz w:val="24"/>
        </w:rPr>
        <w:t>purple</w:t>
      </w:r>
      <w:r w:rsidR="00A75B7F" w:rsidRPr="00A75B7F">
        <w:rPr>
          <w:rFonts w:ascii="Times New Roman" w:hAnsi="Times New Roman" w:cs="Times New Roman"/>
          <w:sz w:val="24"/>
        </w:rPr>
        <w:t xml:space="preserve"> scale </w:t>
      </w:r>
      <w:r w:rsidR="00C55FFD">
        <w:rPr>
          <w:rFonts w:ascii="Times New Roman" w:hAnsi="Times New Roman" w:cs="Times New Roman"/>
          <w:sz w:val="24"/>
        </w:rPr>
        <w:t xml:space="preserve">was used to </w:t>
      </w:r>
      <w:r w:rsidR="00A75B7F" w:rsidRPr="00A75B7F">
        <w:rPr>
          <w:rFonts w:ascii="Times New Roman" w:hAnsi="Times New Roman" w:cs="Times New Roman"/>
          <w:sz w:val="24"/>
        </w:rPr>
        <w:t>indicat</w:t>
      </w:r>
      <w:r w:rsidR="00C55FFD">
        <w:rPr>
          <w:rFonts w:ascii="Times New Roman" w:hAnsi="Times New Roman" w:cs="Times New Roman"/>
          <w:sz w:val="24"/>
        </w:rPr>
        <w:t>e</w:t>
      </w:r>
      <w:r w:rsidR="00A75B7F" w:rsidRPr="00A75B7F">
        <w:rPr>
          <w:rFonts w:ascii="Times New Roman" w:hAnsi="Times New Roman" w:cs="Times New Roman"/>
          <w:sz w:val="24"/>
        </w:rPr>
        <w:t xml:space="preserve"> the </w:t>
      </w:r>
      <w:r w:rsidR="00C55FFD">
        <w:rPr>
          <w:rFonts w:ascii="Times New Roman" w:hAnsi="Times New Roman" w:cs="Times New Roman"/>
          <w:sz w:val="24"/>
        </w:rPr>
        <w:t>fermentation time (red</w:t>
      </w:r>
      <w:r w:rsidR="002D7132">
        <w:rPr>
          <w:rFonts w:ascii="Times New Roman" w:hAnsi="Times New Roman" w:cs="Times New Roman"/>
          <w:sz w:val="24"/>
        </w:rPr>
        <w:t xml:space="preserve"> </w:t>
      </w:r>
      <w:r w:rsidR="00C55FFD">
        <w:rPr>
          <w:rFonts w:ascii="Times New Roman" w:hAnsi="Times New Roman" w:cs="Times New Roman"/>
          <w:sz w:val="24"/>
        </w:rPr>
        <w:t xml:space="preserve">and </w:t>
      </w:r>
      <w:r w:rsidR="00C95B42">
        <w:rPr>
          <w:rFonts w:ascii="Times New Roman" w:hAnsi="Times New Roman" w:cs="Times New Roman"/>
          <w:sz w:val="24"/>
        </w:rPr>
        <w:t xml:space="preserve">purple </w:t>
      </w:r>
      <w:r w:rsidR="00C55FFD">
        <w:rPr>
          <w:rFonts w:ascii="Times New Roman" w:hAnsi="Times New Roman" w:cs="Times New Roman"/>
          <w:sz w:val="24"/>
        </w:rPr>
        <w:t>depict start</w:t>
      </w:r>
      <w:r w:rsidR="00AF0D91">
        <w:rPr>
          <w:rFonts w:ascii="Times New Roman" w:hAnsi="Times New Roman" w:cs="Times New Roman"/>
          <w:sz w:val="24"/>
        </w:rPr>
        <w:t xml:space="preserve"> and end </w:t>
      </w:r>
      <w:r w:rsidR="00C95B42">
        <w:rPr>
          <w:rFonts w:ascii="Times New Roman" w:hAnsi="Times New Roman" w:cs="Times New Roman"/>
          <w:sz w:val="24"/>
        </w:rPr>
        <w:t xml:space="preserve">of the </w:t>
      </w:r>
      <w:r w:rsidR="00C55FFD">
        <w:rPr>
          <w:rFonts w:ascii="Times New Roman" w:hAnsi="Times New Roman" w:cs="Times New Roman"/>
          <w:sz w:val="24"/>
        </w:rPr>
        <w:t>ferm</w:t>
      </w:r>
      <w:r w:rsidR="00F64890">
        <w:rPr>
          <w:rFonts w:ascii="Times New Roman" w:hAnsi="Times New Roman" w:cs="Times New Roman"/>
          <w:sz w:val="24"/>
        </w:rPr>
        <w:t>e</w:t>
      </w:r>
      <w:r w:rsidR="00C55FFD">
        <w:rPr>
          <w:rFonts w:ascii="Times New Roman" w:hAnsi="Times New Roman" w:cs="Times New Roman"/>
          <w:sz w:val="24"/>
        </w:rPr>
        <w:t>n</w:t>
      </w:r>
      <w:r w:rsidR="00F64890">
        <w:rPr>
          <w:rFonts w:ascii="Times New Roman" w:hAnsi="Times New Roman" w:cs="Times New Roman"/>
          <w:sz w:val="24"/>
        </w:rPr>
        <w:t>ta</w:t>
      </w:r>
      <w:r w:rsidR="00C55FFD">
        <w:rPr>
          <w:rFonts w:ascii="Times New Roman" w:hAnsi="Times New Roman" w:cs="Times New Roman"/>
          <w:sz w:val="24"/>
        </w:rPr>
        <w:t>ti</w:t>
      </w:r>
      <w:r w:rsidR="00C95B42">
        <w:rPr>
          <w:rFonts w:ascii="Times New Roman" w:hAnsi="Times New Roman" w:cs="Times New Roman"/>
          <w:sz w:val="24"/>
        </w:rPr>
        <w:t>o</w:t>
      </w:r>
      <w:r w:rsidR="00C55FFD">
        <w:rPr>
          <w:rFonts w:ascii="Times New Roman" w:hAnsi="Times New Roman" w:cs="Times New Roman"/>
          <w:sz w:val="24"/>
        </w:rPr>
        <w:t>n</w:t>
      </w:r>
      <w:r w:rsidR="00C95B42">
        <w:rPr>
          <w:rFonts w:ascii="Times New Roman" w:hAnsi="Times New Roman" w:cs="Times New Roman"/>
          <w:sz w:val="24"/>
        </w:rPr>
        <w:t xml:space="preserve"> period</w:t>
      </w:r>
      <w:r w:rsidR="00AF0D91">
        <w:rPr>
          <w:rFonts w:ascii="Times New Roman" w:hAnsi="Times New Roman" w:cs="Times New Roman"/>
          <w:sz w:val="24"/>
        </w:rPr>
        <w:t>)</w:t>
      </w:r>
      <w:r w:rsidR="00C55FFD">
        <w:rPr>
          <w:rFonts w:ascii="Times New Roman" w:hAnsi="Times New Roman" w:cs="Times New Roman"/>
          <w:sz w:val="24"/>
        </w:rPr>
        <w:t>.</w:t>
      </w:r>
      <w:bookmarkEnd w:id="0"/>
    </w:p>
    <w:p w14:paraId="423D68F3" w14:textId="00959D22" w:rsidR="00FB017C" w:rsidRPr="00487245" w:rsidRDefault="00807654" w:rsidP="00FB017C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noProof/>
        </w:rPr>
        <w:drawing>
          <wp:inline distT="0" distB="0" distL="0" distR="0" wp14:anchorId="07A1D128" wp14:editId="0D998EEF">
            <wp:extent cx="4024630" cy="45720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463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EF5C2C" w14:textId="1DD9E3E9" w:rsidR="00FB017C" w:rsidRPr="00487245" w:rsidRDefault="00FB017C">
      <w:pPr>
        <w:rPr>
          <w:rFonts w:ascii="Times New Roman" w:hAnsi="Times New Roman" w:cs="Times New Roman"/>
        </w:rPr>
      </w:pPr>
      <w:r w:rsidRPr="00F503C2">
        <w:rPr>
          <w:rFonts w:ascii="Times New Roman" w:hAnsi="Times New Roman" w:cs="Times New Roman"/>
          <w:sz w:val="24"/>
          <w:szCs w:val="24"/>
        </w:rPr>
        <w:t>Figure S</w:t>
      </w:r>
      <w:r w:rsidR="00C95B42" w:rsidRPr="00F503C2">
        <w:rPr>
          <w:rFonts w:ascii="Times New Roman" w:hAnsi="Times New Roman" w:cs="Times New Roman"/>
          <w:sz w:val="24"/>
          <w:szCs w:val="24"/>
        </w:rPr>
        <w:t>3</w:t>
      </w:r>
      <w:r w:rsidRPr="00F503C2">
        <w:rPr>
          <w:rFonts w:ascii="Times New Roman" w:hAnsi="Times New Roman" w:cs="Times New Roman"/>
          <w:sz w:val="24"/>
          <w:szCs w:val="24"/>
        </w:rPr>
        <w:t xml:space="preserve">. Community diversity represented by Shannon index at ASV level for samples from before and after </w:t>
      </w:r>
      <w:proofErr w:type="spellStart"/>
      <w:r w:rsidRPr="00F503C2">
        <w:rPr>
          <w:rFonts w:ascii="Times New Roman" w:hAnsi="Times New Roman" w:cs="Times New Roman"/>
          <w:sz w:val="24"/>
          <w:szCs w:val="24"/>
        </w:rPr>
        <w:t>predigestion</w:t>
      </w:r>
      <w:proofErr w:type="spellEnd"/>
      <w:r w:rsidRPr="00F503C2">
        <w:rPr>
          <w:rFonts w:ascii="Times New Roman" w:hAnsi="Times New Roman" w:cs="Times New Roman"/>
          <w:sz w:val="24"/>
          <w:szCs w:val="24"/>
        </w:rPr>
        <w:t>.</w:t>
      </w:r>
    </w:p>
    <w:sectPr w:rsidR="00FB017C" w:rsidRPr="00487245" w:rsidSect="00807654">
      <w:pgSz w:w="11906" w:h="16838"/>
      <w:pgMar w:top="1440" w:right="1800" w:bottom="1440" w:left="180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0E7F8E" w14:textId="77777777" w:rsidR="009C24D7" w:rsidRDefault="009C24D7" w:rsidP="00AF600B">
      <w:pPr>
        <w:spacing w:after="0" w:line="240" w:lineRule="auto"/>
      </w:pPr>
      <w:r>
        <w:separator/>
      </w:r>
    </w:p>
  </w:endnote>
  <w:endnote w:type="continuationSeparator" w:id="0">
    <w:p w14:paraId="42B8CDD2" w14:textId="77777777" w:rsidR="009C24D7" w:rsidRDefault="009C24D7" w:rsidP="00AF60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BB00EE" w14:textId="77777777" w:rsidR="009C24D7" w:rsidRDefault="009C24D7" w:rsidP="00AF600B">
      <w:pPr>
        <w:spacing w:after="0" w:line="240" w:lineRule="auto"/>
      </w:pPr>
      <w:r>
        <w:separator/>
      </w:r>
    </w:p>
  </w:footnote>
  <w:footnote w:type="continuationSeparator" w:id="0">
    <w:p w14:paraId="5EB91FF0" w14:textId="77777777" w:rsidR="009C24D7" w:rsidRDefault="009C24D7" w:rsidP="00AF600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07B5"/>
    <w:rsid w:val="00016FAF"/>
    <w:rsid w:val="00043C99"/>
    <w:rsid w:val="000F3F60"/>
    <w:rsid w:val="00160CC2"/>
    <w:rsid w:val="00187940"/>
    <w:rsid w:val="0019237F"/>
    <w:rsid w:val="00250101"/>
    <w:rsid w:val="002D7132"/>
    <w:rsid w:val="00462B63"/>
    <w:rsid w:val="00487245"/>
    <w:rsid w:val="00590F33"/>
    <w:rsid w:val="00597AC1"/>
    <w:rsid w:val="005D6F89"/>
    <w:rsid w:val="006005B1"/>
    <w:rsid w:val="00647A72"/>
    <w:rsid w:val="00657A2C"/>
    <w:rsid w:val="006720E6"/>
    <w:rsid w:val="00692EFB"/>
    <w:rsid w:val="006945C2"/>
    <w:rsid w:val="007D63F4"/>
    <w:rsid w:val="007F38FD"/>
    <w:rsid w:val="0080398E"/>
    <w:rsid w:val="00807654"/>
    <w:rsid w:val="008907B5"/>
    <w:rsid w:val="008C34B6"/>
    <w:rsid w:val="0091515F"/>
    <w:rsid w:val="009C24D7"/>
    <w:rsid w:val="009E119B"/>
    <w:rsid w:val="00A402A1"/>
    <w:rsid w:val="00A75B7F"/>
    <w:rsid w:val="00AF0D91"/>
    <w:rsid w:val="00AF600B"/>
    <w:rsid w:val="00B53893"/>
    <w:rsid w:val="00C55FFD"/>
    <w:rsid w:val="00C84129"/>
    <w:rsid w:val="00C95B42"/>
    <w:rsid w:val="00CA4139"/>
    <w:rsid w:val="00DC214A"/>
    <w:rsid w:val="00DD267D"/>
    <w:rsid w:val="00F503C2"/>
    <w:rsid w:val="00F64890"/>
    <w:rsid w:val="00FB0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F8320AB"/>
  <w14:defaultImageDpi w14:val="32767"/>
  <w15:chartTrackingRefBased/>
  <w15:docId w15:val="{9BC77B00-483D-4748-824E-077C15766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017C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600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600B"/>
  </w:style>
  <w:style w:type="paragraph" w:styleId="Footer">
    <w:name w:val="footer"/>
    <w:basedOn w:val="Normal"/>
    <w:link w:val="FooterChar"/>
    <w:uiPriority w:val="99"/>
    <w:unhideWhenUsed/>
    <w:rsid w:val="00AF600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600B"/>
  </w:style>
  <w:style w:type="paragraph" w:styleId="BalloonText">
    <w:name w:val="Balloon Text"/>
    <w:basedOn w:val="Normal"/>
    <w:link w:val="BalloonTextChar"/>
    <w:uiPriority w:val="99"/>
    <w:semiHidden/>
    <w:unhideWhenUsed/>
    <w:rsid w:val="00AF60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600B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43C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3C9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3C9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3C9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3C99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8076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 Long</dc:creator>
  <cp:keywords/>
  <dc:description/>
  <cp:lastModifiedBy>Cheng Long</cp:lastModifiedBy>
  <cp:revision>3</cp:revision>
  <cp:lastPrinted>2020-06-10T20:39:00Z</cp:lastPrinted>
  <dcterms:created xsi:type="dcterms:W3CDTF">2020-06-10T20:15:00Z</dcterms:created>
  <dcterms:modified xsi:type="dcterms:W3CDTF">2020-06-10T20:39:00Z</dcterms:modified>
</cp:coreProperties>
</file>