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73A1A" w14:textId="77777777" w:rsidR="00BE677A" w:rsidRPr="00410CA4" w:rsidRDefault="00BE677A" w:rsidP="00BE677A">
      <w:pPr>
        <w:jc w:val="center"/>
        <w:rPr>
          <w:b/>
          <w:bCs/>
          <w:i/>
          <w:iCs/>
          <w:sz w:val="40"/>
          <w:szCs w:val="40"/>
        </w:rPr>
      </w:pPr>
      <w:r w:rsidRPr="00410CA4">
        <w:rPr>
          <w:b/>
          <w:bCs/>
          <w:i/>
          <w:iCs/>
          <w:sz w:val="40"/>
          <w:szCs w:val="40"/>
        </w:rPr>
        <w:t>Supplementary information</w:t>
      </w:r>
    </w:p>
    <w:p w14:paraId="097CCA05" w14:textId="77777777" w:rsidR="00BE677A" w:rsidRDefault="00BE677A" w:rsidP="00BE677A">
      <w:pPr>
        <w:pStyle w:val="Title"/>
        <w:rPr>
          <w:sz w:val="40"/>
          <w:szCs w:val="40"/>
        </w:rPr>
      </w:pPr>
    </w:p>
    <w:p w14:paraId="135EDBBD" w14:textId="66B3CF25" w:rsidR="00BE677A" w:rsidRPr="003978E5" w:rsidRDefault="00BE677A" w:rsidP="00BE677A">
      <w:pPr>
        <w:pStyle w:val="Title"/>
        <w:rPr>
          <w:sz w:val="40"/>
          <w:szCs w:val="40"/>
        </w:rPr>
      </w:pPr>
      <w:r>
        <w:rPr>
          <w:sz w:val="40"/>
          <w:szCs w:val="40"/>
        </w:rPr>
        <w:t>Co-assessment of costs and environmental impacts for off-grid direct air carbon capture and storage (DACS) systems</w:t>
      </w:r>
    </w:p>
    <w:p w14:paraId="3920A4CC" w14:textId="77777777" w:rsidR="00BE677A" w:rsidRPr="00C91AA6" w:rsidRDefault="00BE677A" w:rsidP="00BE677A">
      <w:pPr>
        <w:spacing w:before="120"/>
        <w:rPr>
          <w:rFonts w:cs="Times New Roman"/>
          <w:sz w:val="22"/>
          <w:szCs w:val="22"/>
          <w:vertAlign w:val="superscript"/>
          <w:lang w:val="de-DE"/>
        </w:rPr>
      </w:pPr>
      <w:r w:rsidRPr="00C91AA6">
        <w:rPr>
          <w:rFonts w:cs="Times New Roman"/>
          <w:sz w:val="22"/>
          <w:szCs w:val="22"/>
          <w:lang w:val="de-DE"/>
        </w:rPr>
        <w:t xml:space="preserve">Moritz </w:t>
      </w:r>
      <w:proofErr w:type="spellStart"/>
      <w:proofErr w:type="gramStart"/>
      <w:r w:rsidRPr="00C91AA6">
        <w:rPr>
          <w:rFonts w:cs="Times New Roman"/>
          <w:sz w:val="22"/>
          <w:szCs w:val="22"/>
          <w:lang w:val="de-DE"/>
        </w:rPr>
        <w:t>Gutsch</w:t>
      </w:r>
      <w:r w:rsidRPr="00C91AA6">
        <w:rPr>
          <w:rFonts w:cs="Times New Roman"/>
          <w:sz w:val="22"/>
          <w:szCs w:val="22"/>
          <w:vertAlign w:val="superscript"/>
          <w:lang w:val="de-DE"/>
        </w:rPr>
        <w:t>a,b</w:t>
      </w:r>
      <w:proofErr w:type="spellEnd"/>
      <w:proofErr w:type="gramEnd"/>
      <w:r w:rsidRPr="00C91AA6">
        <w:rPr>
          <w:rFonts w:cs="Times New Roman"/>
          <w:sz w:val="22"/>
          <w:szCs w:val="22"/>
          <w:vertAlign w:val="superscript"/>
          <w:lang w:val="de-DE"/>
        </w:rPr>
        <w:t>,</w:t>
      </w:r>
      <w:r>
        <w:rPr>
          <w:rFonts w:cs="Times New Roman"/>
          <w:sz w:val="22"/>
          <w:szCs w:val="22"/>
          <w:vertAlign w:val="superscript"/>
          <w:lang w:val="de-DE"/>
        </w:rPr>
        <w:t>*</w:t>
      </w:r>
      <w:r w:rsidRPr="00C91AA6">
        <w:rPr>
          <w:rFonts w:cs="Times New Roman"/>
          <w:sz w:val="22"/>
          <w:szCs w:val="22"/>
          <w:lang w:val="de-DE"/>
        </w:rPr>
        <w:t xml:space="preserve"> , Jens </w:t>
      </w:r>
      <w:proofErr w:type="spellStart"/>
      <w:r w:rsidRPr="00C91AA6">
        <w:rPr>
          <w:rFonts w:cs="Times New Roman"/>
          <w:sz w:val="22"/>
          <w:szCs w:val="22"/>
          <w:lang w:val="de-DE"/>
        </w:rPr>
        <w:t>Leker</w:t>
      </w:r>
      <w:r w:rsidRPr="00C91AA6">
        <w:rPr>
          <w:rFonts w:cs="Times New Roman"/>
          <w:sz w:val="22"/>
          <w:szCs w:val="22"/>
          <w:vertAlign w:val="superscript"/>
          <w:lang w:val="de-DE"/>
        </w:rPr>
        <w:t>a,b</w:t>
      </w:r>
      <w:proofErr w:type="spellEnd"/>
      <w:r w:rsidRPr="00C91AA6">
        <w:rPr>
          <w:rFonts w:cs="Times New Roman"/>
          <w:sz w:val="22"/>
          <w:szCs w:val="22"/>
          <w:vertAlign w:val="superscript"/>
          <w:lang w:val="de-DE"/>
        </w:rPr>
        <w:t xml:space="preserve"> </w:t>
      </w:r>
    </w:p>
    <w:p w14:paraId="345EF65C" w14:textId="77777777" w:rsidR="00BE677A" w:rsidRPr="001D28CD" w:rsidRDefault="00BE677A" w:rsidP="00BE677A">
      <w:pPr>
        <w:spacing w:before="120"/>
        <w:rPr>
          <w:rFonts w:cs="Times New Roman"/>
          <w:sz w:val="22"/>
          <w:szCs w:val="22"/>
          <w:lang w:val="en-NZ"/>
        </w:rPr>
      </w:pPr>
      <w:proofErr w:type="spellStart"/>
      <w:r w:rsidRPr="001D28CD">
        <w:rPr>
          <w:rFonts w:cs="Times New Roman"/>
          <w:sz w:val="22"/>
          <w:szCs w:val="22"/>
          <w:vertAlign w:val="superscript"/>
          <w:lang w:val="en-NZ"/>
        </w:rPr>
        <w:t>a</w:t>
      </w:r>
      <w:proofErr w:type="spellEnd"/>
      <w:r>
        <w:rPr>
          <w:rFonts w:cs="Times New Roman"/>
          <w:sz w:val="22"/>
          <w:szCs w:val="22"/>
          <w:vertAlign w:val="superscript"/>
          <w:lang w:val="en-NZ"/>
        </w:rPr>
        <w:t xml:space="preserve"> </w:t>
      </w:r>
      <w:r w:rsidRPr="001D28CD">
        <w:rPr>
          <w:rFonts w:cs="Times New Roman"/>
          <w:sz w:val="22"/>
          <w:szCs w:val="22"/>
          <w:lang w:val="en-NZ"/>
        </w:rPr>
        <w:t xml:space="preserve">Institute of Business Administration at the Department of Chemistry and Pharmacy, University of Münster, </w:t>
      </w:r>
      <w:r w:rsidRPr="00186FF3">
        <w:rPr>
          <w:rFonts w:cs="Times New Roman"/>
          <w:sz w:val="22"/>
          <w:szCs w:val="22"/>
          <w:lang w:val="en-NZ"/>
        </w:rPr>
        <w:t xml:space="preserve">Leonardo Campus 1, </w:t>
      </w:r>
      <w:proofErr w:type="spellStart"/>
      <w:r w:rsidRPr="00186FF3">
        <w:rPr>
          <w:rFonts w:cs="Times New Roman"/>
          <w:sz w:val="22"/>
          <w:szCs w:val="22"/>
          <w:lang w:val="en-NZ"/>
        </w:rPr>
        <w:t>Münster</w:t>
      </w:r>
      <w:proofErr w:type="spellEnd"/>
      <w:r w:rsidRPr="00186FF3">
        <w:rPr>
          <w:rFonts w:cs="Times New Roman"/>
          <w:sz w:val="22"/>
          <w:szCs w:val="22"/>
          <w:lang w:val="en-NZ"/>
        </w:rPr>
        <w:t xml:space="preserve"> 48148</w:t>
      </w:r>
      <w:r>
        <w:rPr>
          <w:rFonts w:cs="Times New Roman"/>
          <w:sz w:val="22"/>
          <w:szCs w:val="22"/>
          <w:lang w:val="en-NZ"/>
        </w:rPr>
        <w:t xml:space="preserve">, </w:t>
      </w:r>
      <w:r w:rsidRPr="001D28CD">
        <w:rPr>
          <w:rFonts w:cs="Times New Roman"/>
          <w:sz w:val="22"/>
          <w:szCs w:val="22"/>
          <w:lang w:val="en-NZ"/>
        </w:rPr>
        <w:t>Germany</w:t>
      </w:r>
    </w:p>
    <w:p w14:paraId="3A1DEF81" w14:textId="77777777" w:rsidR="00BE677A" w:rsidRDefault="00BE677A" w:rsidP="00BE677A">
      <w:pPr>
        <w:spacing w:line="276" w:lineRule="auto"/>
        <w:rPr>
          <w:sz w:val="22"/>
          <w:szCs w:val="22"/>
          <w:lang w:val="de-DE"/>
        </w:rPr>
      </w:pPr>
      <w:r w:rsidRPr="00186FF3">
        <w:rPr>
          <w:vertAlign w:val="superscript"/>
          <w:lang w:val="de-DE"/>
        </w:rPr>
        <w:t>b</w:t>
      </w:r>
      <w:r w:rsidRPr="00186FF3">
        <w:rPr>
          <w:lang w:val="de-DE"/>
        </w:rPr>
        <w:t xml:space="preserve"> </w:t>
      </w:r>
      <w:r w:rsidRPr="00186FF3">
        <w:rPr>
          <w:sz w:val="22"/>
          <w:szCs w:val="22"/>
          <w:lang w:val="de-DE"/>
        </w:rPr>
        <w:t xml:space="preserve">Helmholtz Institute </w:t>
      </w:r>
      <w:proofErr w:type="spellStart"/>
      <w:r w:rsidRPr="00186FF3">
        <w:rPr>
          <w:sz w:val="22"/>
          <w:szCs w:val="22"/>
          <w:lang w:val="de-DE"/>
        </w:rPr>
        <w:t>Münster</w:t>
      </w:r>
      <w:proofErr w:type="spellEnd"/>
      <w:r w:rsidRPr="00186FF3">
        <w:rPr>
          <w:sz w:val="22"/>
          <w:szCs w:val="22"/>
          <w:lang w:val="de-DE"/>
        </w:rPr>
        <w:t xml:space="preserve">, IEK-12, Forschungszentrum </w:t>
      </w:r>
      <w:proofErr w:type="spellStart"/>
      <w:r w:rsidRPr="00186FF3">
        <w:rPr>
          <w:sz w:val="22"/>
          <w:szCs w:val="22"/>
          <w:lang w:val="de-DE"/>
        </w:rPr>
        <w:t>Jülich</w:t>
      </w:r>
      <w:proofErr w:type="spellEnd"/>
      <w:r w:rsidRPr="00186FF3">
        <w:rPr>
          <w:sz w:val="22"/>
          <w:szCs w:val="22"/>
          <w:lang w:val="de-DE"/>
        </w:rPr>
        <w:t xml:space="preserve"> GmbH, </w:t>
      </w:r>
      <w:proofErr w:type="spellStart"/>
      <w:r w:rsidRPr="00186FF3">
        <w:rPr>
          <w:sz w:val="22"/>
          <w:szCs w:val="22"/>
          <w:lang w:val="de-DE"/>
        </w:rPr>
        <w:t>Corrensstraße</w:t>
      </w:r>
      <w:proofErr w:type="spellEnd"/>
      <w:r w:rsidRPr="00186FF3">
        <w:rPr>
          <w:sz w:val="22"/>
          <w:szCs w:val="22"/>
          <w:lang w:val="de-DE"/>
        </w:rPr>
        <w:t xml:space="preserve"> 46, </w:t>
      </w:r>
      <w:proofErr w:type="spellStart"/>
      <w:r w:rsidRPr="00186FF3">
        <w:rPr>
          <w:sz w:val="22"/>
          <w:szCs w:val="22"/>
          <w:lang w:val="de-DE"/>
        </w:rPr>
        <w:t>Münster</w:t>
      </w:r>
      <w:proofErr w:type="spellEnd"/>
      <w:r w:rsidRPr="00186FF3">
        <w:rPr>
          <w:sz w:val="22"/>
          <w:szCs w:val="22"/>
          <w:lang w:val="de-DE"/>
        </w:rPr>
        <w:t xml:space="preserve"> 48149, Germany</w:t>
      </w:r>
    </w:p>
    <w:p w14:paraId="2979F7AA" w14:textId="77777777" w:rsidR="00BE677A" w:rsidRPr="00186FF3" w:rsidRDefault="00BE677A" w:rsidP="00BE677A">
      <w:pPr>
        <w:spacing w:line="276" w:lineRule="auto"/>
        <w:rPr>
          <w:sz w:val="22"/>
          <w:szCs w:val="22"/>
          <w:lang w:val="en-NZ"/>
        </w:rPr>
      </w:pPr>
      <w:r w:rsidRPr="00186FF3">
        <w:rPr>
          <w:sz w:val="22"/>
          <w:szCs w:val="22"/>
          <w:vertAlign w:val="superscript"/>
          <w:lang w:val="en-NZ"/>
        </w:rPr>
        <w:t>*</w:t>
      </w:r>
      <w:r w:rsidRPr="00186FF3">
        <w:rPr>
          <w:sz w:val="22"/>
          <w:szCs w:val="22"/>
          <w:lang w:val="en-NZ"/>
        </w:rPr>
        <w:t xml:space="preserve"> Corresponding author. E-mail ad</w:t>
      </w:r>
      <w:r>
        <w:rPr>
          <w:sz w:val="22"/>
          <w:szCs w:val="22"/>
          <w:lang w:val="en-NZ"/>
        </w:rPr>
        <w:t>dress: moritz.gutsch@uni-muenster.de</w:t>
      </w:r>
    </w:p>
    <w:p w14:paraId="471EF964" w14:textId="77777777" w:rsidR="00BE677A" w:rsidRPr="00410CA4" w:rsidRDefault="00BE677A" w:rsidP="00BE677A">
      <w:pPr>
        <w:rPr>
          <w:lang w:val="en-GB"/>
        </w:rPr>
      </w:pPr>
    </w:p>
    <w:p w14:paraId="0A5259DB" w14:textId="77777777" w:rsidR="00BE677A" w:rsidRDefault="00BE677A" w:rsidP="00BE677A">
      <w:pPr>
        <w:rPr>
          <w:lang w:val="en-GB"/>
        </w:rPr>
      </w:pPr>
    </w:p>
    <w:p w14:paraId="076ACDDD" w14:textId="4C49F0DC" w:rsidR="00B81F02" w:rsidRDefault="00263984" w:rsidP="00263984">
      <w:pPr>
        <w:pStyle w:val="Heading1"/>
      </w:pPr>
      <w:r>
        <w:t>Content</w:t>
      </w:r>
    </w:p>
    <w:p w14:paraId="21217E36" w14:textId="77777777" w:rsidR="00FE0D34" w:rsidRPr="00FE0D34" w:rsidRDefault="00FE0D34" w:rsidP="00FE0D34">
      <w:pPr>
        <w:rPr>
          <w:lang w:val="en-GB"/>
        </w:rPr>
      </w:pPr>
    </w:p>
    <w:p w14:paraId="1C8526B9" w14:textId="2506218A" w:rsidR="00820EC0" w:rsidRDefault="00820EC0" w:rsidP="00820EC0">
      <w:pPr>
        <w:rPr>
          <w:lang w:val="en-GB"/>
        </w:rPr>
      </w:pPr>
      <w:r>
        <w:rPr>
          <w:lang w:val="en-GB"/>
        </w:rPr>
        <w:t xml:space="preserve">1. Supplementary Note 1: </w:t>
      </w:r>
      <w:r w:rsidR="00123B41">
        <w:rPr>
          <w:lang w:val="en-GB"/>
        </w:rPr>
        <w:t>Literature overview</w:t>
      </w:r>
    </w:p>
    <w:p w14:paraId="2F51F180" w14:textId="0C696921" w:rsidR="00820EC0" w:rsidRDefault="00820EC0" w:rsidP="00820EC0">
      <w:pPr>
        <w:rPr>
          <w:lang w:val="en-GB"/>
        </w:rPr>
      </w:pPr>
      <w:r>
        <w:rPr>
          <w:lang w:val="en-GB"/>
        </w:rPr>
        <w:t>2. Supplementary Note 2: Life cycle inventory data</w:t>
      </w:r>
    </w:p>
    <w:p w14:paraId="3C50E147" w14:textId="77777777" w:rsidR="00BC428D" w:rsidRPr="00263984" w:rsidRDefault="00BC428D" w:rsidP="00263984">
      <w:pPr>
        <w:rPr>
          <w:lang w:val="en-GB"/>
        </w:rPr>
      </w:pPr>
    </w:p>
    <w:p w14:paraId="7F024041" w14:textId="6C6E54AF" w:rsidR="00E24663" w:rsidRDefault="00E24663" w:rsidP="00E24663">
      <w:pPr>
        <w:pStyle w:val="Heading1"/>
      </w:pPr>
      <w:r>
        <w:lastRenderedPageBreak/>
        <w:t>1. Literature overview</w:t>
      </w:r>
    </w:p>
    <w:p w14:paraId="1467FB1F" w14:textId="08E6E21F" w:rsidR="00E24663" w:rsidRPr="00197F67" w:rsidRDefault="00E24663" w:rsidP="00E24663">
      <w:pPr>
        <w:pStyle w:val="Heading2"/>
        <w:rPr>
          <w:rFonts w:ascii="Times New Roman" w:hAnsi="Times New Roman" w:cs="Times New Roman"/>
          <w:b/>
          <w:bCs/>
          <w:color w:val="000000" w:themeColor="text1"/>
          <w:sz w:val="24"/>
          <w:szCs w:val="24"/>
        </w:rPr>
      </w:pPr>
      <w:r w:rsidRPr="00197F67">
        <w:rPr>
          <w:rFonts w:ascii="Times New Roman" w:hAnsi="Times New Roman" w:cs="Times New Roman"/>
          <w:b/>
          <w:bCs/>
          <w:color w:val="000000" w:themeColor="text1"/>
          <w:sz w:val="24"/>
          <w:szCs w:val="24"/>
        </w:rPr>
        <w:t>1.1. Life cycle assessments (Global warming potential)</w:t>
      </w:r>
    </w:p>
    <w:p w14:paraId="74199153" w14:textId="77777777" w:rsidR="00E24663" w:rsidRDefault="00E24663" w:rsidP="00E24663">
      <w:pPr>
        <w:keepNext/>
      </w:pPr>
      <w:r w:rsidRPr="00DD51D3">
        <w:rPr>
          <w:noProof/>
        </w:rPr>
        <w:drawing>
          <wp:inline distT="0" distB="0" distL="0" distR="0" wp14:anchorId="04E35D03" wp14:editId="2173F650">
            <wp:extent cx="4151621" cy="3634740"/>
            <wp:effectExtent l="0" t="0" r="0" b="0"/>
            <wp:docPr id="1" name="Picture 1">
              <a:extLst xmlns:a="http://schemas.openxmlformats.org/drawingml/2006/main">
                <a:ext uri="{FF2B5EF4-FFF2-40B4-BE49-F238E27FC236}">
                  <a16:creationId xmlns:a16="http://schemas.microsoft.com/office/drawing/2014/main" id="{EC41261A-30F3-54BD-16CB-E19241D2E0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EC41261A-30F3-54BD-16CB-E19241D2E00C}"/>
                        </a:ext>
                      </a:extLst>
                    </pic:cNvPr>
                    <pic:cNvPicPr>
                      <a:picLocks noChangeAspect="1"/>
                    </pic:cNvPicPr>
                  </pic:nvPicPr>
                  <pic:blipFill>
                    <a:blip r:embed="rId7"/>
                    <a:stretch>
                      <a:fillRect/>
                    </a:stretch>
                  </pic:blipFill>
                  <pic:spPr>
                    <a:xfrm>
                      <a:off x="0" y="0"/>
                      <a:ext cx="4159901" cy="3641989"/>
                    </a:xfrm>
                    <a:prstGeom prst="rect">
                      <a:avLst/>
                    </a:prstGeom>
                  </pic:spPr>
                </pic:pic>
              </a:graphicData>
            </a:graphic>
          </wp:inline>
        </w:drawing>
      </w:r>
    </w:p>
    <w:p w14:paraId="13E91EC8" w14:textId="6CD0257C" w:rsidR="00E24663" w:rsidRPr="009965B6" w:rsidRDefault="005C2888" w:rsidP="00E24663">
      <w:pPr>
        <w:pStyle w:val="Caption"/>
        <w:jc w:val="both"/>
      </w:pPr>
      <w:r>
        <w:t xml:space="preserve">Supplementary </w:t>
      </w:r>
      <w:r w:rsidR="00E24663">
        <w:t xml:space="preserve">Figure </w:t>
      </w:r>
      <w:r w:rsidR="00E24663">
        <w:fldChar w:fldCharType="begin"/>
      </w:r>
      <w:r w:rsidR="00E24663">
        <w:instrText xml:space="preserve"> SEQ Figure \* ARABIC </w:instrText>
      </w:r>
      <w:r w:rsidR="00E24663">
        <w:fldChar w:fldCharType="separate"/>
      </w:r>
      <w:r w:rsidR="00197F67">
        <w:rPr>
          <w:noProof/>
        </w:rPr>
        <w:t>1</w:t>
      </w:r>
      <w:r w:rsidR="00E24663">
        <w:fldChar w:fldCharType="end"/>
      </w:r>
      <w:r w:rsidR="00E24663">
        <w:t>: Reported results for global warming potential associated with capture/removal of 1 ton CO</w:t>
      </w:r>
      <w:r w:rsidR="00E24663">
        <w:rPr>
          <w:vertAlign w:val="subscript"/>
        </w:rPr>
        <w:t>2</w:t>
      </w:r>
      <w:r w:rsidR="00E24663">
        <w:t xml:space="preserve"> from the atmosphere with low-temperature, solid sorbent technology.</w:t>
      </w:r>
    </w:p>
    <w:p w14:paraId="714E9B6C" w14:textId="1A151C10" w:rsidR="00E24663" w:rsidRPr="00655A41" w:rsidRDefault="00E24663" w:rsidP="00E24663">
      <w:pPr>
        <w:ind w:firstLine="720"/>
      </w:pPr>
      <w:r>
        <w:t>With Deutz &amp; Bardow</w:t>
      </w:r>
      <w:r>
        <w:fldChar w:fldCharType="begin"/>
      </w:r>
      <w:r w:rsidR="00B90BC5">
        <w:instrText xml:space="preserve"> ADDIN EN.CITE &lt;EndNote&gt;&lt;Cite&gt;&lt;Author&gt;Deutz&lt;/Author&gt;&lt;Year&gt;2021&lt;/Year&gt;&lt;RecNum&gt;388&lt;/RecNum&gt;&lt;DisplayText&gt;&lt;style face="superscript"&gt;1&lt;/style&gt;&lt;/DisplayText&gt;&lt;record&gt;&lt;rec-number&gt;388&lt;/rec-number&gt;&lt;foreign-keys&gt;&lt;key app="EN" db-id="dpd0f95wezevpoe9zpt5z9pydrzr2tr0rva2" timestamp="1617811471" guid="80c9d916-d8d1-441e-a62e-9a0fd3d07cd2"&gt;388&lt;/key&gt;&lt;/foreign-keys&gt;&lt;ref-type name="Journal Article"&gt;17&lt;/ref-type&gt;&lt;contributors&gt;&lt;authors&gt;&lt;author&gt;Deutz, Sarah&lt;/author&gt;&lt;author&gt;Bardow, André&lt;/author&gt;&lt;/authors&gt;&lt;/contributors&gt;&lt;titles&gt;&lt;title&gt;Life-cycle assessment of an industrial direct air capture process based on temperature–vacuum swing adsorption&lt;/title&gt;&lt;secondary-title&gt;Nature Energy&lt;/secondary-title&gt;&lt;/titles&gt;&lt;periodical&gt;&lt;full-title&gt;Nature Energy&lt;/full-title&gt;&lt;abbr-1&gt;Nat. Energy&lt;/abbr-1&gt;&lt;/periodical&gt;&lt;pages&gt;203-213&lt;/pages&gt;&lt;volume&gt;6&lt;/volume&gt;&lt;number&gt;2&lt;/number&gt;&lt;dates&gt;&lt;year&gt;2021&lt;/year&gt;&lt;pub-dates&gt;&lt;date&gt;2021/02/01&lt;/date&gt;&lt;/pub-dates&gt;&lt;/dates&gt;&lt;isbn&gt;2058-7546&lt;/isbn&gt;&lt;urls&gt;&lt;related-urls&gt;&lt;url&gt;https://doi.org/10.1038/s41560-020-00771-9&lt;/url&gt;&lt;/related-urls&gt;&lt;/urls&gt;&lt;electronic-resource-num&gt;10.1038/s41560-020-00771-9&lt;/electronic-resource-num&gt;&lt;/record&gt;&lt;/Cite&gt;&lt;/EndNote&gt;</w:instrText>
      </w:r>
      <w:r>
        <w:fldChar w:fldCharType="separate"/>
      </w:r>
      <w:r w:rsidR="00B90BC5" w:rsidRPr="00B90BC5">
        <w:rPr>
          <w:noProof/>
          <w:vertAlign w:val="superscript"/>
        </w:rPr>
        <w:t>1</w:t>
      </w:r>
      <w:r>
        <w:fldChar w:fldCharType="end"/>
      </w:r>
      <w:r>
        <w:t>, Madhu et al.</w:t>
      </w:r>
      <w:r>
        <w:fldChar w:fldCharType="begin"/>
      </w:r>
      <w:r w:rsidR="00B90BC5">
        <w:instrText xml:space="preserve"> ADDIN EN.CITE &lt;EndNote&gt;&lt;Cite&gt;&lt;Author&gt;Madhu&lt;/Author&gt;&lt;Year&gt;2021&lt;/Year&gt;&lt;RecNum&gt;698&lt;/RecNum&gt;&lt;DisplayText&gt;&lt;style face="superscript"&gt;2&lt;/style&gt;&lt;/DisplayText&gt;&lt;record&gt;&lt;rec-number&gt;698&lt;/rec-number&gt;&lt;foreign-keys&gt;&lt;key app="EN" db-id="dpd0f95wezevpoe9zpt5z9pydrzr2tr0rva2" timestamp="1636370544" guid="625cad49-8aa5-4bb0-b188-4aac00880260"&gt;698&lt;/key&gt;&lt;/foreign-keys&gt;&lt;ref-type name="Journal Article"&gt;17&lt;/ref-type&gt;&lt;contributors&gt;&lt;authors&gt;&lt;author&gt;Madhu, K.&lt;/author&gt;&lt;author&gt;Pauliuk, S.&lt;/author&gt;&lt;author&gt;Dhathri, S.&lt;/author&gt;&lt;author&gt;Creutzig, F.&lt;/author&gt;&lt;/authors&gt;&lt;/contributors&gt;&lt;titles&gt;&lt;title&gt;Understanding environmental trade-offs and resource demand of direct air capture technologies through comparative life-cycle assessment&lt;/title&gt;&lt;secondary-title&gt;Nature Energy&lt;/secondary-title&gt;&lt;/titles&gt;&lt;periodical&gt;&lt;full-title&gt;Nature Energy&lt;/full-title&gt;&lt;abbr-1&gt;Nat. Energy&lt;/abbr-1&gt;&lt;/periodical&gt;&lt;dates&gt;&lt;year&gt;2021&lt;/year&gt;&lt;/dates&gt;&lt;work-type&gt;Article&lt;/work-type&gt;&lt;urls&gt;&lt;related-urls&gt;&lt;url&gt;https://www.scopus.com/inward/record.uri?eid=2-s2.0-85118169206&amp;amp;doi=10.1038%2fs41560-021-00922-6&amp;amp;partnerID=40&amp;amp;md5=e7a480fc9e674fb4e1f0ba9b9b08dbcb&lt;/url&gt;&lt;/related-urls&gt;&lt;/urls&gt;&lt;electronic-resource-num&gt;10.1038/s41560-021-00922-6&lt;/electronic-resource-num&gt;&lt;remote-database-name&gt;Scopus&lt;/remote-database-name&gt;&lt;/record&gt;&lt;/Cite&gt;&lt;/EndNote&gt;</w:instrText>
      </w:r>
      <w:r>
        <w:fldChar w:fldCharType="separate"/>
      </w:r>
      <w:r w:rsidR="00B90BC5" w:rsidRPr="00B90BC5">
        <w:rPr>
          <w:noProof/>
          <w:vertAlign w:val="superscript"/>
        </w:rPr>
        <w:t>2</w:t>
      </w:r>
      <w:r>
        <w:fldChar w:fldCharType="end"/>
      </w:r>
      <w:r>
        <w:t xml:space="preserve"> and </w:t>
      </w:r>
      <w:proofErr w:type="spellStart"/>
      <w:r>
        <w:t>Terlouw</w:t>
      </w:r>
      <w:proofErr w:type="spellEnd"/>
      <w:r>
        <w:t xml:space="preserve"> et al.</w:t>
      </w:r>
      <w: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instrText xml:space="preserve"> ADDIN EN.CITE </w:instrText>
      </w:r>
      <w:r w:rsidR="00B90BC5">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instrText xml:space="preserve"> ADDIN EN.CITE.DATA </w:instrText>
      </w:r>
      <w:r w:rsidR="00B90BC5">
        <w:fldChar w:fldCharType="end"/>
      </w:r>
      <w:r>
        <w:fldChar w:fldCharType="separate"/>
      </w:r>
      <w:r w:rsidR="00B90BC5" w:rsidRPr="00B90BC5">
        <w:rPr>
          <w:noProof/>
          <w:vertAlign w:val="superscript"/>
        </w:rPr>
        <w:t>3</w:t>
      </w:r>
      <w:r>
        <w:fldChar w:fldCharType="end"/>
      </w:r>
      <w:r>
        <w:t xml:space="preserve">, three comprehensive LCAs of low-temperature DACS have recently been conducted. All share that adapted life cycle inventory (LCI) data from Climeworks´ DACS plant in Iceland was used. Since our interest lies in PV powered autonomous systems, presented results from reviewed studies focus on situations which come closest to this setting (see </w:t>
      </w:r>
      <w:r w:rsidR="00FE0D34">
        <w:t xml:space="preserve">Supplementary </w:t>
      </w:r>
      <w:r>
        <w:t>Table 1). Results from the IEAGHG</w:t>
      </w:r>
      <w:r>
        <w:fldChar w:fldCharType="begin"/>
      </w:r>
      <w:r w:rsidR="00B90BC5">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fldChar w:fldCharType="separate"/>
      </w:r>
      <w:r w:rsidR="00B90BC5" w:rsidRPr="00B90BC5">
        <w:rPr>
          <w:noProof/>
          <w:vertAlign w:val="superscript"/>
        </w:rPr>
        <w:t>4</w:t>
      </w:r>
      <w:r>
        <w:fldChar w:fldCharType="end"/>
      </w:r>
      <w:r>
        <w:t xml:space="preserve"> report are also included, although authors of the report caution that no complete LCA was conducted. </w:t>
      </w:r>
    </w:p>
    <w:p w14:paraId="6FAD63FC" w14:textId="338EF94B" w:rsidR="00E24663" w:rsidRDefault="00E24663" w:rsidP="00E24663">
      <w:r>
        <w:tab/>
        <w:t>Technology learning plays a crucial role for fast developing technologies such as DACSs. Moving from a reference 4 kt/year DAC to a future 100 kt/year DAC reduces specific heat requirements per ton CO</w:t>
      </w:r>
      <w:r>
        <w:rPr>
          <w:vertAlign w:val="subscript"/>
        </w:rPr>
        <w:t>2</w:t>
      </w:r>
      <w:r>
        <w:t xml:space="preserve"> by 55% from 3,300 </w:t>
      </w:r>
      <w:proofErr w:type="spellStart"/>
      <w:r>
        <w:t>kWh</w:t>
      </w:r>
      <w:r>
        <w:rPr>
          <w:vertAlign w:val="subscript"/>
        </w:rPr>
        <w:t>heat</w:t>
      </w:r>
      <w:proofErr w:type="spellEnd"/>
      <w:r>
        <w:t xml:space="preserve"> to 1,500 </w:t>
      </w:r>
      <w:proofErr w:type="spellStart"/>
      <w:r>
        <w:t>kWh</w:t>
      </w:r>
      <w:r>
        <w:rPr>
          <w:vertAlign w:val="subscript"/>
        </w:rPr>
        <w:t>heat</w:t>
      </w:r>
      <w:proofErr w:type="spellEnd"/>
      <w:r>
        <w:t xml:space="preserve"> in Deutz &amp; Bardow</w:t>
      </w:r>
      <w:r>
        <w:fldChar w:fldCharType="begin"/>
      </w:r>
      <w:r w:rsidR="00B90BC5">
        <w:instrText xml:space="preserve"> ADDIN EN.CITE &lt;EndNote&gt;&lt;Cite&gt;&lt;Author&gt;Deutz&lt;/Author&gt;&lt;Year&gt;2021&lt;/Year&gt;&lt;RecNum&gt;388&lt;/RecNum&gt;&lt;DisplayText&gt;&lt;style face="superscript"&gt;1&lt;/style&gt;&lt;/DisplayText&gt;&lt;record&gt;&lt;rec-number&gt;388&lt;/rec-number&gt;&lt;foreign-keys&gt;&lt;key app="EN" db-id="dpd0f95wezevpoe9zpt5z9pydrzr2tr0rva2" timestamp="1617811471" guid="80c9d916-d8d1-441e-a62e-9a0fd3d07cd2"&gt;388&lt;/key&gt;&lt;/foreign-keys&gt;&lt;ref-type name="Journal Article"&gt;17&lt;/ref-type&gt;&lt;contributors&gt;&lt;authors&gt;&lt;author&gt;Deutz, Sarah&lt;/author&gt;&lt;author&gt;Bardow, André&lt;/author&gt;&lt;/authors&gt;&lt;/contributors&gt;&lt;titles&gt;&lt;title&gt;Life-cycle assessment of an industrial direct air capture process based on temperature–vacuum swing adsorption&lt;/title&gt;&lt;secondary-title&gt;Nature Energy&lt;/secondary-title&gt;&lt;/titles&gt;&lt;periodical&gt;&lt;full-title&gt;Nature Energy&lt;/full-title&gt;&lt;abbr-1&gt;Nat. Energy&lt;/abbr-1&gt;&lt;/periodical&gt;&lt;pages&gt;203-213&lt;/pages&gt;&lt;volume&gt;6&lt;/volume&gt;&lt;number&gt;2&lt;/number&gt;&lt;dates&gt;&lt;year&gt;2021&lt;/year&gt;&lt;pub-dates&gt;&lt;date&gt;2021/02/01&lt;/date&gt;&lt;/pub-dates&gt;&lt;/dates&gt;&lt;isbn&gt;2058-7546&lt;/isbn&gt;&lt;urls&gt;&lt;related-urls&gt;&lt;url&gt;https://doi.org/10.1038/s41560-020-00771-9&lt;/url&gt;&lt;/related-urls&gt;&lt;/urls&gt;&lt;electronic-resource-num&gt;10.1038/s41560-020-00771-9&lt;/electronic-resource-num&gt;&lt;/record&gt;&lt;/Cite&gt;&lt;/EndNote&gt;</w:instrText>
      </w:r>
      <w:r>
        <w:fldChar w:fldCharType="separate"/>
      </w:r>
      <w:r w:rsidR="00B90BC5" w:rsidRPr="00B90BC5">
        <w:rPr>
          <w:noProof/>
          <w:vertAlign w:val="superscript"/>
        </w:rPr>
        <w:t>1</w:t>
      </w:r>
      <w:r>
        <w:fldChar w:fldCharType="end"/>
      </w:r>
      <w:r>
        <w:t xml:space="preserve">. Specific electricity consumption comes down from 700 kWh to 500 kWh. These improvements, alongside lower adsorbent material consumption increase the CRE from 80% to 89% for a generic PV system in Germany as source of energy (see </w:t>
      </w:r>
      <w:r w:rsidR="00FE0D34">
        <w:t xml:space="preserve">Supplementary </w:t>
      </w:r>
      <w:r>
        <w:t xml:space="preserve">Figure </w:t>
      </w:r>
      <w:r w:rsidR="004D6DEF">
        <w:t>1</w:t>
      </w:r>
      <w:r>
        <w:t>). Energy requirements obtained by Deutz &amp; Bardow</w:t>
      </w:r>
      <w:r>
        <w:fldChar w:fldCharType="begin"/>
      </w:r>
      <w:r w:rsidR="00B90BC5">
        <w:instrText xml:space="preserve"> ADDIN EN.CITE &lt;EndNote&gt;&lt;Cite&gt;&lt;Author&gt;Deutz&lt;/Author&gt;&lt;Year&gt;2021&lt;/Year&gt;&lt;RecNum&gt;388&lt;/RecNum&gt;&lt;DisplayText&gt;&lt;style face="superscript"&gt;1&lt;/style&gt;&lt;/DisplayText&gt;&lt;record&gt;&lt;rec-number&gt;388&lt;/rec-number&gt;&lt;foreign-keys&gt;&lt;key app="EN" db-id="dpd0f95wezevpoe9zpt5z9pydrzr2tr0rva2" timestamp="1617811471" guid="80c9d916-d8d1-441e-a62e-9a0fd3d07cd2"&gt;388&lt;/key&gt;&lt;/foreign-keys&gt;&lt;ref-type name="Journal Article"&gt;17&lt;/ref-type&gt;&lt;contributors&gt;&lt;authors&gt;&lt;author&gt;Deutz, Sarah&lt;/author&gt;&lt;author&gt;Bardow, André&lt;/author&gt;&lt;/authors&gt;&lt;/contributors&gt;&lt;titles&gt;&lt;title&gt;Life-cycle assessment of an industrial direct air capture process based on temperature–vacuum swing adsorption&lt;/title&gt;&lt;secondary-title&gt;Nature Energy&lt;/secondary-title&gt;&lt;/titles&gt;&lt;periodical&gt;&lt;full-title&gt;Nature Energy&lt;/full-title&gt;&lt;abbr-1&gt;Nat. Energy&lt;/abbr-1&gt;&lt;/periodical&gt;&lt;pages&gt;203-213&lt;/pages&gt;&lt;volume&gt;6&lt;/volume&gt;&lt;number&gt;2&lt;/number&gt;&lt;dates&gt;&lt;year&gt;2021&lt;/year&gt;&lt;pub-dates&gt;&lt;date&gt;2021/02/01&lt;/date&gt;&lt;/pub-dates&gt;&lt;/dates&gt;&lt;isbn&gt;2058-7546&lt;/isbn&gt;&lt;urls&gt;&lt;related-urls&gt;&lt;url&gt;https://doi.org/10.1038/s41560-020-00771-9&lt;/url&gt;&lt;/related-urls&gt;&lt;/urls&gt;&lt;electronic-resource-num&gt;10.1038/s41560-020-00771-9&lt;/electronic-resource-num&gt;&lt;/record&gt;&lt;/Cite&gt;&lt;/EndNote&gt;</w:instrText>
      </w:r>
      <w:r>
        <w:fldChar w:fldCharType="separate"/>
      </w:r>
      <w:r w:rsidR="00B90BC5" w:rsidRPr="00B90BC5">
        <w:rPr>
          <w:noProof/>
          <w:vertAlign w:val="superscript"/>
        </w:rPr>
        <w:t>1</w:t>
      </w:r>
      <w:r>
        <w:fldChar w:fldCharType="end"/>
      </w:r>
      <w:r>
        <w:t xml:space="preserve"> have, with some adjustments, served as input for subsequent work of </w:t>
      </w:r>
      <w:proofErr w:type="spellStart"/>
      <w:r>
        <w:t>Terlouw</w:t>
      </w:r>
      <w:proofErr w:type="spellEnd"/>
      <w:r>
        <w:t xml:space="preserve"> et al.</w:t>
      </w:r>
      <w: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instrText xml:space="preserve"> ADDIN EN.CITE </w:instrText>
      </w:r>
      <w:r w:rsidR="00B90BC5">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instrText xml:space="preserve"> ADDIN EN.CITE.DATA </w:instrText>
      </w:r>
      <w:r w:rsidR="00B90BC5">
        <w:fldChar w:fldCharType="end"/>
      </w:r>
      <w:r>
        <w:fldChar w:fldCharType="separate"/>
      </w:r>
      <w:r w:rsidR="00B90BC5" w:rsidRPr="00B90BC5">
        <w:rPr>
          <w:noProof/>
          <w:vertAlign w:val="superscript"/>
        </w:rPr>
        <w:t>3</w:t>
      </w:r>
      <w:r>
        <w:fldChar w:fldCharType="end"/>
      </w:r>
      <w:r>
        <w:t xml:space="preserve"> and IEAGHG</w:t>
      </w:r>
      <w:r>
        <w:fldChar w:fldCharType="begin"/>
      </w:r>
      <w:r w:rsidR="00B90BC5">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fldChar w:fldCharType="separate"/>
      </w:r>
      <w:r w:rsidR="00B90BC5" w:rsidRPr="00B90BC5">
        <w:rPr>
          <w:noProof/>
          <w:vertAlign w:val="superscript"/>
        </w:rPr>
        <w:t>4</w:t>
      </w:r>
      <w:r>
        <w:fldChar w:fldCharType="end"/>
      </w:r>
      <w:r>
        <w:t xml:space="preserve">. </w:t>
      </w:r>
    </w:p>
    <w:p w14:paraId="69E1AE29" w14:textId="31D74127" w:rsidR="00E24663" w:rsidRDefault="00E24663" w:rsidP="00E24663">
      <w:r>
        <w:lastRenderedPageBreak/>
        <w:tab/>
        <w:t>The IEAGHG compares a first of a kind (FOAK) DAC with a nth of a kind (NOAK), incorporating learning effects</w:t>
      </w:r>
      <w:r>
        <w:fldChar w:fldCharType="begin"/>
      </w:r>
      <w:r w:rsidR="00B90BC5">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fldChar w:fldCharType="separate"/>
      </w:r>
      <w:r w:rsidR="00B90BC5" w:rsidRPr="00B90BC5">
        <w:rPr>
          <w:noProof/>
          <w:vertAlign w:val="superscript"/>
        </w:rPr>
        <w:t>4</w:t>
      </w:r>
      <w:r>
        <w:fldChar w:fldCharType="end"/>
      </w:r>
      <w:r>
        <w:t xml:space="preserve">. Energy requirement for the first 1 Mt/year plant was derived from Deutz &amp; </w:t>
      </w:r>
      <w:proofErr w:type="spellStart"/>
      <w:r>
        <w:t>Bardow´s</w:t>
      </w:r>
      <w:proofErr w:type="spellEnd"/>
      <w:r>
        <w:t xml:space="preserve"> reference technology with a reduction of 10% due to a tenfold increase in capacity. Whether capacity increase by itself is associated with lower energy requirements is subject of debate. In an upscaling scenario from 50kt/year to 1Mt/year, Madhu et al.</w:t>
      </w:r>
      <w:r>
        <w:fldChar w:fldCharType="begin"/>
      </w:r>
      <w:r w:rsidR="00B90BC5">
        <w:instrText xml:space="preserve"> ADDIN EN.CITE &lt;EndNote&gt;&lt;Cite&gt;&lt;Author&gt;Madhu&lt;/Author&gt;&lt;Year&gt;2021&lt;/Year&gt;&lt;RecNum&gt;698&lt;/RecNum&gt;&lt;DisplayText&gt;&lt;style face="superscript"&gt;2&lt;/style&gt;&lt;/DisplayText&gt;&lt;record&gt;&lt;rec-number&gt;698&lt;/rec-number&gt;&lt;foreign-keys&gt;&lt;key app="EN" db-id="dpd0f95wezevpoe9zpt5z9pydrzr2tr0rva2" timestamp="1636370544" guid="625cad49-8aa5-4bb0-b188-4aac00880260"&gt;698&lt;/key&gt;&lt;/foreign-keys&gt;&lt;ref-type name="Journal Article"&gt;17&lt;/ref-type&gt;&lt;contributors&gt;&lt;authors&gt;&lt;author&gt;Madhu, K.&lt;/author&gt;&lt;author&gt;Pauliuk, S.&lt;/author&gt;&lt;author&gt;Dhathri, S.&lt;/author&gt;&lt;author&gt;Creutzig, F.&lt;/author&gt;&lt;/authors&gt;&lt;/contributors&gt;&lt;titles&gt;&lt;title&gt;Understanding environmental trade-offs and resource demand of direct air capture technologies through comparative life-cycle assessment&lt;/title&gt;&lt;secondary-title&gt;Nature Energy&lt;/secondary-title&gt;&lt;/titles&gt;&lt;periodical&gt;&lt;full-title&gt;Nature Energy&lt;/full-title&gt;&lt;abbr-1&gt;Nat. Energy&lt;/abbr-1&gt;&lt;/periodical&gt;&lt;dates&gt;&lt;year&gt;2021&lt;/year&gt;&lt;/dates&gt;&lt;work-type&gt;Article&lt;/work-type&gt;&lt;urls&gt;&lt;related-urls&gt;&lt;url&gt;https://www.scopus.com/inward/record.uri?eid=2-s2.0-85118169206&amp;amp;doi=10.1038%2fs41560-021-00922-6&amp;amp;partnerID=40&amp;amp;md5=e7a480fc9e674fb4e1f0ba9b9b08dbcb&lt;/url&gt;&lt;/related-urls&gt;&lt;/urls&gt;&lt;electronic-resource-num&gt;10.1038/s41560-021-00922-6&lt;/electronic-resource-num&gt;&lt;remote-database-name&gt;Scopus&lt;/remote-database-name&gt;&lt;/record&gt;&lt;/Cite&gt;&lt;/EndNote&gt;</w:instrText>
      </w:r>
      <w:r>
        <w:fldChar w:fldCharType="separate"/>
      </w:r>
      <w:r w:rsidR="00B90BC5" w:rsidRPr="00B90BC5">
        <w:rPr>
          <w:noProof/>
          <w:vertAlign w:val="superscript"/>
        </w:rPr>
        <w:t>2</w:t>
      </w:r>
      <w:r>
        <w:fldChar w:fldCharType="end"/>
      </w:r>
      <w:r>
        <w:t xml:space="preserve"> reported reduced energy requirements only for HT liquid solvent systems but not LT solid sorbent ones due to the modular design of the latter. Reduction in energy related GHG emissions is more substantial in IEAGHG</w:t>
      </w:r>
      <w:r>
        <w:fldChar w:fldCharType="begin"/>
      </w:r>
      <w:r w:rsidR="00B90BC5">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fldChar w:fldCharType="separate"/>
      </w:r>
      <w:r w:rsidR="00B90BC5" w:rsidRPr="00B90BC5">
        <w:rPr>
          <w:noProof/>
          <w:vertAlign w:val="superscript"/>
        </w:rPr>
        <w:t>4</w:t>
      </w:r>
      <w:r>
        <w:fldChar w:fldCharType="end"/>
      </w:r>
      <w:r>
        <w:t xml:space="preserve"> than Deutz &amp; Bardow</w:t>
      </w:r>
      <w:r>
        <w:fldChar w:fldCharType="begin"/>
      </w:r>
      <w:r w:rsidR="00B90BC5">
        <w:instrText xml:space="preserve"> ADDIN EN.CITE &lt;EndNote&gt;&lt;Cite&gt;&lt;Author&gt;Deutz&lt;/Author&gt;&lt;Year&gt;2021&lt;/Year&gt;&lt;RecNum&gt;388&lt;/RecNum&gt;&lt;DisplayText&gt;&lt;style face="superscript"&gt;1&lt;/style&gt;&lt;/DisplayText&gt;&lt;record&gt;&lt;rec-number&gt;388&lt;/rec-number&gt;&lt;foreign-keys&gt;&lt;key app="EN" db-id="dpd0f95wezevpoe9zpt5z9pydrzr2tr0rva2" timestamp="1617811471" guid="80c9d916-d8d1-441e-a62e-9a0fd3d07cd2"&gt;388&lt;/key&gt;&lt;/foreign-keys&gt;&lt;ref-type name="Journal Article"&gt;17&lt;/ref-type&gt;&lt;contributors&gt;&lt;authors&gt;&lt;author&gt;Deutz, Sarah&lt;/author&gt;&lt;author&gt;Bardow, André&lt;/author&gt;&lt;/authors&gt;&lt;/contributors&gt;&lt;titles&gt;&lt;title&gt;Life-cycle assessment of an industrial direct air capture process based on temperature–vacuum swing adsorption&lt;/title&gt;&lt;secondary-title&gt;Nature Energy&lt;/secondary-title&gt;&lt;/titles&gt;&lt;periodical&gt;&lt;full-title&gt;Nature Energy&lt;/full-title&gt;&lt;abbr-1&gt;Nat. Energy&lt;/abbr-1&gt;&lt;/periodical&gt;&lt;pages&gt;203-213&lt;/pages&gt;&lt;volume&gt;6&lt;/volume&gt;&lt;number&gt;2&lt;/number&gt;&lt;dates&gt;&lt;year&gt;2021&lt;/year&gt;&lt;pub-dates&gt;&lt;date&gt;2021/02/01&lt;/date&gt;&lt;/pub-dates&gt;&lt;/dates&gt;&lt;isbn&gt;2058-7546&lt;/isbn&gt;&lt;urls&gt;&lt;related-urls&gt;&lt;url&gt;https://doi.org/10.1038/s41560-020-00771-9&lt;/url&gt;&lt;/related-urls&gt;&lt;/urls&gt;&lt;electronic-resource-num&gt;10.1038/s41560-020-00771-9&lt;/electronic-resource-num&gt;&lt;/record&gt;&lt;/Cite&gt;&lt;/EndNote&gt;</w:instrText>
      </w:r>
      <w:r>
        <w:fldChar w:fldCharType="separate"/>
      </w:r>
      <w:r w:rsidR="00B90BC5" w:rsidRPr="00B90BC5">
        <w:rPr>
          <w:noProof/>
          <w:vertAlign w:val="superscript"/>
        </w:rPr>
        <w:t>1</w:t>
      </w:r>
      <w:r>
        <w:fldChar w:fldCharType="end"/>
      </w:r>
      <w:r>
        <w:t>. This is explained by updates in the carbon intensity of PV electricity in IEAGHG</w:t>
      </w:r>
      <w:r>
        <w:fldChar w:fldCharType="begin"/>
      </w:r>
      <w:r w:rsidR="00B90BC5">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fldChar w:fldCharType="separate"/>
      </w:r>
      <w:r w:rsidR="00B90BC5" w:rsidRPr="00B90BC5">
        <w:rPr>
          <w:noProof/>
          <w:vertAlign w:val="superscript"/>
        </w:rPr>
        <w:t>4</w:t>
      </w:r>
      <w:r>
        <w:fldChar w:fldCharType="end"/>
      </w:r>
      <w:r>
        <w:t xml:space="preserve"> (from 50.9g / kWh to 24.8 / kWh from FOAK to NOAK) while Deutz &amp; Bardow</w:t>
      </w:r>
      <w:r>
        <w:fldChar w:fldCharType="begin"/>
      </w:r>
      <w:r w:rsidR="00B90BC5">
        <w:instrText xml:space="preserve"> ADDIN EN.CITE &lt;EndNote&gt;&lt;Cite&gt;&lt;Author&gt;Deutz&lt;/Author&gt;&lt;Year&gt;2021&lt;/Year&gt;&lt;RecNum&gt;388&lt;/RecNum&gt;&lt;DisplayText&gt;&lt;style face="superscript"&gt;1&lt;/style&gt;&lt;/DisplayText&gt;&lt;record&gt;&lt;rec-number&gt;388&lt;/rec-number&gt;&lt;foreign-keys&gt;&lt;key app="EN" db-id="dpd0f95wezevpoe9zpt5z9pydrzr2tr0rva2" timestamp="1617811471" guid="80c9d916-d8d1-441e-a62e-9a0fd3d07cd2"&gt;388&lt;/key&gt;&lt;/foreign-keys&gt;&lt;ref-type name="Journal Article"&gt;17&lt;/ref-type&gt;&lt;contributors&gt;&lt;authors&gt;&lt;author&gt;Deutz, Sarah&lt;/author&gt;&lt;author&gt;Bardow, André&lt;/author&gt;&lt;/authors&gt;&lt;/contributors&gt;&lt;titles&gt;&lt;title&gt;Life-cycle assessment of an industrial direct air capture process based on temperature–vacuum swing adsorption&lt;/title&gt;&lt;secondary-title&gt;Nature Energy&lt;/secondary-title&gt;&lt;/titles&gt;&lt;periodical&gt;&lt;full-title&gt;Nature Energy&lt;/full-title&gt;&lt;abbr-1&gt;Nat. Energy&lt;/abbr-1&gt;&lt;/periodical&gt;&lt;pages&gt;203-213&lt;/pages&gt;&lt;volume&gt;6&lt;/volume&gt;&lt;number&gt;2&lt;/number&gt;&lt;dates&gt;&lt;year&gt;2021&lt;/year&gt;&lt;pub-dates&gt;&lt;date&gt;2021/02/01&lt;/date&gt;&lt;/pub-dates&gt;&lt;/dates&gt;&lt;isbn&gt;2058-7546&lt;/isbn&gt;&lt;urls&gt;&lt;related-urls&gt;&lt;url&gt;https://doi.org/10.1038/s41560-020-00771-9&lt;/url&gt;&lt;/related-urls&gt;&lt;/urls&gt;&lt;electronic-resource-num&gt;10.1038/s41560-020-00771-9&lt;/electronic-resource-num&gt;&lt;/record&gt;&lt;/Cite&gt;&lt;/EndNote&gt;</w:instrText>
      </w:r>
      <w:r>
        <w:fldChar w:fldCharType="separate"/>
      </w:r>
      <w:r w:rsidR="00B90BC5" w:rsidRPr="00B90BC5">
        <w:rPr>
          <w:noProof/>
          <w:vertAlign w:val="superscript"/>
        </w:rPr>
        <w:t>1</w:t>
      </w:r>
      <w:r>
        <w:fldChar w:fldCharType="end"/>
      </w:r>
      <w:r>
        <w:t xml:space="preserve"> use the same carbon footprint for PV in both scenarios. </w:t>
      </w:r>
    </w:p>
    <w:p w14:paraId="11E33F3A" w14:textId="49DBC831" w:rsidR="00E24663" w:rsidRDefault="00E24663" w:rsidP="00E24663">
      <w:pPr>
        <w:ind w:firstLine="720"/>
      </w:pPr>
      <w:r>
        <w:t>Both Deutz &amp; Bardow</w:t>
      </w:r>
      <w:r>
        <w:fldChar w:fldCharType="begin"/>
      </w:r>
      <w:r w:rsidR="00B90BC5">
        <w:instrText xml:space="preserve"> ADDIN EN.CITE &lt;EndNote&gt;&lt;Cite&gt;&lt;Author&gt;Deutz&lt;/Author&gt;&lt;Year&gt;2021&lt;/Year&gt;&lt;RecNum&gt;388&lt;/RecNum&gt;&lt;DisplayText&gt;&lt;style face="superscript"&gt;1&lt;/style&gt;&lt;/DisplayText&gt;&lt;record&gt;&lt;rec-number&gt;388&lt;/rec-number&gt;&lt;foreign-keys&gt;&lt;key app="EN" db-id="dpd0f95wezevpoe9zpt5z9pydrzr2tr0rva2" timestamp="1617811471" guid="80c9d916-d8d1-441e-a62e-9a0fd3d07cd2"&gt;388&lt;/key&gt;&lt;/foreign-keys&gt;&lt;ref-type name="Journal Article"&gt;17&lt;/ref-type&gt;&lt;contributors&gt;&lt;authors&gt;&lt;author&gt;Deutz, Sarah&lt;/author&gt;&lt;author&gt;Bardow, André&lt;/author&gt;&lt;/authors&gt;&lt;/contributors&gt;&lt;titles&gt;&lt;title&gt;Life-cycle assessment of an industrial direct air capture process based on temperature–vacuum swing adsorption&lt;/title&gt;&lt;secondary-title&gt;Nature Energy&lt;/secondary-title&gt;&lt;/titles&gt;&lt;periodical&gt;&lt;full-title&gt;Nature Energy&lt;/full-title&gt;&lt;abbr-1&gt;Nat. Energy&lt;/abbr-1&gt;&lt;/periodical&gt;&lt;pages&gt;203-213&lt;/pages&gt;&lt;volume&gt;6&lt;/volume&gt;&lt;number&gt;2&lt;/number&gt;&lt;dates&gt;&lt;year&gt;2021&lt;/year&gt;&lt;pub-dates&gt;&lt;date&gt;2021/02/01&lt;/date&gt;&lt;/pub-dates&gt;&lt;/dates&gt;&lt;isbn&gt;2058-7546&lt;/isbn&gt;&lt;urls&gt;&lt;related-urls&gt;&lt;url&gt;https://doi.org/10.1038/s41560-020-00771-9&lt;/url&gt;&lt;/related-urls&gt;&lt;/urls&gt;&lt;electronic-resource-num&gt;10.1038/s41560-020-00771-9&lt;/electronic-resource-num&gt;&lt;/record&gt;&lt;/Cite&gt;&lt;/EndNote&gt;</w:instrText>
      </w:r>
      <w:r>
        <w:fldChar w:fldCharType="separate"/>
      </w:r>
      <w:r w:rsidR="00B90BC5" w:rsidRPr="00B90BC5">
        <w:rPr>
          <w:noProof/>
          <w:vertAlign w:val="superscript"/>
        </w:rPr>
        <w:t>1</w:t>
      </w:r>
      <w:r>
        <w:fldChar w:fldCharType="end"/>
      </w:r>
      <w:r>
        <w:t xml:space="preserve"> and IEAGHG</w:t>
      </w:r>
      <w:r>
        <w:fldChar w:fldCharType="begin"/>
      </w:r>
      <w:r w:rsidR="00B90BC5">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fldChar w:fldCharType="separate"/>
      </w:r>
      <w:r w:rsidR="00B90BC5" w:rsidRPr="00B90BC5">
        <w:rPr>
          <w:noProof/>
          <w:vertAlign w:val="superscript"/>
        </w:rPr>
        <w:t>4</w:t>
      </w:r>
      <w:r>
        <w:fldChar w:fldCharType="end"/>
      </w:r>
      <w:r>
        <w:t xml:space="preserve"> did not include any impacts of intermittency in their PV setup. Consequently, presented results might overestimate the achievable CRE. </w:t>
      </w:r>
      <w:proofErr w:type="spellStart"/>
      <w:r>
        <w:t>Terlouw</w:t>
      </w:r>
      <w:proofErr w:type="spellEnd"/>
      <w:r>
        <w:t xml:space="preserve"> et al.</w:t>
      </w:r>
      <w: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instrText xml:space="preserve"> ADDIN EN.CITE </w:instrText>
      </w:r>
      <w:r w:rsidR="00B90BC5">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instrText xml:space="preserve"> ADDIN EN.CITE.DATA </w:instrText>
      </w:r>
      <w:r w:rsidR="00B90BC5">
        <w:fldChar w:fldCharType="end"/>
      </w:r>
      <w:r>
        <w:fldChar w:fldCharType="separate"/>
      </w:r>
      <w:r w:rsidR="00B90BC5" w:rsidRPr="00B90BC5">
        <w:rPr>
          <w:noProof/>
          <w:vertAlign w:val="superscript"/>
        </w:rPr>
        <w:t>3</w:t>
      </w:r>
      <w:r>
        <w:fldChar w:fldCharType="end"/>
      </w:r>
      <w:r>
        <w:t xml:space="preserve"> who included impacts of a LIB storage, report that the battery accounts for around 20% of GWP for carbon removal. However, only one battery configuration (221MWh) is looked at for PV-powered systems with a heat pump.</w:t>
      </w:r>
    </w:p>
    <w:p w14:paraId="55FD4FDD" w14:textId="2B5E16B0" w:rsidR="00E24663" w:rsidRDefault="00E24663" w:rsidP="00E24663">
      <w:r>
        <w:tab/>
        <w:t>Recently, Qui et al.</w:t>
      </w:r>
      <w:r>
        <w:fldChar w:fldCharType="begin"/>
      </w:r>
      <w:r w:rsidR="00B90BC5">
        <w:instrText xml:space="preserve"> ADDIN EN.CITE &lt;EndNote&gt;&lt;Cite&gt;&lt;Author&gt;Qiu&lt;/Author&gt;&lt;Year&gt;2022&lt;/Year&gt;&lt;RecNum&gt;2913&lt;/RecNum&gt;&lt;DisplayText&gt;&lt;style face="superscript"&gt;5&lt;/style&gt;&lt;/DisplayText&gt;&lt;record&gt;&lt;rec-number&gt;2913&lt;/rec-number&gt;&lt;foreign-keys&gt;&lt;key app="EN" db-id="dpd0f95wezevpoe9zpt5z9pydrzr2tr0rva2" timestamp="1675955874"&gt;2913&lt;/key&gt;&lt;/foreign-keys&gt;&lt;ref-type name="Journal Article"&gt;17&lt;/ref-type&gt;&lt;contributors&gt;&lt;authors&gt;&lt;author&gt;Qiu, Yang&lt;/author&gt;&lt;author&gt;Lamers, Patrick&lt;/author&gt;&lt;author&gt;Daioglou, Vassilis&lt;/author&gt;&lt;author&gt;McQueen, Noah&lt;/author&gt;&lt;author&gt;de Boer, Harmen-Sytze&lt;/author&gt;&lt;author&gt;Harmsen, Mathijs&lt;/author&gt;&lt;author&gt;Wilcox, Jennifer&lt;/author&gt;&lt;author&gt;Bardow, André&lt;/author&gt;&lt;author&gt;Suh, Sangwon&lt;/author&gt;&lt;/authors&gt;&lt;/contributors&gt;&lt;titles&gt;&lt;title&gt;Environmental trade-offs of direct air capture technologies in climate change mitigation toward 2100&lt;/title&gt;&lt;secondary-title&gt;Nature Communications&lt;/secondary-title&gt;&lt;/titles&gt;&lt;periodical&gt;&lt;full-title&gt;Nature Communications&lt;/full-title&gt;&lt;/periodical&gt;&lt;pages&gt;3635&lt;/pages&gt;&lt;volume&gt;13&lt;/volume&gt;&lt;number&gt;1&lt;/number&gt;&lt;dates&gt;&lt;year&gt;2022&lt;/year&gt;&lt;pub-dates&gt;&lt;date&gt;2022/06/25&lt;/date&gt;&lt;/pub-dates&gt;&lt;/dates&gt;&lt;isbn&gt;2041-1723&lt;/isbn&gt;&lt;urls&gt;&lt;related-urls&gt;&lt;url&gt;https://doi.org/10.1038/s41467-022-31146-1&lt;/url&gt;&lt;/related-urls&gt;&lt;/urls&gt;&lt;electronic-resource-num&gt;10.1038/s41467-022-31146-1&lt;/electronic-resource-num&gt;&lt;/record&gt;&lt;/Cite&gt;&lt;/EndNote&gt;</w:instrText>
      </w:r>
      <w:r>
        <w:fldChar w:fldCharType="separate"/>
      </w:r>
      <w:r w:rsidR="00B90BC5" w:rsidRPr="00B90BC5">
        <w:rPr>
          <w:noProof/>
          <w:vertAlign w:val="superscript"/>
        </w:rPr>
        <w:t>5</w:t>
      </w:r>
      <w:r>
        <w:fldChar w:fldCharType="end"/>
      </w:r>
      <w:r>
        <w:t xml:space="preserve"> evaluated effects of technology learning and updates of background inventory data on the environmental impacts of DAC (using a 100kt/year scenario from Deutz &amp; Bardow</w:t>
      </w:r>
      <w:r>
        <w:fldChar w:fldCharType="begin"/>
      </w:r>
      <w:r w:rsidR="00B90BC5">
        <w:instrText xml:space="preserve"> ADDIN EN.CITE &lt;EndNote&gt;&lt;Cite&gt;&lt;Author&gt;Deutz&lt;/Author&gt;&lt;Year&gt;2021&lt;/Year&gt;&lt;RecNum&gt;388&lt;/RecNum&gt;&lt;DisplayText&gt;&lt;style face="superscript"&gt;1&lt;/style&gt;&lt;/DisplayText&gt;&lt;record&gt;&lt;rec-number&gt;388&lt;/rec-number&gt;&lt;foreign-keys&gt;&lt;key app="EN" db-id="dpd0f95wezevpoe9zpt5z9pydrzr2tr0rva2" timestamp="1617811471" guid="80c9d916-d8d1-441e-a62e-9a0fd3d07cd2"&gt;388&lt;/key&gt;&lt;/foreign-keys&gt;&lt;ref-type name="Journal Article"&gt;17&lt;/ref-type&gt;&lt;contributors&gt;&lt;authors&gt;&lt;author&gt;Deutz, Sarah&lt;/author&gt;&lt;author&gt;Bardow, André&lt;/author&gt;&lt;/authors&gt;&lt;/contributors&gt;&lt;titles&gt;&lt;title&gt;Life-cycle assessment of an industrial direct air capture process based on temperature–vacuum swing adsorption&lt;/title&gt;&lt;secondary-title&gt;Nature Energy&lt;/secondary-title&gt;&lt;/titles&gt;&lt;periodical&gt;&lt;full-title&gt;Nature Energy&lt;/full-title&gt;&lt;abbr-1&gt;Nat. Energy&lt;/abbr-1&gt;&lt;/periodical&gt;&lt;pages&gt;203-213&lt;/pages&gt;&lt;volume&gt;6&lt;/volume&gt;&lt;number&gt;2&lt;/number&gt;&lt;dates&gt;&lt;year&gt;2021&lt;/year&gt;&lt;pub-dates&gt;&lt;date&gt;2021/02/01&lt;/date&gt;&lt;/pub-dates&gt;&lt;/dates&gt;&lt;isbn&gt;2058-7546&lt;/isbn&gt;&lt;urls&gt;&lt;related-urls&gt;&lt;url&gt;https://doi.org/10.1038/s41560-020-00771-9&lt;/url&gt;&lt;/related-urls&gt;&lt;/urls&gt;&lt;electronic-resource-num&gt;10.1038/s41560-020-00771-9&lt;/electronic-resource-num&gt;&lt;/record&gt;&lt;/Cite&gt;&lt;/EndNote&gt;</w:instrText>
      </w:r>
      <w:r>
        <w:fldChar w:fldCharType="separate"/>
      </w:r>
      <w:r w:rsidR="00B90BC5" w:rsidRPr="00B90BC5">
        <w:rPr>
          <w:noProof/>
          <w:vertAlign w:val="superscript"/>
        </w:rPr>
        <w:t>1</w:t>
      </w:r>
      <w:r>
        <w:fldChar w:fldCharType="end"/>
      </w:r>
      <w:r>
        <w:t xml:space="preserve"> as a start).  Results are interesting but not included in Figure </w:t>
      </w:r>
      <w:r w:rsidR="004D6DEF">
        <w:t>1</w:t>
      </w:r>
      <w:r>
        <w:t xml:space="preserve"> since only grid-connected systems were assessed. </w:t>
      </w:r>
    </w:p>
    <w:p w14:paraId="71EDA92C" w14:textId="77777777" w:rsidR="00E24663" w:rsidRDefault="00E24663" w:rsidP="00E24663">
      <w:pPr>
        <w:pStyle w:val="Heading2"/>
        <w:rPr>
          <w:lang w:val="en-GB"/>
        </w:rPr>
      </w:pPr>
    </w:p>
    <w:p w14:paraId="457FFFA9" w14:textId="7FCE4A95" w:rsidR="00E24663" w:rsidRPr="00197F67" w:rsidRDefault="00197F67" w:rsidP="00E24663">
      <w:pPr>
        <w:pStyle w:val="Heading2"/>
        <w:rPr>
          <w:rFonts w:ascii="Times New Roman" w:hAnsi="Times New Roman" w:cs="Times New Roman"/>
          <w:b/>
          <w:bCs/>
          <w:color w:val="000000" w:themeColor="text1"/>
          <w:sz w:val="24"/>
          <w:szCs w:val="24"/>
          <w:lang w:val="en-GB"/>
        </w:rPr>
      </w:pPr>
      <w:r>
        <w:rPr>
          <w:rFonts w:ascii="Times New Roman" w:hAnsi="Times New Roman" w:cs="Times New Roman"/>
          <w:b/>
          <w:bCs/>
          <w:color w:val="000000" w:themeColor="text1"/>
          <w:sz w:val="24"/>
          <w:szCs w:val="24"/>
          <w:lang w:val="en-GB"/>
        </w:rPr>
        <w:t xml:space="preserve">1.2 </w:t>
      </w:r>
      <w:r w:rsidR="00E24663" w:rsidRPr="00197F67">
        <w:rPr>
          <w:rFonts w:ascii="Times New Roman" w:hAnsi="Times New Roman" w:cs="Times New Roman"/>
          <w:b/>
          <w:bCs/>
          <w:color w:val="000000" w:themeColor="text1"/>
          <w:sz w:val="24"/>
          <w:szCs w:val="24"/>
          <w:lang w:val="en-GB"/>
        </w:rPr>
        <w:t>Cost assessments:</w:t>
      </w:r>
    </w:p>
    <w:p w14:paraId="5A7FC7D7" w14:textId="77777777" w:rsidR="00E24663" w:rsidRDefault="00E24663" w:rsidP="00E24663">
      <w:pPr>
        <w:keepNext/>
      </w:pPr>
      <w:r w:rsidRPr="00DD51D3">
        <w:rPr>
          <w:noProof/>
        </w:rPr>
        <w:drawing>
          <wp:inline distT="0" distB="0" distL="0" distR="0" wp14:anchorId="78BD13B5" wp14:editId="08A9ECE3">
            <wp:extent cx="5727700" cy="2749550"/>
            <wp:effectExtent l="0" t="0" r="0" b="6350"/>
            <wp:docPr id="2" name="Picture 2">
              <a:extLst xmlns:a="http://schemas.openxmlformats.org/drawingml/2006/main">
                <a:ext uri="{FF2B5EF4-FFF2-40B4-BE49-F238E27FC236}">
                  <a16:creationId xmlns:a16="http://schemas.microsoft.com/office/drawing/2014/main" id="{8DD07490-B686-F009-24F3-9AD8DDC2EB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8DD07490-B686-F009-24F3-9AD8DDC2EBFC}"/>
                        </a:ext>
                      </a:extLst>
                    </pic:cNvPr>
                    <pic:cNvPicPr>
                      <a:picLocks noChangeAspect="1"/>
                    </pic:cNvPicPr>
                  </pic:nvPicPr>
                  <pic:blipFill>
                    <a:blip r:embed="rId8"/>
                    <a:stretch>
                      <a:fillRect/>
                    </a:stretch>
                  </pic:blipFill>
                  <pic:spPr>
                    <a:xfrm>
                      <a:off x="0" y="0"/>
                      <a:ext cx="5727700" cy="2749550"/>
                    </a:xfrm>
                    <a:prstGeom prst="rect">
                      <a:avLst/>
                    </a:prstGeom>
                  </pic:spPr>
                </pic:pic>
              </a:graphicData>
            </a:graphic>
          </wp:inline>
        </w:drawing>
      </w:r>
    </w:p>
    <w:p w14:paraId="73226DF3" w14:textId="34480906" w:rsidR="00E24663" w:rsidRPr="00D109E3" w:rsidRDefault="0082104D" w:rsidP="00E24663">
      <w:pPr>
        <w:pStyle w:val="Caption"/>
        <w:jc w:val="both"/>
      </w:pPr>
      <w:r>
        <w:t xml:space="preserve">Supplementary </w:t>
      </w:r>
      <w:r w:rsidR="00E24663">
        <w:t xml:space="preserve">Figure </w:t>
      </w:r>
      <w:r w:rsidR="00E24663">
        <w:fldChar w:fldCharType="begin"/>
      </w:r>
      <w:r w:rsidR="00E24663">
        <w:instrText xml:space="preserve"> SEQ Figure \* ARABIC </w:instrText>
      </w:r>
      <w:r w:rsidR="00E24663">
        <w:fldChar w:fldCharType="separate"/>
      </w:r>
      <w:r w:rsidR="00197F67">
        <w:rPr>
          <w:noProof/>
        </w:rPr>
        <w:t>2</w:t>
      </w:r>
      <w:r w:rsidR="00E24663">
        <w:fldChar w:fldCharType="end"/>
      </w:r>
      <w:r w:rsidR="00E24663">
        <w:t>: Reported results for costs associated with capture/removal of 1 ton CO</w:t>
      </w:r>
      <w:r w:rsidR="00E24663">
        <w:rPr>
          <w:vertAlign w:val="subscript"/>
        </w:rPr>
        <w:t>2</w:t>
      </w:r>
      <w:r w:rsidR="00E24663">
        <w:t xml:space="preserve"> from the atmosphere with low-temperature, solid sorbent technology.</w:t>
      </w:r>
    </w:p>
    <w:p w14:paraId="0AE1043C" w14:textId="77777777" w:rsidR="00E24663" w:rsidRDefault="00E24663" w:rsidP="00E24663">
      <w:pPr>
        <w:ind w:firstLine="720"/>
        <w:rPr>
          <w:color w:val="000000" w:themeColor="text1"/>
          <w:lang w:val="en-GB"/>
        </w:rPr>
      </w:pPr>
    </w:p>
    <w:p w14:paraId="756C1622" w14:textId="38739AEF" w:rsidR="00E24663" w:rsidRDefault="00E24663" w:rsidP="00E24663">
      <w:pPr>
        <w:ind w:firstLine="720"/>
        <w:rPr>
          <w:color w:val="000000" w:themeColor="text1"/>
          <w:lang w:val="en-GB"/>
        </w:rPr>
      </w:pPr>
      <w:r>
        <w:rPr>
          <w:color w:val="000000" w:themeColor="text1"/>
          <w:lang w:val="en-GB"/>
        </w:rPr>
        <w:t xml:space="preserve">In 2019, </w:t>
      </w:r>
      <w:proofErr w:type="spellStart"/>
      <w:r>
        <w:rPr>
          <w:color w:val="000000" w:themeColor="text1"/>
          <w:lang w:val="en-GB"/>
        </w:rPr>
        <w:t>Fasihi</w:t>
      </w:r>
      <w:proofErr w:type="spellEnd"/>
      <w:r>
        <w:rPr>
          <w:color w:val="000000" w:themeColor="text1"/>
          <w:lang w:val="en-GB"/>
        </w:rPr>
        <w:t xml:space="preserve"> et al.</w:t>
      </w:r>
      <w:r>
        <w:rPr>
          <w:color w:val="000000" w:themeColor="text1"/>
          <w:lang w:val="en-GB"/>
        </w:rPr>
        <w:fldChar w:fldCharType="begin">
          <w:fldData xml:space="preserve">PEVuZE5vdGU+PENpdGU+PEF1dGhvcj5GYXNpaGk8L0F1dGhvcj48WWVhcj4yMDE5PC9ZZWFyPjxS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=
</w:fldData>
        </w:fldChar>
      </w:r>
      <w:r w:rsidR="00B90BC5">
        <w:rPr>
          <w:color w:val="000000" w:themeColor="text1"/>
          <w:lang w:val="en-GB"/>
        </w:rPr>
        <w:instrText xml:space="preserve"> ADDIN EN.CITE </w:instrText>
      </w:r>
      <w:r w:rsidR="00B90BC5">
        <w:rPr>
          <w:color w:val="000000" w:themeColor="text1"/>
          <w:lang w:val="en-GB"/>
        </w:rPr>
        <w:fldChar w:fldCharType="begin">
          <w:fldData xml:space="preserve">PEVuZE5vdGU+PENpdGU+PEF1dGhvcj5GYXNpaGk8L0F1dGhvcj48WWVhcj4yMDE5PC9ZZWFyPjxS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=
</w:fldData>
        </w:fldChar>
      </w:r>
      <w:r w:rsidR="00B90BC5">
        <w:rPr>
          <w:color w:val="000000" w:themeColor="text1"/>
          <w:lang w:val="en-GB"/>
        </w:rPr>
        <w:instrText xml:space="preserve"> ADDIN EN.CITE.DATA </w:instrText>
      </w:r>
      <w:r w:rsidR="00B90BC5">
        <w:rPr>
          <w:color w:val="000000" w:themeColor="text1"/>
          <w:lang w:val="en-GB"/>
        </w:rPr>
      </w:r>
      <w:r w:rsidR="00B90BC5">
        <w:rPr>
          <w:color w:val="000000" w:themeColor="text1"/>
          <w:lang w:val="en-GB"/>
        </w:rPr>
        <w:fldChar w:fldCharType="end"/>
      </w:r>
      <w:r>
        <w:rPr>
          <w:color w:val="000000" w:themeColor="text1"/>
          <w:lang w:val="en-GB"/>
        </w:rPr>
      </w:r>
      <w:r>
        <w:rPr>
          <w:color w:val="000000" w:themeColor="text1"/>
          <w:lang w:val="en-GB"/>
        </w:rPr>
        <w:fldChar w:fldCharType="separate"/>
      </w:r>
      <w:r w:rsidR="00B90BC5" w:rsidRPr="00B90BC5">
        <w:rPr>
          <w:noProof/>
          <w:color w:val="000000" w:themeColor="text1"/>
          <w:vertAlign w:val="superscript"/>
          <w:lang w:val="en-GB"/>
        </w:rPr>
        <w:t>6</w:t>
      </w:r>
      <w:r>
        <w:rPr>
          <w:color w:val="000000" w:themeColor="text1"/>
          <w:lang w:val="en-GB"/>
        </w:rPr>
        <w:fldChar w:fldCharType="end"/>
      </w:r>
      <w:r>
        <w:rPr>
          <w:color w:val="000000" w:themeColor="text1"/>
          <w:lang w:val="en-GB"/>
        </w:rPr>
        <w:t xml:space="preserve"> provided a cost model for solid sorbent LT and HT solvent DAC based on an extensive literature review. A hypothetical LT DAC plant with a capacity 360,000 t/year was assessed. Costs were calculated for 2020, 2030, 2040 and 2050, using learning-rates to account for decreases in energy consumption and capital expenditure of the DAC plant. Heat demand for the reference year of 2020 was estimated as 1,750 </w:t>
      </w:r>
      <w:proofErr w:type="spellStart"/>
      <w:r>
        <w:rPr>
          <w:color w:val="000000" w:themeColor="text1"/>
          <w:lang w:val="en-GB"/>
        </w:rPr>
        <w:t>kWh</w:t>
      </w:r>
      <w:r>
        <w:rPr>
          <w:color w:val="000000" w:themeColor="text1"/>
          <w:vertAlign w:val="subscript"/>
          <w:lang w:val="en-GB"/>
        </w:rPr>
        <w:t>heat</w:t>
      </w:r>
      <w:proofErr w:type="spellEnd"/>
      <w:r>
        <w:rPr>
          <w:color w:val="000000" w:themeColor="text1"/>
          <w:lang w:val="en-GB"/>
        </w:rPr>
        <w:t>/ton CO</w:t>
      </w:r>
      <w:r>
        <w:rPr>
          <w:color w:val="000000" w:themeColor="text1"/>
          <w:vertAlign w:val="subscript"/>
          <w:lang w:val="en-GB"/>
        </w:rPr>
        <w:t>2</w:t>
      </w:r>
      <w:r>
        <w:rPr>
          <w:color w:val="000000" w:themeColor="text1"/>
          <w:lang w:val="en-GB"/>
        </w:rPr>
        <w:t xml:space="preserve">, which is comparable to </w:t>
      </w:r>
      <w:proofErr w:type="spellStart"/>
      <w:r>
        <w:rPr>
          <w:color w:val="000000" w:themeColor="text1"/>
          <w:lang w:val="en-GB"/>
        </w:rPr>
        <w:t>Terlouw</w:t>
      </w:r>
      <w:proofErr w:type="spellEnd"/>
      <w:r>
        <w:rPr>
          <w:color w:val="000000" w:themeColor="text1"/>
          <w:lang w:val="en-GB"/>
        </w:rPr>
        <w:t xml:space="preserve"> et al.</w:t>
      </w:r>
      <w:r>
        <w:rPr>
          <w:color w:val="000000" w:themeColor="text1"/>
          <w:lang w:val="en-GB"/>
        </w:rP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rPr>
          <w:color w:val="000000" w:themeColor="text1"/>
          <w:lang w:val="en-GB"/>
        </w:rPr>
        <w:instrText xml:space="preserve"> ADDIN EN.CITE </w:instrText>
      </w:r>
      <w:r w:rsidR="00B90BC5">
        <w:rPr>
          <w:color w:val="000000" w:themeColor="text1"/>
          <w:lang w:val="en-GB"/>
        </w:rP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rPr>
          <w:color w:val="000000" w:themeColor="text1"/>
          <w:lang w:val="en-GB"/>
        </w:rPr>
        <w:instrText xml:space="preserve"> ADDIN EN.CITE.DATA </w:instrText>
      </w:r>
      <w:r w:rsidR="00B90BC5">
        <w:rPr>
          <w:color w:val="000000" w:themeColor="text1"/>
          <w:lang w:val="en-GB"/>
        </w:rPr>
      </w:r>
      <w:r w:rsidR="00B90BC5">
        <w:rPr>
          <w:color w:val="000000" w:themeColor="text1"/>
          <w:lang w:val="en-GB"/>
        </w:rPr>
        <w:fldChar w:fldCharType="end"/>
      </w:r>
      <w:r>
        <w:rPr>
          <w:color w:val="000000" w:themeColor="text1"/>
          <w:lang w:val="en-GB"/>
        </w:rPr>
      </w:r>
      <w:r>
        <w:rPr>
          <w:color w:val="000000" w:themeColor="text1"/>
          <w:lang w:val="en-GB"/>
        </w:rPr>
        <w:fldChar w:fldCharType="separate"/>
      </w:r>
      <w:r w:rsidR="00B90BC5" w:rsidRPr="00B90BC5">
        <w:rPr>
          <w:noProof/>
          <w:color w:val="000000" w:themeColor="text1"/>
          <w:vertAlign w:val="superscript"/>
          <w:lang w:val="en-GB"/>
        </w:rPr>
        <w:t>3</w:t>
      </w:r>
      <w:r>
        <w:rPr>
          <w:color w:val="000000" w:themeColor="text1"/>
          <w:lang w:val="en-GB"/>
        </w:rPr>
        <w:fldChar w:fldCharType="end"/>
      </w:r>
      <w:r>
        <w:rPr>
          <w:color w:val="000000" w:themeColor="text1"/>
          <w:lang w:val="en-GB"/>
        </w:rPr>
        <w:t xml:space="preserve"> and the future scenario of Deutz &amp; Bardow</w:t>
      </w:r>
      <w:r>
        <w:rPr>
          <w:color w:val="000000" w:themeColor="text1"/>
          <w:lang w:val="en-GB"/>
        </w:rPr>
        <w:fldChar w:fldCharType="begin"/>
      </w:r>
      <w:r w:rsidR="00B90BC5">
        <w:rPr>
          <w:color w:val="000000" w:themeColor="text1"/>
          <w:lang w:val="en-GB"/>
        </w:rPr>
        <w:instrText xml:space="preserve"> ADDIN EN.CITE &lt;EndNote&gt;&lt;Cite&gt;&lt;Author&gt;Deutz&lt;/Author&gt;&lt;Year&gt;2021&lt;/Year&gt;&lt;RecNum&gt;388&lt;/RecNum&gt;&lt;DisplayText&gt;&lt;style face="superscript"&gt;1&lt;/style&gt;&lt;/DisplayText&gt;&lt;record&gt;&lt;rec-number&gt;388&lt;/rec-number&gt;&lt;foreign-keys&gt;&lt;key app="EN" db-id="dpd0f95wezevpoe9zpt5z9pydrzr2tr0rva2" timestamp="1617811471" guid="80c9d916-d8d1-441e-a62e-9a0fd3d07cd2"&gt;388&lt;/key&gt;&lt;/foreign-keys&gt;&lt;ref-type name="Journal Article"&gt;17&lt;/ref-type&gt;&lt;contributors&gt;&lt;authors&gt;&lt;author&gt;Deutz, Sarah&lt;/author&gt;&lt;author&gt;Bardow, André&lt;/author&gt;&lt;/authors&gt;&lt;/contributors&gt;&lt;titles&gt;&lt;title&gt;Life-cycle assessment of an industrial direct air capture process based on temperature–vacuum swing adsorption&lt;/title&gt;&lt;secondary-title&gt;Nature Energy&lt;/secondary-title&gt;&lt;/titles&gt;&lt;periodical&gt;&lt;full-title&gt;Nature Energy&lt;/full-title&gt;&lt;abbr-1&gt;Nat. Energy&lt;/abbr-1&gt;&lt;/periodical&gt;&lt;pages&gt;203-213&lt;/pages&gt;&lt;volume&gt;6&lt;/volume&gt;&lt;number&gt;2&lt;/number&gt;&lt;dates&gt;&lt;year&gt;2021&lt;/year&gt;&lt;pub-dates&gt;&lt;date&gt;2021/02/01&lt;/date&gt;&lt;/pub-dates&gt;&lt;/dates&gt;&lt;isbn&gt;2058-7546&lt;/isbn&gt;&lt;urls&gt;&lt;related-urls&gt;&lt;url&gt;https://doi.org/10.1038/s41560-020-00771-9&lt;/url&gt;&lt;/related-urls&gt;&lt;/urls&gt;&lt;electronic-resource-num&gt;10.1038/s41560-020-00771-9&lt;/electronic-resource-num&gt;&lt;/record&gt;&lt;/Cite&gt;&lt;/EndNote&gt;</w:instrText>
      </w:r>
      <w:r>
        <w:rPr>
          <w:color w:val="000000" w:themeColor="text1"/>
          <w:lang w:val="en-GB"/>
        </w:rPr>
        <w:fldChar w:fldCharType="separate"/>
      </w:r>
      <w:r w:rsidR="00B90BC5" w:rsidRPr="00B90BC5">
        <w:rPr>
          <w:noProof/>
          <w:color w:val="000000" w:themeColor="text1"/>
          <w:vertAlign w:val="superscript"/>
          <w:lang w:val="en-GB"/>
        </w:rPr>
        <w:t>1</w:t>
      </w:r>
      <w:r>
        <w:rPr>
          <w:color w:val="000000" w:themeColor="text1"/>
          <w:lang w:val="en-GB"/>
        </w:rPr>
        <w:fldChar w:fldCharType="end"/>
      </w:r>
      <w:r>
        <w:rPr>
          <w:color w:val="000000" w:themeColor="text1"/>
          <w:lang w:val="en-GB"/>
        </w:rPr>
        <w:t xml:space="preserve">. The reference for specific electricity consumption is, with 250 kWh in 2020, substantially lower than reported in LCAs. Also, </w:t>
      </w:r>
      <w:proofErr w:type="spellStart"/>
      <w:r>
        <w:rPr>
          <w:color w:val="000000" w:themeColor="text1"/>
          <w:lang w:val="en-GB"/>
        </w:rPr>
        <w:t>Fasihi</w:t>
      </w:r>
      <w:proofErr w:type="spellEnd"/>
      <w:r>
        <w:rPr>
          <w:color w:val="000000" w:themeColor="text1"/>
          <w:lang w:val="en-GB"/>
        </w:rPr>
        <w:t xml:space="preserve"> et al.</w:t>
      </w:r>
      <w:r>
        <w:rPr>
          <w:color w:val="000000" w:themeColor="text1"/>
          <w:lang w:val="en-GB"/>
        </w:rPr>
        <w:fldChar w:fldCharType="begin">
          <w:fldData xml:space="preserve">PEVuZE5vdGU+PENpdGU+PEF1dGhvcj5GYXNpaGk8L0F1dGhvcj48WWVhcj4yMDE5PC9ZZWFyPjxS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=
</w:fldData>
        </w:fldChar>
      </w:r>
      <w:r w:rsidR="00B90BC5">
        <w:rPr>
          <w:color w:val="000000" w:themeColor="text1"/>
          <w:lang w:val="en-GB"/>
        </w:rPr>
        <w:instrText xml:space="preserve"> ADDIN EN.CITE </w:instrText>
      </w:r>
      <w:r w:rsidR="00B90BC5">
        <w:rPr>
          <w:color w:val="000000" w:themeColor="text1"/>
          <w:lang w:val="en-GB"/>
        </w:rPr>
        <w:fldChar w:fldCharType="begin">
          <w:fldData xml:space="preserve">PEVuZE5vdGU+PENpdGU+PEF1dGhvcj5GYXNpaGk8L0F1dGhvcj48WWVhcj4yMDE5PC9ZZWFyPjxS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=
</w:fldData>
        </w:fldChar>
      </w:r>
      <w:r w:rsidR="00B90BC5">
        <w:rPr>
          <w:color w:val="000000" w:themeColor="text1"/>
          <w:lang w:val="en-GB"/>
        </w:rPr>
        <w:instrText xml:space="preserve"> ADDIN EN.CITE.DATA </w:instrText>
      </w:r>
      <w:r w:rsidR="00B90BC5">
        <w:rPr>
          <w:color w:val="000000" w:themeColor="text1"/>
          <w:lang w:val="en-GB"/>
        </w:rPr>
      </w:r>
      <w:r w:rsidR="00B90BC5">
        <w:rPr>
          <w:color w:val="000000" w:themeColor="text1"/>
          <w:lang w:val="en-GB"/>
        </w:rPr>
        <w:fldChar w:fldCharType="end"/>
      </w:r>
      <w:r>
        <w:rPr>
          <w:color w:val="000000" w:themeColor="text1"/>
          <w:lang w:val="en-GB"/>
        </w:rPr>
      </w:r>
      <w:r>
        <w:rPr>
          <w:color w:val="000000" w:themeColor="text1"/>
          <w:lang w:val="en-GB"/>
        </w:rPr>
        <w:fldChar w:fldCharType="separate"/>
      </w:r>
      <w:r w:rsidR="00B90BC5" w:rsidRPr="00B90BC5">
        <w:rPr>
          <w:noProof/>
          <w:color w:val="000000" w:themeColor="text1"/>
          <w:vertAlign w:val="superscript"/>
          <w:lang w:val="en-GB"/>
        </w:rPr>
        <w:t>6</w:t>
      </w:r>
      <w:r>
        <w:rPr>
          <w:color w:val="000000" w:themeColor="text1"/>
          <w:lang w:val="en-GB"/>
        </w:rPr>
        <w:fldChar w:fldCharType="end"/>
      </w:r>
      <w:r>
        <w:rPr>
          <w:color w:val="000000" w:themeColor="text1"/>
          <w:lang w:val="en-GB"/>
        </w:rPr>
        <w:t xml:space="preserve"> paid early interest to stand-alone designs of DACs, modelling an energy system using wind power and PV alongside a battery storage system. Their work acknowledged that intermitted RESs reduce the full load hours of the DAC plant. Two designs with 4,000 and 8,000 full load hours per year, corresponding to a used DAC capacity of ca. 165 and 330 kt/year, were assessed. Lower utilization of the DAC with the 4,000 </w:t>
      </w:r>
      <w:proofErr w:type="spellStart"/>
      <w:r>
        <w:rPr>
          <w:color w:val="000000" w:themeColor="text1"/>
          <w:lang w:val="en-GB"/>
        </w:rPr>
        <w:t>Flh</w:t>
      </w:r>
      <w:proofErr w:type="spellEnd"/>
      <w:r>
        <w:rPr>
          <w:color w:val="000000" w:themeColor="text1"/>
          <w:lang w:val="en-GB"/>
        </w:rPr>
        <w:t xml:space="preserve"> layout increased the contribution of plant annuity costs compared to the 8,000 </w:t>
      </w:r>
      <w:proofErr w:type="spellStart"/>
      <w:r>
        <w:rPr>
          <w:color w:val="000000" w:themeColor="text1"/>
          <w:lang w:val="en-GB"/>
        </w:rPr>
        <w:t>Flh</w:t>
      </w:r>
      <w:proofErr w:type="spellEnd"/>
      <w:r>
        <w:rPr>
          <w:color w:val="000000" w:themeColor="text1"/>
          <w:lang w:val="en-GB"/>
        </w:rPr>
        <w:t xml:space="preserve"> design, see </w:t>
      </w:r>
      <w:r w:rsidR="00FE0D34">
        <w:rPr>
          <w:color w:val="000000" w:themeColor="text1"/>
          <w:lang w:val="en-GB"/>
        </w:rPr>
        <w:t xml:space="preserve">Supplementary </w:t>
      </w:r>
      <w:r>
        <w:rPr>
          <w:color w:val="000000" w:themeColor="text1"/>
          <w:lang w:val="en-GB"/>
        </w:rPr>
        <w:t xml:space="preserve">Figure </w:t>
      </w:r>
      <w:r w:rsidR="004D6DEF">
        <w:rPr>
          <w:color w:val="000000" w:themeColor="text1"/>
          <w:lang w:val="en-GB"/>
        </w:rPr>
        <w:t>2</w:t>
      </w:r>
      <w:r>
        <w:rPr>
          <w:color w:val="000000" w:themeColor="text1"/>
          <w:lang w:val="en-GB"/>
        </w:rPr>
        <w:t>. On the other hand, specific energy costs were lower as less overcapacity must be provided to achieve 4,000 full load hours.</w:t>
      </w:r>
    </w:p>
    <w:p w14:paraId="4E9A1A3A" w14:textId="2EA8A672" w:rsidR="00E24663" w:rsidRDefault="00E24663" w:rsidP="00E24663">
      <w:pPr>
        <w:rPr>
          <w:color w:val="000000" w:themeColor="text1"/>
          <w:lang w:val="en-GB"/>
        </w:rPr>
      </w:pPr>
      <w:r>
        <w:rPr>
          <w:color w:val="000000" w:themeColor="text1"/>
          <w:lang w:val="en-GB"/>
        </w:rPr>
        <w:tab/>
        <w:t>Reports from the IEA</w:t>
      </w:r>
      <w:r>
        <w:rPr>
          <w:color w:val="000000" w:themeColor="text1"/>
          <w:lang w:val="en-GB"/>
        </w:rPr>
        <w:fldChar w:fldCharType="begin"/>
      </w:r>
      <w:r w:rsidR="00B90BC5">
        <w:rPr>
          <w:color w:val="000000" w:themeColor="text1"/>
          <w:lang w:val="en-GB"/>
        </w:rPr>
        <w:instrText xml:space="preserve"> ADDIN EN.CITE &lt;EndNote&gt;&lt;Cite&gt;&lt;Author&gt;IEA&lt;/Author&gt;&lt;Year&gt;2022&lt;/Year&gt;&lt;RecNum&gt;2914&lt;/RecNum&gt;&lt;DisplayText&gt;&lt;style face="superscript"&gt;7&lt;/style&gt;&lt;/DisplayText&gt;&lt;record&gt;&lt;rec-number&gt;2914&lt;/rec-number&gt;&lt;foreign-keys&gt;&lt;key app="EN" db-id="dpd0f95wezevpoe9zpt5z9pydrzr2tr0rva2" timestamp="1675956022"&gt;2914&lt;/key&gt;&lt;/foreign-keys&gt;&lt;ref-type name="Report"&gt;27&lt;/ref-type&gt;&lt;contributors&gt;&lt;authors&gt;&lt;author&gt;IEA,&lt;/author&gt;&lt;/authors&gt;&lt;/contributors&gt;&lt;titles&gt;&lt;title&gt;Direct Air Capture 2022&lt;/title&gt;&lt;/titles&gt;&lt;dates&gt;&lt;year&gt;2022&lt;/year&gt;&lt;/dates&gt;&lt;pub-location&gt;Paris&lt;/pub-location&gt;&lt;publisher&gt;IEA&lt;/publisher&gt;&lt;urls&gt;&lt;related-urls&gt;&lt;url&gt;https://www.iea.org/reports/direct-air-capture-2022&lt;/url&gt;&lt;/related-urls&gt;&lt;/urls&gt;&lt;/record&gt;&lt;/Cite&gt;&lt;/EndNote&gt;</w:instrText>
      </w:r>
      <w:r>
        <w:rPr>
          <w:color w:val="000000" w:themeColor="text1"/>
          <w:lang w:val="en-GB"/>
        </w:rPr>
        <w:fldChar w:fldCharType="separate"/>
      </w:r>
      <w:r w:rsidR="00B90BC5" w:rsidRPr="00B90BC5">
        <w:rPr>
          <w:noProof/>
          <w:color w:val="000000" w:themeColor="text1"/>
          <w:vertAlign w:val="superscript"/>
          <w:lang w:val="en-GB"/>
        </w:rPr>
        <w:t>7</w:t>
      </w:r>
      <w:r>
        <w:rPr>
          <w:color w:val="000000" w:themeColor="text1"/>
          <w:lang w:val="en-GB"/>
        </w:rPr>
        <w:fldChar w:fldCharType="end"/>
      </w:r>
      <w:r>
        <w:rPr>
          <w:color w:val="000000" w:themeColor="text1"/>
          <w:lang w:val="en-GB"/>
        </w:rPr>
        <w:t xml:space="preserve"> and IEAGHG</w:t>
      </w:r>
      <w:r>
        <w:rPr>
          <w:color w:val="000000" w:themeColor="text1"/>
          <w:lang w:val="en-GB"/>
        </w:rPr>
        <w:fldChar w:fldCharType="begin"/>
      </w:r>
      <w:r w:rsidR="00B90BC5">
        <w:rPr>
          <w:color w:val="000000" w:themeColor="text1"/>
          <w:lang w:val="en-GB"/>
        </w:rPr>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rPr>
          <w:color w:val="000000" w:themeColor="text1"/>
          <w:lang w:val="en-GB"/>
        </w:rPr>
        <w:fldChar w:fldCharType="separate"/>
      </w:r>
      <w:r w:rsidR="00B90BC5" w:rsidRPr="00B90BC5">
        <w:rPr>
          <w:noProof/>
          <w:color w:val="000000" w:themeColor="text1"/>
          <w:vertAlign w:val="superscript"/>
          <w:lang w:val="en-GB"/>
        </w:rPr>
        <w:t>4</w:t>
      </w:r>
      <w:r>
        <w:rPr>
          <w:color w:val="000000" w:themeColor="text1"/>
          <w:lang w:val="en-GB"/>
        </w:rPr>
        <w:fldChar w:fldCharType="end"/>
      </w:r>
      <w:r>
        <w:rPr>
          <w:color w:val="000000" w:themeColor="text1"/>
          <w:lang w:val="en-GB"/>
        </w:rPr>
        <w:t xml:space="preserve"> for PV-powered systems have not accounted for reduced full load hours or additional costs associated with an energy storage medium. Learning effects between FOAK and NOAK were included by both IEA</w:t>
      </w:r>
      <w:r>
        <w:rPr>
          <w:color w:val="000000" w:themeColor="text1"/>
          <w:lang w:val="en-GB"/>
        </w:rPr>
        <w:fldChar w:fldCharType="begin"/>
      </w:r>
      <w:r w:rsidR="00B90BC5">
        <w:rPr>
          <w:color w:val="000000" w:themeColor="text1"/>
          <w:lang w:val="en-GB"/>
        </w:rPr>
        <w:instrText xml:space="preserve"> ADDIN EN.CITE &lt;EndNote&gt;&lt;Cite&gt;&lt;Author&gt;IEA&lt;/Author&gt;&lt;Year&gt;2022&lt;/Year&gt;&lt;RecNum&gt;2914&lt;/RecNum&gt;&lt;DisplayText&gt;&lt;style face="superscript"&gt;7&lt;/style&gt;&lt;/DisplayText&gt;&lt;record&gt;&lt;rec-number&gt;2914&lt;/rec-number&gt;&lt;foreign-keys&gt;&lt;key app="EN" db-id="dpd0f95wezevpoe9zpt5z9pydrzr2tr0rva2" timestamp="1675956022"&gt;2914&lt;/key&gt;&lt;/foreign-keys&gt;&lt;ref-type name="Report"&gt;27&lt;/ref-type&gt;&lt;contributors&gt;&lt;authors&gt;&lt;author&gt;IEA,&lt;/author&gt;&lt;/authors&gt;&lt;/contributors&gt;&lt;titles&gt;&lt;title&gt;Direct Air Capture 2022&lt;/title&gt;&lt;/titles&gt;&lt;dates&gt;&lt;year&gt;2022&lt;/year&gt;&lt;/dates&gt;&lt;pub-location&gt;Paris&lt;/pub-location&gt;&lt;publisher&gt;IEA&lt;/publisher&gt;&lt;urls&gt;&lt;related-urls&gt;&lt;url&gt;https://www.iea.org/reports/direct-air-capture-2022&lt;/url&gt;&lt;/related-urls&gt;&lt;/urls&gt;&lt;/record&gt;&lt;/Cite&gt;&lt;/EndNote&gt;</w:instrText>
      </w:r>
      <w:r>
        <w:rPr>
          <w:color w:val="000000" w:themeColor="text1"/>
          <w:lang w:val="en-GB"/>
        </w:rPr>
        <w:fldChar w:fldCharType="separate"/>
      </w:r>
      <w:r w:rsidR="00B90BC5" w:rsidRPr="00B90BC5">
        <w:rPr>
          <w:noProof/>
          <w:color w:val="000000" w:themeColor="text1"/>
          <w:vertAlign w:val="superscript"/>
          <w:lang w:val="en-GB"/>
        </w:rPr>
        <w:t>7</w:t>
      </w:r>
      <w:r>
        <w:rPr>
          <w:color w:val="000000" w:themeColor="text1"/>
          <w:lang w:val="en-GB"/>
        </w:rPr>
        <w:fldChar w:fldCharType="end"/>
      </w:r>
      <w:r>
        <w:rPr>
          <w:color w:val="000000" w:themeColor="text1"/>
          <w:lang w:val="en-GB"/>
        </w:rPr>
        <w:t xml:space="preserve"> and IEAGHG</w:t>
      </w:r>
      <w:r>
        <w:rPr>
          <w:color w:val="000000" w:themeColor="text1"/>
          <w:lang w:val="en-GB"/>
        </w:rPr>
        <w:fldChar w:fldCharType="begin"/>
      </w:r>
      <w:r w:rsidR="00B90BC5">
        <w:rPr>
          <w:color w:val="000000" w:themeColor="text1"/>
          <w:lang w:val="en-GB"/>
        </w:rPr>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rPr>
          <w:color w:val="000000" w:themeColor="text1"/>
          <w:lang w:val="en-GB"/>
        </w:rPr>
        <w:fldChar w:fldCharType="separate"/>
      </w:r>
      <w:r w:rsidR="00B90BC5" w:rsidRPr="00B90BC5">
        <w:rPr>
          <w:noProof/>
          <w:color w:val="000000" w:themeColor="text1"/>
          <w:vertAlign w:val="superscript"/>
          <w:lang w:val="en-GB"/>
        </w:rPr>
        <w:t>4</w:t>
      </w:r>
      <w:r>
        <w:rPr>
          <w:color w:val="000000" w:themeColor="text1"/>
          <w:lang w:val="en-GB"/>
        </w:rPr>
        <w:fldChar w:fldCharType="end"/>
      </w:r>
      <w:r>
        <w:rPr>
          <w:color w:val="000000" w:themeColor="text1"/>
          <w:lang w:val="en-GB"/>
        </w:rPr>
        <w:t>. The IEAGHG</w:t>
      </w:r>
      <w:r>
        <w:rPr>
          <w:color w:val="000000" w:themeColor="text1"/>
          <w:lang w:val="en-GB"/>
        </w:rPr>
        <w:fldChar w:fldCharType="begin"/>
      </w:r>
      <w:r w:rsidR="00B90BC5">
        <w:rPr>
          <w:color w:val="000000" w:themeColor="text1"/>
          <w:lang w:val="en-GB"/>
        </w:rPr>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rPr>
          <w:color w:val="000000" w:themeColor="text1"/>
          <w:lang w:val="en-GB"/>
        </w:rPr>
        <w:fldChar w:fldCharType="separate"/>
      </w:r>
      <w:r w:rsidR="00B90BC5" w:rsidRPr="00B90BC5">
        <w:rPr>
          <w:noProof/>
          <w:color w:val="000000" w:themeColor="text1"/>
          <w:vertAlign w:val="superscript"/>
          <w:lang w:val="en-GB"/>
        </w:rPr>
        <w:t>4</w:t>
      </w:r>
      <w:r>
        <w:rPr>
          <w:color w:val="000000" w:themeColor="text1"/>
          <w:lang w:val="en-GB"/>
        </w:rPr>
        <w:fldChar w:fldCharType="end"/>
      </w:r>
      <w:r>
        <w:rPr>
          <w:color w:val="000000" w:themeColor="text1"/>
          <w:lang w:val="en-GB"/>
        </w:rPr>
        <w:t xml:space="preserve"> reports reference cost for a FOAK, powered by PV with a heat pump of $607 (100kt/year DAC) and $560 (1Mt/year DAC). Through learning, costs come down by 60% to $243 and $232 for a NOAK plant. Combined with GWP estimates, IEAGHG</w:t>
      </w:r>
      <w:r>
        <w:rPr>
          <w:color w:val="000000" w:themeColor="text1"/>
          <w:lang w:val="en-GB"/>
        </w:rPr>
        <w:fldChar w:fldCharType="begin"/>
      </w:r>
      <w:r w:rsidR="00B90BC5">
        <w:rPr>
          <w:color w:val="000000" w:themeColor="text1"/>
          <w:lang w:val="en-GB"/>
        </w:rPr>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rPr>
          <w:color w:val="000000" w:themeColor="text1"/>
          <w:lang w:val="en-GB"/>
        </w:rPr>
        <w:fldChar w:fldCharType="separate"/>
      </w:r>
      <w:r w:rsidR="00B90BC5" w:rsidRPr="00B90BC5">
        <w:rPr>
          <w:noProof/>
          <w:color w:val="000000" w:themeColor="text1"/>
          <w:vertAlign w:val="superscript"/>
          <w:lang w:val="en-GB"/>
        </w:rPr>
        <w:t>4</w:t>
      </w:r>
      <w:r>
        <w:rPr>
          <w:color w:val="000000" w:themeColor="text1"/>
          <w:lang w:val="en-GB"/>
        </w:rPr>
        <w:fldChar w:fldCharType="end"/>
      </w:r>
      <w:r>
        <w:rPr>
          <w:color w:val="000000" w:themeColor="text1"/>
          <w:lang w:val="en-GB"/>
        </w:rPr>
        <w:t xml:space="preserve"> allows to estimate costs for net CO</w:t>
      </w:r>
      <w:r>
        <w:rPr>
          <w:color w:val="000000" w:themeColor="text1"/>
          <w:vertAlign w:val="subscript"/>
          <w:lang w:val="en-GB"/>
        </w:rPr>
        <w:t>2</w:t>
      </w:r>
      <w:r>
        <w:rPr>
          <w:color w:val="000000" w:themeColor="text1"/>
          <w:lang w:val="en-GB"/>
        </w:rPr>
        <w:t xml:space="preserve"> removal (although only carbon capture efficiency, not carbon removal efficiency was calculated by IEAGHG in </w:t>
      </w:r>
      <w:r w:rsidR="00FE0D34">
        <w:rPr>
          <w:color w:val="000000" w:themeColor="text1"/>
          <w:lang w:val="en-GB"/>
        </w:rPr>
        <w:t xml:space="preserve">Supplementary </w:t>
      </w:r>
      <w:r>
        <w:rPr>
          <w:color w:val="000000" w:themeColor="text1"/>
          <w:lang w:val="en-GB"/>
        </w:rPr>
        <w:t xml:space="preserve">Figure </w:t>
      </w:r>
      <w:r w:rsidR="004D6DEF">
        <w:rPr>
          <w:color w:val="000000" w:themeColor="text1"/>
          <w:lang w:val="en-GB"/>
        </w:rPr>
        <w:t>1</w:t>
      </w:r>
      <w:r>
        <w:rPr>
          <w:color w:val="000000" w:themeColor="text1"/>
          <w:lang w:val="en-GB"/>
        </w:rPr>
        <w:t xml:space="preserve">). IEA puts average costs for a 1Mt/year LT solid-sorbent FOAK and NOAK system at $310 and $160. Using average CRE calculated by LCAs, but not necessarily for the same system boundary, increases costs. </w:t>
      </w:r>
    </w:p>
    <w:p w14:paraId="08ECF0ED" w14:textId="128B177D" w:rsidR="00E24663" w:rsidRDefault="00E24663" w:rsidP="00E24663">
      <w:pPr>
        <w:ind w:firstLine="720"/>
        <w:rPr>
          <w:color w:val="000000" w:themeColor="text1"/>
          <w:lang w:val="en-GB"/>
        </w:rPr>
      </w:pPr>
      <w:r>
        <w:rPr>
          <w:color w:val="000000" w:themeColor="text1"/>
          <w:lang w:val="en-GB"/>
        </w:rPr>
        <w:t>Cost estimates from the National Academy of Science (NAS)</w:t>
      </w:r>
      <w:r>
        <w:rPr>
          <w:color w:val="000000" w:themeColor="text1"/>
          <w:lang w:val="en-GB"/>
        </w:rPr>
        <w:fldChar w:fldCharType="begin"/>
      </w:r>
      <w:r w:rsidR="00B90BC5">
        <w:rPr>
          <w:color w:val="000000" w:themeColor="text1"/>
          <w:lang w:val="en-GB"/>
        </w:rPr>
        <w:instrText xml:space="preserve"> ADDIN EN.CITE &lt;EndNote&gt;&lt;Cite&gt;&lt;Author&gt;National Academies of Sciences Engineering &amp;amp; Medicine&lt;/Author&gt;&lt;Year&gt;2019&lt;/Year&gt;&lt;RecNum&gt;2725&lt;/RecNum&gt;&lt;DisplayText&gt;&lt;style face="superscript"&gt;8&lt;/style&gt;&lt;/DisplayText&gt;&lt;record&gt;&lt;rec-number&gt;2725&lt;/rec-number&gt;&lt;foreign-keys&gt;&lt;key app="EN" db-id="dpd0f95wezevpoe9zpt5z9pydrzr2tr0rva2" timestamp="1657185487" guid="4eab3477-184a-473a-a782-fde08bd3f664"&gt;2725&lt;/key&gt;&lt;/foreign-keys&gt;&lt;ref-type name="Book"&gt;6&lt;/ref-type&gt;&lt;contributors&gt;&lt;authors&gt;&lt;author&gt;National Academies of Sciences Engineering &amp;amp; Medicine,&lt;/author&gt;&lt;/authors&gt;&lt;/contributors&gt;&lt;titles&gt;&lt;title&gt;Negative Emissions Technologies and Reliable Sequestration: A Research Agenda&lt;/title&gt;&lt;/titles&gt;&lt;pages&gt;510&lt;/pages&gt;&lt;keywords&gt;&lt;keyword&gt;Earth Sciences&lt;/keyword&gt;&lt;keyword&gt;Environment and Environmental Studies&lt;/keyword&gt;&lt;/keywords&gt;&lt;dates&gt;&lt;year&gt;2019&lt;/year&gt;&lt;/dates&gt;&lt;pub-location&gt;Washington, DC&lt;/pub-location&gt;&lt;publisher&gt;The National Academies Press&lt;/publisher&gt;&lt;isbn&gt;978-0-309-48452-7&lt;/isbn&gt;&lt;urls&gt;&lt;related-urls&gt;&lt;url&gt;https://nap.nationalacademies.org/catalog/25259/negative-emissions-technologies-and-reliable-sequestration-a-research-agenda&lt;/url&gt;&lt;/related-urls&gt;&lt;/urls&gt;&lt;electronic-resource-num&gt;doi:10.17226/25259&lt;/electronic-resource-num&gt;&lt;language&gt;English&lt;/language&gt;&lt;/record&gt;&lt;/Cite&gt;&lt;/EndNote&gt;</w:instrText>
      </w:r>
      <w:r>
        <w:rPr>
          <w:color w:val="000000" w:themeColor="text1"/>
          <w:lang w:val="en-GB"/>
        </w:rPr>
        <w:fldChar w:fldCharType="separate"/>
      </w:r>
      <w:r w:rsidR="00B90BC5" w:rsidRPr="00B90BC5">
        <w:rPr>
          <w:noProof/>
          <w:color w:val="000000" w:themeColor="text1"/>
          <w:vertAlign w:val="superscript"/>
          <w:lang w:val="en-GB"/>
        </w:rPr>
        <w:t>8</w:t>
      </w:r>
      <w:r>
        <w:rPr>
          <w:color w:val="000000" w:themeColor="text1"/>
          <w:lang w:val="en-GB"/>
        </w:rPr>
        <w:fldChar w:fldCharType="end"/>
      </w:r>
      <w:r>
        <w:rPr>
          <w:color w:val="000000" w:themeColor="text1"/>
          <w:lang w:val="en-GB"/>
        </w:rPr>
        <w:t xml:space="preserve"> use low energy requirements of ca. 1140 kWh in their middle scenario. Surprisingly, specific annuities associated with the capital expenditure of the DAC plant is less than $20. </w:t>
      </w:r>
      <w:proofErr w:type="spellStart"/>
      <w:r>
        <w:rPr>
          <w:color w:val="000000" w:themeColor="text1"/>
          <w:lang w:val="en-GB"/>
        </w:rPr>
        <w:t>Fasihi</w:t>
      </w:r>
      <w:proofErr w:type="spellEnd"/>
      <w:r>
        <w:rPr>
          <w:color w:val="000000" w:themeColor="text1"/>
          <w:lang w:val="en-GB"/>
        </w:rPr>
        <w:t xml:space="preserve"> et al.</w:t>
      </w:r>
      <w:r>
        <w:rPr>
          <w:color w:val="000000" w:themeColor="text1"/>
          <w:lang w:val="en-GB"/>
        </w:rPr>
        <w:fldChar w:fldCharType="begin">
          <w:fldData xml:space="preserve">PEVuZE5vdGU+PENpdGU+PEF1dGhvcj5GYXNpaGk8L0F1dGhvcj48WWVhcj4yMDE5PC9ZZWFyPjxS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=
</w:fldData>
        </w:fldChar>
      </w:r>
      <w:r w:rsidR="00B90BC5">
        <w:rPr>
          <w:color w:val="000000" w:themeColor="text1"/>
          <w:lang w:val="en-GB"/>
        </w:rPr>
        <w:instrText xml:space="preserve"> ADDIN EN.CITE </w:instrText>
      </w:r>
      <w:r w:rsidR="00B90BC5">
        <w:rPr>
          <w:color w:val="000000" w:themeColor="text1"/>
          <w:lang w:val="en-GB"/>
        </w:rPr>
        <w:fldChar w:fldCharType="begin">
          <w:fldData xml:space="preserve">PEVuZE5vdGU+PENpdGU+PEF1dGhvcj5GYXNpaGk8L0F1dGhvcj48WWVhcj4yMDE5PC9ZZWFyPjxS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=
</w:fldData>
        </w:fldChar>
      </w:r>
      <w:r w:rsidR="00B90BC5">
        <w:rPr>
          <w:color w:val="000000" w:themeColor="text1"/>
          <w:lang w:val="en-GB"/>
        </w:rPr>
        <w:instrText xml:space="preserve"> ADDIN EN.CITE.DATA </w:instrText>
      </w:r>
      <w:r w:rsidR="00B90BC5">
        <w:rPr>
          <w:color w:val="000000" w:themeColor="text1"/>
          <w:lang w:val="en-GB"/>
        </w:rPr>
      </w:r>
      <w:r w:rsidR="00B90BC5">
        <w:rPr>
          <w:color w:val="000000" w:themeColor="text1"/>
          <w:lang w:val="en-GB"/>
        </w:rPr>
        <w:fldChar w:fldCharType="end"/>
      </w:r>
      <w:r>
        <w:rPr>
          <w:color w:val="000000" w:themeColor="text1"/>
          <w:lang w:val="en-GB"/>
        </w:rPr>
      </w:r>
      <w:r>
        <w:rPr>
          <w:color w:val="000000" w:themeColor="text1"/>
          <w:lang w:val="en-GB"/>
        </w:rPr>
        <w:fldChar w:fldCharType="separate"/>
      </w:r>
      <w:r w:rsidR="00B90BC5" w:rsidRPr="00B90BC5">
        <w:rPr>
          <w:noProof/>
          <w:color w:val="000000" w:themeColor="text1"/>
          <w:vertAlign w:val="superscript"/>
          <w:lang w:val="en-GB"/>
        </w:rPr>
        <w:t>6</w:t>
      </w:r>
      <w:r>
        <w:rPr>
          <w:color w:val="000000" w:themeColor="text1"/>
          <w:lang w:val="en-GB"/>
        </w:rPr>
        <w:fldChar w:fldCharType="end"/>
      </w:r>
      <w:r>
        <w:rPr>
          <w:color w:val="000000" w:themeColor="text1"/>
          <w:lang w:val="en-GB"/>
        </w:rPr>
        <w:t>, IEA</w:t>
      </w:r>
      <w:r>
        <w:rPr>
          <w:color w:val="000000" w:themeColor="text1"/>
          <w:lang w:val="en-GB"/>
        </w:rPr>
        <w:fldChar w:fldCharType="begin"/>
      </w:r>
      <w:r w:rsidR="00B90BC5">
        <w:rPr>
          <w:color w:val="000000" w:themeColor="text1"/>
          <w:lang w:val="en-GB"/>
        </w:rPr>
        <w:instrText xml:space="preserve"> ADDIN EN.CITE &lt;EndNote&gt;&lt;Cite&gt;&lt;Author&gt;IEA&lt;/Author&gt;&lt;Year&gt;2022&lt;/Year&gt;&lt;RecNum&gt;2914&lt;/RecNum&gt;&lt;DisplayText&gt;&lt;style face="superscript"&gt;7&lt;/style&gt;&lt;/DisplayText&gt;&lt;record&gt;&lt;rec-number&gt;2914&lt;/rec-number&gt;&lt;foreign-keys&gt;&lt;key app="EN" db-id="dpd0f95wezevpoe9zpt5z9pydrzr2tr0rva2" timestamp="1675956022"&gt;2914&lt;/key&gt;&lt;/foreign-keys&gt;&lt;ref-type name="Report"&gt;27&lt;/ref-type&gt;&lt;contributors&gt;&lt;authors&gt;&lt;author&gt;IEA,&lt;/author&gt;&lt;/authors&gt;&lt;/contributors&gt;&lt;titles&gt;&lt;title&gt;Direct Air Capture 2022&lt;/title&gt;&lt;/titles&gt;&lt;dates&gt;&lt;year&gt;2022&lt;/year&gt;&lt;/dates&gt;&lt;pub-location&gt;Paris&lt;/pub-location&gt;&lt;publisher&gt;IEA&lt;/publisher&gt;&lt;urls&gt;&lt;related-urls&gt;&lt;url&gt;https://www.iea.org/reports/direct-air-capture-2022&lt;/url&gt;&lt;/related-urls&gt;&lt;/urls&gt;&lt;/record&gt;&lt;/Cite&gt;&lt;/EndNote&gt;</w:instrText>
      </w:r>
      <w:r>
        <w:rPr>
          <w:color w:val="000000" w:themeColor="text1"/>
          <w:lang w:val="en-GB"/>
        </w:rPr>
        <w:fldChar w:fldCharType="separate"/>
      </w:r>
      <w:r w:rsidR="00B90BC5" w:rsidRPr="00B90BC5">
        <w:rPr>
          <w:noProof/>
          <w:color w:val="000000" w:themeColor="text1"/>
          <w:vertAlign w:val="superscript"/>
          <w:lang w:val="en-GB"/>
        </w:rPr>
        <w:t>7</w:t>
      </w:r>
      <w:r>
        <w:rPr>
          <w:color w:val="000000" w:themeColor="text1"/>
          <w:lang w:val="en-GB"/>
        </w:rPr>
        <w:fldChar w:fldCharType="end"/>
      </w:r>
      <w:r>
        <w:rPr>
          <w:color w:val="000000" w:themeColor="text1"/>
          <w:lang w:val="en-GB"/>
        </w:rPr>
        <w:t xml:space="preserve"> and IEAGHG</w:t>
      </w:r>
      <w:r>
        <w:rPr>
          <w:color w:val="000000" w:themeColor="text1"/>
          <w:lang w:val="en-GB"/>
        </w:rPr>
        <w:fldChar w:fldCharType="begin"/>
      </w:r>
      <w:r w:rsidR="00B90BC5">
        <w:rPr>
          <w:color w:val="000000" w:themeColor="text1"/>
          <w:lang w:val="en-GB"/>
        </w:rPr>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rPr>
          <w:color w:val="000000" w:themeColor="text1"/>
          <w:lang w:val="en-GB"/>
        </w:rPr>
        <w:fldChar w:fldCharType="separate"/>
      </w:r>
      <w:r w:rsidR="00B90BC5" w:rsidRPr="00B90BC5">
        <w:rPr>
          <w:noProof/>
          <w:color w:val="000000" w:themeColor="text1"/>
          <w:vertAlign w:val="superscript"/>
          <w:lang w:val="en-GB"/>
        </w:rPr>
        <w:t>4</w:t>
      </w:r>
      <w:r>
        <w:rPr>
          <w:color w:val="000000" w:themeColor="text1"/>
          <w:lang w:val="en-GB"/>
        </w:rPr>
        <w:fldChar w:fldCharType="end"/>
      </w:r>
      <w:r>
        <w:rPr>
          <w:color w:val="000000" w:themeColor="text1"/>
          <w:lang w:val="en-GB"/>
        </w:rPr>
        <w:t xml:space="preserve"> share that adsorbent costs are part of operation costs and cannot easily be divided into contribution of adsorbent material degradation and other operating costs, which would increase transparency and was done by McQueen et al.</w:t>
      </w:r>
      <w:r>
        <w:rPr>
          <w:color w:val="000000" w:themeColor="text1"/>
          <w:lang w:val="en-GB"/>
        </w:rPr>
        <w:fldChar w:fldCharType="begin"/>
      </w:r>
      <w:r w:rsidR="00B90BC5">
        <w:rPr>
          <w:color w:val="000000" w:themeColor="text1"/>
          <w:lang w:val="en-GB"/>
        </w:rPr>
        <w:instrText xml:space="preserve"> ADDIN EN.CITE &lt;EndNote&gt;&lt;Cite&gt;&lt;Author&gt;McQueen&lt;/Author&gt;&lt;Year&gt;2020&lt;/Year&gt;&lt;RecNum&gt;489&lt;/RecNum&gt;&lt;DisplayText&gt;&lt;style face="superscript"&gt;9&lt;/style&gt;&lt;/DisplayText&gt;&lt;record&gt;&lt;rec-number&gt;489&lt;/rec-number&gt;&lt;foreign-keys&gt;&lt;key app="EN" db-id="dpd0f95wezevpoe9zpt5z9pydrzr2tr0rva2" timestamp="1627284608" guid="c881ab34-a141-4df4-b078-2294353f0004"&gt;489&lt;/key&gt;&lt;/foreign-keys&gt;&lt;ref-type name="Journal Article"&gt;17&lt;/ref-type&gt;&lt;contributors&gt;&lt;authors&gt;&lt;author&gt;McQueen, Noah&lt;/author&gt;&lt;author&gt;Psarras, Peter&lt;/author&gt;&lt;author&gt;Pilorgé, Hélène&lt;/author&gt;&lt;author&gt;Liguori, Simona&lt;/author&gt;&lt;author&gt;He, Jiajun&lt;/author&gt;&lt;author&gt;Yuan, Mengyao&lt;/author&gt;&lt;author&gt;Woodall, Caleb M.&lt;/author&gt;&lt;author&gt;Kian, Kourosh&lt;/author&gt;&lt;author&gt;Pierpoint, Lara&lt;/author&gt;&lt;author&gt;Jurewicz, Jacob&lt;/author&gt;&lt;author&gt;Lucas, J. Matthew&lt;/author&gt;&lt;author&gt;Jacobson, Rory&lt;/author&gt;&lt;author&gt;Deich, Noah&lt;/author&gt;&lt;author&gt;Wilcox, Jennifer&lt;/author&gt;&lt;/authors&gt;&lt;/contributors&gt;&lt;titles&gt;&lt;title&gt;Cost Analysis of Direct Air Capture and Sequestration Coupled to Low-Carbon Thermal Energy in the United States&lt;/title&gt;&lt;secondary-title&gt;Environmental Science &amp;amp; Technology&lt;/secondary-title&gt;&lt;/titles&gt;&lt;periodical&gt;&lt;full-title&gt;Environmental Science &amp;amp; Technology&lt;/full-title&gt;&lt;/periodical&gt;&lt;pages&gt;7542-7551&lt;/pages&gt;&lt;volume&gt;54&lt;/volume&gt;&lt;number&gt;12&lt;/number&gt;&lt;dates&gt;&lt;year&gt;2020&lt;/year&gt;&lt;pub-dates&gt;&lt;date&gt;2020/06/16&lt;/date&gt;&lt;/pub-dates&gt;&lt;/dates&gt;&lt;publisher&gt;American Chemical Society&lt;/publisher&gt;&lt;isbn&gt;0013-936X&lt;/isbn&gt;&lt;urls&gt;&lt;related-urls&gt;&lt;url&gt;https://doi.org/10.1021/acs.est.0c00476&lt;/url&gt;&lt;/related-urls&gt;&lt;/urls&gt;&lt;electronic-resource-num&gt;10.1021/acs.est.0c00476&lt;/electronic-resource-num&gt;&lt;/record&gt;&lt;/Cite&gt;&lt;/EndNote&gt;</w:instrText>
      </w:r>
      <w:r>
        <w:rPr>
          <w:color w:val="000000" w:themeColor="text1"/>
          <w:lang w:val="en-GB"/>
        </w:rPr>
        <w:fldChar w:fldCharType="separate"/>
      </w:r>
      <w:r w:rsidR="00B90BC5" w:rsidRPr="00B90BC5">
        <w:rPr>
          <w:noProof/>
          <w:color w:val="000000" w:themeColor="text1"/>
          <w:vertAlign w:val="superscript"/>
          <w:lang w:val="en-GB"/>
        </w:rPr>
        <w:t>9</w:t>
      </w:r>
      <w:r>
        <w:rPr>
          <w:color w:val="000000" w:themeColor="text1"/>
          <w:lang w:val="en-GB"/>
        </w:rPr>
        <w:fldChar w:fldCharType="end"/>
      </w:r>
      <w:r>
        <w:rPr>
          <w:color w:val="000000" w:themeColor="text1"/>
          <w:lang w:val="en-GB"/>
        </w:rPr>
        <w:t xml:space="preserve"> The setup in McQueen et al.</w:t>
      </w:r>
      <w:r>
        <w:rPr>
          <w:color w:val="000000" w:themeColor="text1"/>
          <w:lang w:val="en-GB"/>
        </w:rPr>
        <w:fldChar w:fldCharType="begin"/>
      </w:r>
      <w:r w:rsidR="00B90BC5">
        <w:rPr>
          <w:color w:val="000000" w:themeColor="text1"/>
          <w:lang w:val="en-GB"/>
        </w:rPr>
        <w:instrText xml:space="preserve"> ADDIN EN.CITE &lt;EndNote&gt;&lt;Cite&gt;&lt;Author&gt;McQueen&lt;/Author&gt;&lt;Year&gt;2020&lt;/Year&gt;&lt;RecNum&gt;489&lt;/RecNum&gt;&lt;DisplayText&gt;&lt;style face="superscript"&gt;9&lt;/style&gt;&lt;/DisplayText&gt;&lt;record&gt;&lt;rec-number&gt;489&lt;/rec-number&gt;&lt;foreign-keys&gt;&lt;key app="EN" db-id="dpd0f95wezevpoe9zpt5z9pydrzr2tr0rva2" timestamp="1627284608" guid="c881ab34-a141-4df4-b078-2294353f0004"&gt;489&lt;/key&gt;&lt;/foreign-keys&gt;&lt;ref-type name="Journal Article"&gt;17&lt;/ref-type&gt;&lt;contributors&gt;&lt;authors&gt;&lt;author&gt;McQueen, Noah&lt;/author&gt;&lt;author&gt;Psarras, Peter&lt;/author&gt;&lt;author&gt;Pilorgé, Hélène&lt;/author&gt;&lt;author&gt;Liguori, Simona&lt;/author&gt;&lt;author&gt;He, Jiajun&lt;/author&gt;&lt;author&gt;Yuan, Mengyao&lt;/author&gt;&lt;author&gt;Woodall, Caleb M.&lt;/author&gt;&lt;author&gt;Kian, Kourosh&lt;/author&gt;&lt;author&gt;Pierpoint, Lara&lt;/author&gt;&lt;author&gt;Jurewicz, Jacob&lt;/author&gt;&lt;author&gt;Lucas, J. Matthew&lt;/author&gt;&lt;author&gt;Jacobson, Rory&lt;/author&gt;&lt;author&gt;Deich, Noah&lt;/author&gt;&lt;author&gt;Wilcox, Jennifer&lt;/author&gt;&lt;/authors&gt;&lt;/contributors&gt;&lt;titles&gt;&lt;title&gt;Cost Analysis of Direct Air Capture and Sequestration Coupled to Low-Carbon Thermal Energy in the United States&lt;/title&gt;&lt;secondary-title&gt;Environmental Science &amp;amp; Technology&lt;/secondary-title&gt;&lt;/titles&gt;&lt;periodical&gt;&lt;full-title&gt;Environmental Science &amp;amp; Technology&lt;/full-title&gt;&lt;/periodical&gt;&lt;pages&gt;7542-7551&lt;/pages&gt;&lt;volume&gt;54&lt;/volume&gt;&lt;number&gt;12&lt;/number&gt;&lt;dates&gt;&lt;year&gt;2020&lt;/year&gt;&lt;pub-dates&gt;&lt;date&gt;2020/06/16&lt;/date&gt;&lt;/pub-dates&gt;&lt;/dates&gt;&lt;publisher&gt;American Chemical Society&lt;/publisher&gt;&lt;isbn&gt;0013-936X&lt;/isbn&gt;&lt;urls&gt;&lt;related-urls&gt;&lt;url&gt;https://doi.org/10.1021/acs.est.0c00476&lt;/url&gt;&lt;/related-urls&gt;&lt;/urls&gt;&lt;electronic-resource-num&gt;10.1021/acs.est.0c00476&lt;/electronic-resource-num&gt;&lt;/record&gt;&lt;/Cite&gt;&lt;/EndNote&gt;</w:instrText>
      </w:r>
      <w:r>
        <w:rPr>
          <w:color w:val="000000" w:themeColor="text1"/>
          <w:lang w:val="en-GB"/>
        </w:rPr>
        <w:fldChar w:fldCharType="separate"/>
      </w:r>
      <w:r w:rsidR="00B90BC5" w:rsidRPr="00B90BC5">
        <w:rPr>
          <w:noProof/>
          <w:color w:val="000000" w:themeColor="text1"/>
          <w:vertAlign w:val="superscript"/>
          <w:lang w:val="en-GB"/>
        </w:rPr>
        <w:t>9</w:t>
      </w:r>
      <w:r>
        <w:rPr>
          <w:color w:val="000000" w:themeColor="text1"/>
          <w:lang w:val="en-GB"/>
        </w:rPr>
        <w:fldChar w:fldCharType="end"/>
      </w:r>
      <w:r>
        <w:rPr>
          <w:color w:val="000000" w:themeColor="text1"/>
          <w:lang w:val="en-GB"/>
        </w:rPr>
        <w:t xml:space="preserve"> for a 100kt/year system is only in part comparable to a stand-alone system because electricity is used from the U.S. grid and heat as waste heat from a geothermal power plant. </w:t>
      </w:r>
    </w:p>
    <w:p w14:paraId="3DAEE814" w14:textId="2AC8E065" w:rsidR="00B81F02" w:rsidRDefault="00B81F02" w:rsidP="00B81F02">
      <w:pPr>
        <w:rPr>
          <w:lang w:val="en-GB"/>
        </w:rPr>
      </w:pPr>
    </w:p>
    <w:p w14:paraId="1BE93756" w14:textId="1E3096F2" w:rsidR="00B81F02" w:rsidRDefault="00B81F02" w:rsidP="00B81F02">
      <w:pPr>
        <w:rPr>
          <w:lang w:val="en-GB"/>
        </w:rPr>
      </w:pPr>
      <w:r>
        <w:rPr>
          <w:lang w:val="en-GB"/>
        </w:rPr>
        <w:t>Publication shown in</w:t>
      </w:r>
      <w:r w:rsidR="00FE0D34">
        <w:rPr>
          <w:lang w:val="en-GB"/>
        </w:rPr>
        <w:t xml:space="preserve"> Supplementary</w:t>
      </w:r>
      <w:r>
        <w:rPr>
          <w:lang w:val="en-GB"/>
        </w:rPr>
        <w:t xml:space="preserve"> Table 1 and </w:t>
      </w:r>
      <w:r w:rsidR="00FE0D34">
        <w:rPr>
          <w:lang w:val="en-GB"/>
        </w:rPr>
        <w:t xml:space="preserve">Supplementary </w:t>
      </w:r>
      <w:r>
        <w:rPr>
          <w:lang w:val="en-GB"/>
        </w:rPr>
        <w:t xml:space="preserve">Table 2 have served as benchmark for life cycle assessments and cost evaluations of solid-sorbent direct air carbon capture (and storage). </w:t>
      </w:r>
    </w:p>
    <w:p w14:paraId="79DAFBC2" w14:textId="77777777" w:rsidR="006E17B5" w:rsidRPr="00B81F02" w:rsidRDefault="006E17B5" w:rsidP="00B81F02">
      <w:pPr>
        <w:rPr>
          <w:lang w:val="en-GB"/>
        </w:rPr>
      </w:pPr>
    </w:p>
    <w:p w14:paraId="7CFAC301" w14:textId="77777777" w:rsidR="00895458" w:rsidRPr="00895458" w:rsidRDefault="00895458" w:rsidP="00895458">
      <w:pPr>
        <w:rPr>
          <w:lang w:val="en-GB"/>
        </w:rPr>
      </w:pPr>
    </w:p>
    <w:p w14:paraId="795AA9F2" w14:textId="77777777" w:rsidR="00895458" w:rsidRDefault="00895458"/>
    <w:p w14:paraId="160C0360" w14:textId="77777777" w:rsidR="00895458" w:rsidRDefault="00895458"/>
    <w:p w14:paraId="34BB2341" w14:textId="26368EAB" w:rsidR="00895458" w:rsidRDefault="00895458">
      <w:pPr>
        <w:sectPr w:rsidR="00895458" w:rsidSect="008B5A3C">
          <w:footerReference w:type="even" r:id="rId9"/>
          <w:footerReference w:type="default" r:id="rId10"/>
          <w:pgSz w:w="11900" w:h="16840"/>
          <w:pgMar w:top="1440" w:right="1440" w:bottom="1440" w:left="1440" w:header="708" w:footer="708" w:gutter="0"/>
          <w:cols w:space="708"/>
          <w:docGrid w:linePitch="360"/>
        </w:sectPr>
      </w:pPr>
    </w:p>
    <w:tbl>
      <w:tblPr>
        <w:tblStyle w:val="TableGrid"/>
        <w:tblpPr w:leftFromText="180" w:rightFromText="180" w:vertAnchor="page" w:horzAnchor="margin" w:tblpXSpec="center" w:tblpY="2341"/>
        <w:tblW w:w="15475" w:type="dxa"/>
        <w:tblLayout w:type="fixed"/>
        <w:tblLook w:val="04A0" w:firstRow="1" w:lastRow="0" w:firstColumn="1" w:lastColumn="0" w:noHBand="0" w:noVBand="1"/>
      </w:tblPr>
      <w:tblGrid>
        <w:gridCol w:w="896"/>
        <w:gridCol w:w="1316"/>
        <w:gridCol w:w="1793"/>
        <w:gridCol w:w="1040"/>
        <w:gridCol w:w="981"/>
        <w:gridCol w:w="1091"/>
        <w:gridCol w:w="751"/>
        <w:gridCol w:w="1156"/>
        <w:gridCol w:w="883"/>
        <w:gridCol w:w="843"/>
        <w:gridCol w:w="893"/>
        <w:gridCol w:w="893"/>
        <w:gridCol w:w="887"/>
        <w:gridCol w:w="2052"/>
      </w:tblGrid>
      <w:tr w:rsidR="008150EF" w:rsidRPr="0007782A" w14:paraId="23CE40F8" w14:textId="5B4A252E" w:rsidTr="00E93D02">
        <w:tc>
          <w:tcPr>
            <w:tcW w:w="896" w:type="dxa"/>
          </w:tcPr>
          <w:p w14:paraId="2098A407" w14:textId="1D319F4C" w:rsidR="0007782A" w:rsidRPr="0007782A" w:rsidRDefault="0007782A" w:rsidP="00E93D02">
            <w:pPr>
              <w:spacing w:line="240" w:lineRule="auto"/>
              <w:jc w:val="left"/>
              <w:rPr>
                <w:sz w:val="16"/>
                <w:szCs w:val="16"/>
              </w:rPr>
            </w:pPr>
            <w:r w:rsidRPr="0007782A">
              <w:rPr>
                <w:sz w:val="16"/>
                <w:szCs w:val="16"/>
              </w:rPr>
              <w:lastRenderedPageBreak/>
              <w:t>Study</w:t>
            </w:r>
          </w:p>
        </w:tc>
        <w:tc>
          <w:tcPr>
            <w:tcW w:w="1316" w:type="dxa"/>
          </w:tcPr>
          <w:p w14:paraId="1AD95658" w14:textId="33D9A009" w:rsidR="0007782A" w:rsidRPr="0007782A" w:rsidRDefault="0007782A" w:rsidP="00E93D02">
            <w:pPr>
              <w:spacing w:line="240" w:lineRule="auto"/>
              <w:jc w:val="left"/>
              <w:rPr>
                <w:sz w:val="16"/>
                <w:szCs w:val="16"/>
              </w:rPr>
            </w:pPr>
            <w:r w:rsidRPr="0007782A">
              <w:rPr>
                <w:sz w:val="16"/>
                <w:szCs w:val="16"/>
              </w:rPr>
              <w:t>Technology</w:t>
            </w:r>
          </w:p>
        </w:tc>
        <w:tc>
          <w:tcPr>
            <w:tcW w:w="1793" w:type="dxa"/>
          </w:tcPr>
          <w:p w14:paraId="1ED2317B" w14:textId="531C4BE3" w:rsidR="0007782A" w:rsidRPr="0007782A" w:rsidRDefault="0007782A" w:rsidP="00E93D02">
            <w:pPr>
              <w:spacing w:line="240" w:lineRule="auto"/>
              <w:jc w:val="left"/>
              <w:rPr>
                <w:sz w:val="16"/>
                <w:szCs w:val="16"/>
              </w:rPr>
            </w:pPr>
            <w:r w:rsidRPr="0007782A">
              <w:rPr>
                <w:sz w:val="16"/>
                <w:szCs w:val="16"/>
              </w:rPr>
              <w:t>Functional unit</w:t>
            </w:r>
          </w:p>
        </w:tc>
        <w:tc>
          <w:tcPr>
            <w:tcW w:w="1040" w:type="dxa"/>
          </w:tcPr>
          <w:p w14:paraId="00C1086A" w14:textId="369CC72E" w:rsidR="0007782A" w:rsidRPr="0007782A" w:rsidRDefault="0007782A" w:rsidP="00E93D02">
            <w:pPr>
              <w:spacing w:line="240" w:lineRule="auto"/>
              <w:jc w:val="left"/>
              <w:rPr>
                <w:sz w:val="16"/>
                <w:szCs w:val="16"/>
              </w:rPr>
            </w:pPr>
            <w:r w:rsidRPr="0007782A">
              <w:rPr>
                <w:sz w:val="16"/>
                <w:szCs w:val="16"/>
              </w:rPr>
              <w:t>Capacity</w:t>
            </w:r>
          </w:p>
        </w:tc>
        <w:tc>
          <w:tcPr>
            <w:tcW w:w="981" w:type="dxa"/>
          </w:tcPr>
          <w:p w14:paraId="66EF0B41" w14:textId="5FA5BC37" w:rsidR="0007782A" w:rsidRPr="0007782A" w:rsidRDefault="0007782A" w:rsidP="00E93D02">
            <w:pPr>
              <w:spacing w:line="240" w:lineRule="auto"/>
              <w:jc w:val="left"/>
              <w:rPr>
                <w:sz w:val="16"/>
                <w:szCs w:val="16"/>
              </w:rPr>
            </w:pPr>
            <w:r w:rsidRPr="0007782A">
              <w:rPr>
                <w:sz w:val="16"/>
                <w:szCs w:val="16"/>
              </w:rPr>
              <w:t>Locations</w:t>
            </w:r>
          </w:p>
        </w:tc>
        <w:tc>
          <w:tcPr>
            <w:tcW w:w="1091" w:type="dxa"/>
          </w:tcPr>
          <w:p w14:paraId="694D82B7" w14:textId="491EC987" w:rsidR="007F236B" w:rsidRPr="0007782A" w:rsidRDefault="0007782A" w:rsidP="00E93D02">
            <w:pPr>
              <w:spacing w:line="240" w:lineRule="auto"/>
              <w:jc w:val="left"/>
              <w:rPr>
                <w:sz w:val="16"/>
                <w:szCs w:val="16"/>
              </w:rPr>
            </w:pPr>
            <w:r>
              <w:rPr>
                <w:sz w:val="16"/>
                <w:szCs w:val="16"/>
              </w:rPr>
              <w:t>Heat demand (capture)</w:t>
            </w:r>
            <w:r w:rsidR="007F236B">
              <w:rPr>
                <w:sz w:val="16"/>
                <w:szCs w:val="16"/>
              </w:rPr>
              <w:t xml:space="preserve">: </w:t>
            </w:r>
            <w:proofErr w:type="spellStart"/>
            <w:r w:rsidR="007F236B">
              <w:rPr>
                <w:sz w:val="16"/>
                <w:szCs w:val="16"/>
              </w:rPr>
              <w:t>kWhth</w:t>
            </w:r>
            <w:proofErr w:type="spellEnd"/>
            <w:r w:rsidR="007F236B">
              <w:rPr>
                <w:sz w:val="16"/>
                <w:szCs w:val="16"/>
              </w:rPr>
              <w:t>/t</w:t>
            </w:r>
          </w:p>
        </w:tc>
        <w:tc>
          <w:tcPr>
            <w:tcW w:w="751" w:type="dxa"/>
          </w:tcPr>
          <w:p w14:paraId="086C7DFD" w14:textId="2BDA1B13" w:rsidR="0007782A" w:rsidRPr="0007782A" w:rsidRDefault="0007782A" w:rsidP="00E93D02">
            <w:pPr>
              <w:spacing w:line="240" w:lineRule="auto"/>
              <w:jc w:val="left"/>
              <w:rPr>
                <w:sz w:val="16"/>
                <w:szCs w:val="16"/>
              </w:rPr>
            </w:pPr>
            <w:r w:rsidRPr="0007782A">
              <w:rPr>
                <w:sz w:val="16"/>
                <w:szCs w:val="16"/>
              </w:rPr>
              <w:t>Heat source</w:t>
            </w:r>
          </w:p>
        </w:tc>
        <w:tc>
          <w:tcPr>
            <w:tcW w:w="1156" w:type="dxa"/>
          </w:tcPr>
          <w:p w14:paraId="774E4DAE" w14:textId="3C6E67B0" w:rsidR="0007782A" w:rsidRPr="0007782A" w:rsidRDefault="0007782A" w:rsidP="00E93D02">
            <w:pPr>
              <w:spacing w:line="240" w:lineRule="auto"/>
              <w:jc w:val="left"/>
              <w:rPr>
                <w:sz w:val="16"/>
                <w:szCs w:val="16"/>
              </w:rPr>
            </w:pPr>
            <w:r>
              <w:rPr>
                <w:sz w:val="16"/>
                <w:szCs w:val="16"/>
              </w:rPr>
              <w:t>Electricity demand (capture)</w:t>
            </w:r>
            <w:r w:rsidR="007F236B">
              <w:rPr>
                <w:sz w:val="16"/>
                <w:szCs w:val="16"/>
              </w:rPr>
              <w:t xml:space="preserve"> : </w:t>
            </w:r>
            <w:proofErr w:type="spellStart"/>
            <w:r w:rsidR="007F236B">
              <w:rPr>
                <w:sz w:val="16"/>
                <w:szCs w:val="16"/>
              </w:rPr>
              <w:t>kWhel</w:t>
            </w:r>
            <w:proofErr w:type="spellEnd"/>
            <w:r w:rsidR="007F236B">
              <w:rPr>
                <w:sz w:val="16"/>
                <w:szCs w:val="16"/>
              </w:rPr>
              <w:t>/t</w:t>
            </w:r>
          </w:p>
        </w:tc>
        <w:tc>
          <w:tcPr>
            <w:tcW w:w="883" w:type="dxa"/>
          </w:tcPr>
          <w:p w14:paraId="4529FE38" w14:textId="56EDAE8D" w:rsidR="0007782A" w:rsidRPr="0007782A" w:rsidRDefault="0007782A" w:rsidP="00E93D02">
            <w:pPr>
              <w:spacing w:line="240" w:lineRule="auto"/>
              <w:jc w:val="left"/>
              <w:rPr>
                <w:sz w:val="16"/>
                <w:szCs w:val="16"/>
              </w:rPr>
            </w:pPr>
            <w:r w:rsidRPr="0007782A">
              <w:rPr>
                <w:sz w:val="16"/>
                <w:szCs w:val="16"/>
              </w:rPr>
              <w:t>Electricity source</w:t>
            </w:r>
          </w:p>
        </w:tc>
        <w:tc>
          <w:tcPr>
            <w:tcW w:w="843" w:type="dxa"/>
          </w:tcPr>
          <w:p w14:paraId="770A8F3B" w14:textId="352DDFBE" w:rsidR="0007782A" w:rsidRPr="0007782A" w:rsidRDefault="0007782A" w:rsidP="00E93D02">
            <w:pPr>
              <w:spacing w:line="240" w:lineRule="auto"/>
              <w:jc w:val="left"/>
              <w:rPr>
                <w:sz w:val="16"/>
                <w:szCs w:val="16"/>
              </w:rPr>
            </w:pPr>
            <w:r w:rsidRPr="0007782A">
              <w:rPr>
                <w:sz w:val="16"/>
                <w:szCs w:val="16"/>
              </w:rPr>
              <w:t>Time</w:t>
            </w:r>
          </w:p>
        </w:tc>
        <w:tc>
          <w:tcPr>
            <w:tcW w:w="893" w:type="dxa"/>
          </w:tcPr>
          <w:p w14:paraId="6B25CDB5" w14:textId="7C60BB3C" w:rsidR="0007782A" w:rsidRPr="0007782A" w:rsidRDefault="0007782A" w:rsidP="00E93D02">
            <w:pPr>
              <w:spacing w:line="240" w:lineRule="auto"/>
              <w:jc w:val="left"/>
              <w:rPr>
                <w:sz w:val="16"/>
                <w:szCs w:val="16"/>
              </w:rPr>
            </w:pPr>
            <w:r w:rsidRPr="0007782A">
              <w:rPr>
                <w:sz w:val="16"/>
                <w:szCs w:val="16"/>
              </w:rPr>
              <w:t>LCIA model</w:t>
            </w:r>
          </w:p>
        </w:tc>
        <w:tc>
          <w:tcPr>
            <w:tcW w:w="893" w:type="dxa"/>
          </w:tcPr>
          <w:p w14:paraId="24517B96" w14:textId="5ACF8BD4" w:rsidR="0007782A" w:rsidRPr="0007782A" w:rsidRDefault="0007782A" w:rsidP="00E93D02">
            <w:pPr>
              <w:spacing w:line="240" w:lineRule="auto"/>
              <w:jc w:val="left"/>
              <w:rPr>
                <w:sz w:val="16"/>
                <w:szCs w:val="16"/>
              </w:rPr>
            </w:pPr>
            <w:r w:rsidRPr="0007782A">
              <w:rPr>
                <w:sz w:val="16"/>
                <w:szCs w:val="16"/>
              </w:rPr>
              <w:t>Impact categories</w:t>
            </w:r>
          </w:p>
        </w:tc>
        <w:tc>
          <w:tcPr>
            <w:tcW w:w="887" w:type="dxa"/>
          </w:tcPr>
          <w:p w14:paraId="64FEF372" w14:textId="75851CAE" w:rsidR="0007782A" w:rsidRPr="0007782A" w:rsidRDefault="0007782A" w:rsidP="00E93D02">
            <w:pPr>
              <w:spacing w:line="240" w:lineRule="auto"/>
              <w:jc w:val="left"/>
              <w:rPr>
                <w:sz w:val="16"/>
                <w:szCs w:val="16"/>
              </w:rPr>
            </w:pPr>
            <w:r w:rsidRPr="0007782A">
              <w:rPr>
                <w:sz w:val="16"/>
                <w:szCs w:val="16"/>
              </w:rPr>
              <w:t>Capture or removal</w:t>
            </w:r>
          </w:p>
        </w:tc>
        <w:tc>
          <w:tcPr>
            <w:tcW w:w="2052" w:type="dxa"/>
          </w:tcPr>
          <w:p w14:paraId="46813698" w14:textId="38AA61C8" w:rsidR="0007782A" w:rsidRPr="0007782A" w:rsidRDefault="0007782A" w:rsidP="00E93D02">
            <w:pPr>
              <w:spacing w:line="240" w:lineRule="auto"/>
              <w:jc w:val="left"/>
              <w:rPr>
                <w:sz w:val="16"/>
                <w:szCs w:val="16"/>
              </w:rPr>
            </w:pPr>
            <w:r w:rsidRPr="0007782A">
              <w:rPr>
                <w:sz w:val="16"/>
                <w:szCs w:val="16"/>
              </w:rPr>
              <w:t>Scaling</w:t>
            </w:r>
          </w:p>
        </w:tc>
      </w:tr>
      <w:tr w:rsidR="008150EF" w:rsidRPr="0007782A" w14:paraId="192DEA52" w14:textId="661839BC" w:rsidTr="00E93D02">
        <w:tc>
          <w:tcPr>
            <w:tcW w:w="896" w:type="dxa"/>
          </w:tcPr>
          <w:p w14:paraId="3A9F3ACB" w14:textId="4D833269" w:rsidR="0007782A" w:rsidRPr="0007782A" w:rsidRDefault="0007782A" w:rsidP="00E93D02">
            <w:pPr>
              <w:spacing w:line="240" w:lineRule="auto"/>
              <w:jc w:val="left"/>
              <w:rPr>
                <w:sz w:val="16"/>
                <w:szCs w:val="16"/>
              </w:rPr>
            </w:pPr>
            <w:r w:rsidRPr="0007782A">
              <w:rPr>
                <w:sz w:val="16"/>
                <w:szCs w:val="16"/>
              </w:rPr>
              <w:t>Deutz &amp; Bardow</w:t>
            </w:r>
            <w:r w:rsidR="00B81F02">
              <w:rPr>
                <w:sz w:val="16"/>
                <w:szCs w:val="16"/>
              </w:rPr>
              <w:fldChar w:fldCharType="begin"/>
            </w:r>
            <w:r w:rsidR="00B90BC5">
              <w:rPr>
                <w:sz w:val="16"/>
                <w:szCs w:val="16"/>
              </w:rPr>
              <w:instrText xml:space="preserve"> ADDIN EN.CITE &lt;EndNote&gt;&lt;Cite&gt;&lt;Author&gt;Deutz&lt;/Author&gt;&lt;Year&gt;2021&lt;/Year&gt;&lt;RecNum&gt;388&lt;/RecNum&gt;&lt;DisplayText&gt;&lt;style face="superscript"&gt;1&lt;/style&gt;&lt;/DisplayText&gt;&lt;record&gt;&lt;rec-number&gt;388&lt;/rec-number&gt;&lt;foreign-keys&gt;&lt;key app="EN" db-id="dpd0f95wezevpoe9zpt5z9pydrzr2tr0rva2" timestamp="1617811471" guid="80c9d916-d8d1-441e-a62e-9a0fd3d07cd2"&gt;388&lt;/key&gt;&lt;/foreign-keys&gt;&lt;ref-type name="Journal Article"&gt;17&lt;/ref-type&gt;&lt;contributors&gt;&lt;authors&gt;&lt;author&gt;Deutz, Sarah&lt;/author&gt;&lt;author&gt;Bardow, André&lt;/author&gt;&lt;/authors&gt;&lt;/contributors&gt;&lt;titles&gt;&lt;title&gt;Life-cycle assessment of an industrial direct air capture process based on temperature–vacuum swing adsorption&lt;/title&gt;&lt;secondary-title&gt;Nature Energy&lt;/secondary-title&gt;&lt;/titles&gt;&lt;periodical&gt;&lt;full-title&gt;Nature Energy&lt;/full-title&gt;&lt;abbr-1&gt;Nat. Energy&lt;/abbr-1&gt;&lt;/periodical&gt;&lt;pages&gt;203-213&lt;/pages&gt;&lt;volume&gt;6&lt;/volume&gt;&lt;number&gt;2&lt;/number&gt;&lt;dates&gt;&lt;year&gt;2021&lt;/year&gt;&lt;pub-dates&gt;&lt;date&gt;2021/02/01&lt;/date&gt;&lt;/pub-dates&gt;&lt;/dates&gt;&lt;isbn&gt;2058-7546&lt;/isbn&gt;&lt;urls&gt;&lt;related-urls&gt;&lt;url&gt;https://doi.org/10.1038/s41560-020-00771-9&lt;/url&gt;&lt;/related-urls&gt;&lt;/urls&gt;&lt;electronic-resource-num&gt;10.1038/s41560-020-00771-9&lt;/electronic-resource-num&gt;&lt;/record&gt;&lt;/Cite&gt;&lt;/EndNote&gt;</w:instrText>
            </w:r>
            <w:r w:rsidR="00B81F02">
              <w:rPr>
                <w:sz w:val="16"/>
                <w:szCs w:val="16"/>
              </w:rPr>
              <w:fldChar w:fldCharType="separate"/>
            </w:r>
            <w:r w:rsidR="00B90BC5" w:rsidRPr="00B90BC5">
              <w:rPr>
                <w:noProof/>
                <w:sz w:val="16"/>
                <w:szCs w:val="16"/>
                <w:vertAlign w:val="superscript"/>
              </w:rPr>
              <w:t>1</w:t>
            </w:r>
            <w:r w:rsidR="00B81F02">
              <w:rPr>
                <w:sz w:val="16"/>
                <w:szCs w:val="16"/>
              </w:rPr>
              <w:fldChar w:fldCharType="end"/>
            </w:r>
          </w:p>
        </w:tc>
        <w:tc>
          <w:tcPr>
            <w:tcW w:w="1316" w:type="dxa"/>
          </w:tcPr>
          <w:p w14:paraId="099F4947" w14:textId="75AA9B79" w:rsidR="0007782A" w:rsidRPr="0007782A" w:rsidRDefault="0007782A" w:rsidP="00E93D02">
            <w:pPr>
              <w:spacing w:line="240" w:lineRule="auto"/>
              <w:jc w:val="left"/>
              <w:rPr>
                <w:sz w:val="16"/>
                <w:szCs w:val="16"/>
              </w:rPr>
            </w:pPr>
            <w:r w:rsidRPr="0007782A">
              <w:rPr>
                <w:sz w:val="16"/>
                <w:szCs w:val="16"/>
              </w:rPr>
              <w:t>LT solid sorbent (amine on silica) – Climeworks</w:t>
            </w:r>
          </w:p>
        </w:tc>
        <w:tc>
          <w:tcPr>
            <w:tcW w:w="1793" w:type="dxa"/>
          </w:tcPr>
          <w:p w14:paraId="3ECADFDE" w14:textId="2CEC9BAE" w:rsidR="0007782A" w:rsidRPr="0007782A" w:rsidRDefault="0007782A" w:rsidP="00E93D02">
            <w:pPr>
              <w:spacing w:line="240" w:lineRule="auto"/>
              <w:jc w:val="left"/>
              <w:rPr>
                <w:sz w:val="16"/>
                <w:szCs w:val="16"/>
              </w:rPr>
            </w:pPr>
            <w:r w:rsidRPr="0007782A">
              <w:rPr>
                <w:sz w:val="16"/>
                <w:szCs w:val="16"/>
              </w:rPr>
              <w:t>FU1: 1 kg CO</w:t>
            </w:r>
            <w:r w:rsidRPr="0007782A">
              <w:rPr>
                <w:sz w:val="16"/>
                <w:szCs w:val="16"/>
                <w:vertAlign w:val="subscript"/>
              </w:rPr>
              <w:t>2</w:t>
            </w:r>
            <w:r w:rsidRPr="0007782A">
              <w:rPr>
                <w:sz w:val="16"/>
                <w:szCs w:val="16"/>
              </w:rPr>
              <w:t xml:space="preserve"> captured, (FU2: 1 kg CO</w:t>
            </w:r>
            <w:r w:rsidRPr="0007782A">
              <w:rPr>
                <w:sz w:val="16"/>
                <w:szCs w:val="16"/>
                <w:vertAlign w:val="subscript"/>
              </w:rPr>
              <w:t xml:space="preserve">2 </w:t>
            </w:r>
            <w:r w:rsidRPr="0007782A">
              <w:rPr>
                <w:sz w:val="16"/>
                <w:szCs w:val="16"/>
              </w:rPr>
              <w:t>removed)</w:t>
            </w:r>
          </w:p>
        </w:tc>
        <w:tc>
          <w:tcPr>
            <w:tcW w:w="1040" w:type="dxa"/>
          </w:tcPr>
          <w:p w14:paraId="46DA003B" w14:textId="77777777" w:rsidR="0007782A" w:rsidRPr="0007782A" w:rsidRDefault="0007782A" w:rsidP="00E93D02">
            <w:pPr>
              <w:spacing w:line="240" w:lineRule="auto"/>
              <w:jc w:val="left"/>
              <w:rPr>
                <w:sz w:val="16"/>
                <w:szCs w:val="16"/>
              </w:rPr>
            </w:pPr>
            <w:r w:rsidRPr="0007782A">
              <w:rPr>
                <w:sz w:val="16"/>
                <w:szCs w:val="16"/>
              </w:rPr>
              <w:t>S1: 4 kt/year,</w:t>
            </w:r>
          </w:p>
          <w:p w14:paraId="07FB0E89" w14:textId="16A1B318" w:rsidR="0007782A" w:rsidRPr="0007782A" w:rsidRDefault="0007782A" w:rsidP="00E93D02">
            <w:pPr>
              <w:spacing w:line="240" w:lineRule="auto"/>
              <w:jc w:val="left"/>
              <w:rPr>
                <w:sz w:val="16"/>
                <w:szCs w:val="16"/>
              </w:rPr>
            </w:pPr>
            <w:r w:rsidRPr="0007782A">
              <w:rPr>
                <w:sz w:val="16"/>
                <w:szCs w:val="16"/>
              </w:rPr>
              <w:t>S2: 100 kt/year</w:t>
            </w:r>
          </w:p>
        </w:tc>
        <w:tc>
          <w:tcPr>
            <w:tcW w:w="981" w:type="dxa"/>
          </w:tcPr>
          <w:p w14:paraId="50579D1F" w14:textId="12F4BD34" w:rsidR="0007782A" w:rsidRPr="0007782A" w:rsidRDefault="0007782A" w:rsidP="00E93D02">
            <w:pPr>
              <w:spacing w:line="240" w:lineRule="auto"/>
              <w:jc w:val="left"/>
              <w:rPr>
                <w:sz w:val="16"/>
                <w:szCs w:val="16"/>
              </w:rPr>
            </w:pPr>
            <w:r w:rsidRPr="0007782A">
              <w:rPr>
                <w:sz w:val="16"/>
                <w:szCs w:val="16"/>
              </w:rPr>
              <w:t xml:space="preserve">Iceland, Germany for generic </w:t>
            </w:r>
            <w:proofErr w:type="spellStart"/>
            <w:r w:rsidRPr="0007782A">
              <w:rPr>
                <w:sz w:val="16"/>
                <w:szCs w:val="16"/>
              </w:rPr>
              <w:t>pv</w:t>
            </w:r>
            <w:proofErr w:type="spellEnd"/>
            <w:r w:rsidRPr="0007782A">
              <w:rPr>
                <w:sz w:val="16"/>
                <w:szCs w:val="16"/>
              </w:rPr>
              <w:t>-system</w:t>
            </w:r>
          </w:p>
        </w:tc>
        <w:tc>
          <w:tcPr>
            <w:tcW w:w="1091" w:type="dxa"/>
          </w:tcPr>
          <w:p w14:paraId="0459B3B3" w14:textId="7C2FBCE9" w:rsidR="0007782A" w:rsidRDefault="00F33415" w:rsidP="00E93D02">
            <w:pPr>
              <w:spacing w:line="240" w:lineRule="auto"/>
              <w:jc w:val="left"/>
              <w:rPr>
                <w:sz w:val="16"/>
                <w:szCs w:val="16"/>
              </w:rPr>
            </w:pPr>
            <w:r>
              <w:rPr>
                <w:sz w:val="16"/>
                <w:szCs w:val="16"/>
              </w:rPr>
              <w:t>S1: 3</w:t>
            </w:r>
            <w:r w:rsidR="006622D5">
              <w:rPr>
                <w:sz w:val="16"/>
                <w:szCs w:val="16"/>
              </w:rPr>
              <w:t>,</w:t>
            </w:r>
            <w:r>
              <w:rPr>
                <w:sz w:val="16"/>
                <w:szCs w:val="16"/>
              </w:rPr>
              <w:t>300</w:t>
            </w:r>
          </w:p>
          <w:p w14:paraId="58CE11A2" w14:textId="4E6F247D" w:rsidR="00F33415" w:rsidRPr="0007782A" w:rsidRDefault="00F33415" w:rsidP="00E93D02">
            <w:pPr>
              <w:spacing w:line="240" w:lineRule="auto"/>
              <w:jc w:val="left"/>
              <w:rPr>
                <w:sz w:val="16"/>
                <w:szCs w:val="16"/>
              </w:rPr>
            </w:pPr>
            <w:r>
              <w:rPr>
                <w:sz w:val="16"/>
                <w:szCs w:val="16"/>
              </w:rPr>
              <w:t>S2: 1</w:t>
            </w:r>
            <w:r w:rsidR="006622D5">
              <w:rPr>
                <w:sz w:val="16"/>
                <w:szCs w:val="16"/>
              </w:rPr>
              <w:t>,</w:t>
            </w:r>
            <w:r>
              <w:rPr>
                <w:sz w:val="16"/>
                <w:szCs w:val="16"/>
              </w:rPr>
              <w:t>500</w:t>
            </w:r>
          </w:p>
        </w:tc>
        <w:tc>
          <w:tcPr>
            <w:tcW w:w="751" w:type="dxa"/>
          </w:tcPr>
          <w:p w14:paraId="45694ACD" w14:textId="5D9C8603" w:rsidR="0007782A" w:rsidRPr="0007782A" w:rsidRDefault="0007782A" w:rsidP="00E93D02">
            <w:pPr>
              <w:spacing w:line="240" w:lineRule="auto"/>
              <w:jc w:val="left"/>
              <w:rPr>
                <w:sz w:val="16"/>
                <w:szCs w:val="16"/>
              </w:rPr>
            </w:pPr>
            <w:r w:rsidRPr="0007782A">
              <w:rPr>
                <w:sz w:val="16"/>
                <w:szCs w:val="16"/>
              </w:rPr>
              <w:t>Heat pump*</w:t>
            </w:r>
          </w:p>
        </w:tc>
        <w:tc>
          <w:tcPr>
            <w:tcW w:w="1156" w:type="dxa"/>
          </w:tcPr>
          <w:p w14:paraId="3CEB2667" w14:textId="77777777" w:rsidR="0007782A" w:rsidRDefault="00F33415" w:rsidP="00E93D02">
            <w:pPr>
              <w:spacing w:line="240" w:lineRule="auto"/>
              <w:jc w:val="left"/>
              <w:rPr>
                <w:sz w:val="16"/>
                <w:szCs w:val="16"/>
              </w:rPr>
            </w:pPr>
            <w:r>
              <w:rPr>
                <w:sz w:val="16"/>
                <w:szCs w:val="16"/>
              </w:rPr>
              <w:t>S1: 700</w:t>
            </w:r>
          </w:p>
          <w:p w14:paraId="3473E4AC" w14:textId="6D4B0CEF" w:rsidR="00F33415" w:rsidRPr="0007782A" w:rsidRDefault="00F33415" w:rsidP="00E93D02">
            <w:pPr>
              <w:spacing w:line="240" w:lineRule="auto"/>
              <w:jc w:val="left"/>
              <w:rPr>
                <w:sz w:val="16"/>
                <w:szCs w:val="16"/>
              </w:rPr>
            </w:pPr>
            <w:r>
              <w:rPr>
                <w:sz w:val="16"/>
                <w:szCs w:val="16"/>
              </w:rPr>
              <w:t>S2: 500</w:t>
            </w:r>
          </w:p>
        </w:tc>
        <w:tc>
          <w:tcPr>
            <w:tcW w:w="883" w:type="dxa"/>
          </w:tcPr>
          <w:p w14:paraId="73677AAE" w14:textId="12071316" w:rsidR="0007782A" w:rsidRPr="0007782A" w:rsidRDefault="0007782A" w:rsidP="00E93D02">
            <w:pPr>
              <w:spacing w:line="240" w:lineRule="auto"/>
              <w:jc w:val="left"/>
              <w:rPr>
                <w:sz w:val="16"/>
                <w:szCs w:val="16"/>
              </w:rPr>
            </w:pPr>
            <w:r w:rsidRPr="0007782A">
              <w:rPr>
                <w:sz w:val="16"/>
                <w:szCs w:val="16"/>
              </w:rPr>
              <w:t>PV*</w:t>
            </w:r>
          </w:p>
        </w:tc>
        <w:tc>
          <w:tcPr>
            <w:tcW w:w="843" w:type="dxa"/>
          </w:tcPr>
          <w:p w14:paraId="13F200A7" w14:textId="77777777" w:rsidR="0007782A" w:rsidRPr="0007782A" w:rsidRDefault="0007782A" w:rsidP="00E93D02">
            <w:pPr>
              <w:spacing w:line="240" w:lineRule="auto"/>
              <w:jc w:val="left"/>
              <w:rPr>
                <w:sz w:val="16"/>
                <w:szCs w:val="16"/>
              </w:rPr>
            </w:pPr>
            <w:r w:rsidRPr="0007782A">
              <w:rPr>
                <w:sz w:val="16"/>
                <w:szCs w:val="16"/>
              </w:rPr>
              <w:t>S1: today</w:t>
            </w:r>
          </w:p>
          <w:p w14:paraId="63DA47BD" w14:textId="4814BCB4" w:rsidR="0007782A" w:rsidRPr="0007782A" w:rsidRDefault="0007782A" w:rsidP="00E93D02">
            <w:pPr>
              <w:spacing w:line="240" w:lineRule="auto"/>
              <w:jc w:val="left"/>
              <w:rPr>
                <w:sz w:val="16"/>
                <w:szCs w:val="16"/>
              </w:rPr>
            </w:pPr>
            <w:r w:rsidRPr="0007782A">
              <w:rPr>
                <w:sz w:val="16"/>
                <w:szCs w:val="16"/>
              </w:rPr>
              <w:t>S2: future</w:t>
            </w:r>
          </w:p>
        </w:tc>
        <w:tc>
          <w:tcPr>
            <w:tcW w:w="893" w:type="dxa"/>
          </w:tcPr>
          <w:p w14:paraId="47FF1878" w14:textId="4E273A81" w:rsidR="0007782A" w:rsidRPr="0007782A" w:rsidRDefault="0007782A" w:rsidP="00E93D02">
            <w:pPr>
              <w:spacing w:line="240" w:lineRule="auto"/>
              <w:jc w:val="left"/>
              <w:rPr>
                <w:sz w:val="16"/>
                <w:szCs w:val="16"/>
              </w:rPr>
            </w:pPr>
            <w:r w:rsidRPr="0007782A">
              <w:rPr>
                <w:sz w:val="16"/>
                <w:szCs w:val="16"/>
              </w:rPr>
              <w:t>EF 2.0</w:t>
            </w:r>
          </w:p>
        </w:tc>
        <w:tc>
          <w:tcPr>
            <w:tcW w:w="893" w:type="dxa"/>
          </w:tcPr>
          <w:p w14:paraId="205A8245" w14:textId="53AA6EC7" w:rsidR="0007782A" w:rsidRPr="0007782A" w:rsidRDefault="0007782A" w:rsidP="00E93D02">
            <w:pPr>
              <w:spacing w:line="240" w:lineRule="auto"/>
              <w:jc w:val="left"/>
              <w:rPr>
                <w:sz w:val="16"/>
                <w:szCs w:val="16"/>
              </w:rPr>
            </w:pPr>
            <w:r w:rsidRPr="0007782A">
              <w:rPr>
                <w:sz w:val="16"/>
                <w:szCs w:val="16"/>
              </w:rPr>
              <w:t>16 EI from EF 2.0</w:t>
            </w:r>
          </w:p>
        </w:tc>
        <w:tc>
          <w:tcPr>
            <w:tcW w:w="887" w:type="dxa"/>
          </w:tcPr>
          <w:p w14:paraId="4B446044" w14:textId="0193062E" w:rsidR="0007782A" w:rsidRPr="0007782A" w:rsidRDefault="0007782A" w:rsidP="00E93D02">
            <w:pPr>
              <w:spacing w:line="240" w:lineRule="auto"/>
              <w:jc w:val="left"/>
              <w:rPr>
                <w:sz w:val="16"/>
                <w:szCs w:val="16"/>
              </w:rPr>
            </w:pPr>
            <w:r w:rsidRPr="0007782A">
              <w:rPr>
                <w:sz w:val="16"/>
                <w:szCs w:val="16"/>
              </w:rPr>
              <w:t xml:space="preserve">Capture is </w:t>
            </w:r>
            <w:proofErr w:type="gramStart"/>
            <w:r w:rsidRPr="0007782A">
              <w:rPr>
                <w:sz w:val="16"/>
                <w:szCs w:val="16"/>
              </w:rPr>
              <w:t>focus,</w:t>
            </w:r>
            <w:proofErr w:type="gramEnd"/>
            <w:r w:rsidRPr="0007782A">
              <w:rPr>
                <w:sz w:val="16"/>
                <w:szCs w:val="16"/>
              </w:rPr>
              <w:t xml:space="preserve"> removal estimated</w:t>
            </w:r>
          </w:p>
        </w:tc>
        <w:tc>
          <w:tcPr>
            <w:tcW w:w="2052" w:type="dxa"/>
          </w:tcPr>
          <w:p w14:paraId="6ABA59AF" w14:textId="77777777" w:rsidR="0007782A" w:rsidRPr="0007782A" w:rsidRDefault="0007782A" w:rsidP="00E93D02">
            <w:pPr>
              <w:spacing w:line="240" w:lineRule="auto"/>
              <w:jc w:val="left"/>
              <w:rPr>
                <w:sz w:val="16"/>
                <w:szCs w:val="16"/>
              </w:rPr>
            </w:pPr>
            <w:r w:rsidRPr="0007782A">
              <w:rPr>
                <w:sz w:val="16"/>
                <w:szCs w:val="16"/>
              </w:rPr>
              <w:t>Technological learning from FOAK to NOAK</w:t>
            </w:r>
          </w:p>
          <w:p w14:paraId="4A6BDD4E" w14:textId="79A5A5E8" w:rsidR="0007782A" w:rsidRPr="0007782A" w:rsidRDefault="0007782A" w:rsidP="00E93D02">
            <w:pPr>
              <w:spacing w:line="240" w:lineRule="auto"/>
              <w:jc w:val="left"/>
              <w:rPr>
                <w:sz w:val="16"/>
                <w:szCs w:val="16"/>
              </w:rPr>
            </w:pPr>
            <w:r w:rsidRPr="0007782A">
              <w:rPr>
                <w:sz w:val="16"/>
                <w:szCs w:val="16"/>
              </w:rPr>
              <w:t>(Changes of energy system only for grid in 2030 or 2050</w:t>
            </w:r>
          </w:p>
        </w:tc>
      </w:tr>
      <w:tr w:rsidR="008150EF" w:rsidRPr="0007782A" w14:paraId="530F1391" w14:textId="2715C46A" w:rsidTr="00E93D02">
        <w:tc>
          <w:tcPr>
            <w:tcW w:w="896" w:type="dxa"/>
          </w:tcPr>
          <w:p w14:paraId="1183088F" w14:textId="7C9BAF28" w:rsidR="0007782A" w:rsidRPr="0007782A" w:rsidRDefault="0007782A" w:rsidP="00E93D02">
            <w:pPr>
              <w:spacing w:line="240" w:lineRule="auto"/>
              <w:jc w:val="left"/>
              <w:rPr>
                <w:sz w:val="16"/>
                <w:szCs w:val="16"/>
              </w:rPr>
            </w:pPr>
            <w:proofErr w:type="spellStart"/>
            <w:r w:rsidRPr="0007782A">
              <w:rPr>
                <w:sz w:val="16"/>
                <w:szCs w:val="16"/>
              </w:rPr>
              <w:t>Terlouw</w:t>
            </w:r>
            <w:proofErr w:type="spellEnd"/>
            <w:r w:rsidRPr="0007782A">
              <w:rPr>
                <w:sz w:val="16"/>
                <w:szCs w:val="16"/>
              </w:rPr>
              <w:t xml:space="preserve"> et al.</w:t>
            </w:r>
            <w:r w:rsidR="00B81F02">
              <w:rPr>
                <w:sz w:val="16"/>
                <w:szCs w:val="16"/>
              </w:rP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rPr>
                <w:sz w:val="16"/>
                <w:szCs w:val="16"/>
              </w:rPr>
              <w:instrText xml:space="preserve"> ADDIN EN.CITE </w:instrText>
            </w:r>
            <w:r w:rsidR="00B90BC5">
              <w:rPr>
                <w:sz w:val="16"/>
                <w:szCs w:val="16"/>
              </w:rP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rPr>
                <w:sz w:val="16"/>
                <w:szCs w:val="16"/>
              </w:rPr>
              <w:instrText xml:space="preserve"> ADDIN EN.CITE.DATA </w:instrText>
            </w:r>
            <w:r w:rsidR="00B90BC5">
              <w:rPr>
                <w:sz w:val="16"/>
                <w:szCs w:val="16"/>
              </w:rPr>
            </w:r>
            <w:r w:rsidR="00B90BC5">
              <w:rPr>
                <w:sz w:val="16"/>
                <w:szCs w:val="16"/>
              </w:rPr>
              <w:fldChar w:fldCharType="end"/>
            </w:r>
            <w:r w:rsidR="00B81F02">
              <w:rPr>
                <w:sz w:val="16"/>
                <w:szCs w:val="16"/>
              </w:rPr>
            </w:r>
            <w:r w:rsidR="00B81F02">
              <w:rPr>
                <w:sz w:val="16"/>
                <w:szCs w:val="16"/>
              </w:rPr>
              <w:fldChar w:fldCharType="separate"/>
            </w:r>
            <w:r w:rsidR="00B90BC5" w:rsidRPr="00B90BC5">
              <w:rPr>
                <w:noProof/>
                <w:sz w:val="16"/>
                <w:szCs w:val="16"/>
                <w:vertAlign w:val="superscript"/>
              </w:rPr>
              <w:t>3</w:t>
            </w:r>
            <w:r w:rsidR="00B81F02">
              <w:rPr>
                <w:sz w:val="16"/>
                <w:szCs w:val="16"/>
              </w:rPr>
              <w:fldChar w:fldCharType="end"/>
            </w:r>
          </w:p>
        </w:tc>
        <w:tc>
          <w:tcPr>
            <w:tcW w:w="1316" w:type="dxa"/>
          </w:tcPr>
          <w:p w14:paraId="6AEC1556" w14:textId="4E6B1830" w:rsidR="0007782A" w:rsidRPr="0007782A" w:rsidRDefault="0007782A" w:rsidP="00E93D02">
            <w:pPr>
              <w:spacing w:line="240" w:lineRule="auto"/>
              <w:jc w:val="left"/>
              <w:rPr>
                <w:sz w:val="16"/>
                <w:szCs w:val="16"/>
              </w:rPr>
            </w:pPr>
            <w:r w:rsidRPr="0007782A">
              <w:rPr>
                <w:sz w:val="16"/>
                <w:szCs w:val="16"/>
              </w:rPr>
              <w:t>LT solid sorbent - Climeworks</w:t>
            </w:r>
          </w:p>
        </w:tc>
        <w:tc>
          <w:tcPr>
            <w:tcW w:w="1793" w:type="dxa"/>
          </w:tcPr>
          <w:p w14:paraId="7DFB77B4" w14:textId="5FCB98F9" w:rsidR="0007782A" w:rsidRPr="0007782A" w:rsidRDefault="0007782A" w:rsidP="00E93D02">
            <w:pPr>
              <w:spacing w:line="240" w:lineRule="auto"/>
              <w:jc w:val="left"/>
              <w:rPr>
                <w:sz w:val="16"/>
                <w:szCs w:val="16"/>
              </w:rPr>
            </w:pPr>
            <w:r w:rsidRPr="0007782A">
              <w:rPr>
                <w:sz w:val="16"/>
                <w:szCs w:val="16"/>
              </w:rPr>
              <w:t>FU: “Gross removal of 1 ton CO</w:t>
            </w:r>
            <w:r w:rsidRPr="0007782A">
              <w:rPr>
                <w:sz w:val="16"/>
                <w:szCs w:val="16"/>
                <w:vertAlign w:val="subscript"/>
              </w:rPr>
              <w:t>2</w:t>
            </w:r>
            <w:r w:rsidRPr="0007782A">
              <w:rPr>
                <w:sz w:val="16"/>
                <w:szCs w:val="16"/>
              </w:rPr>
              <w:t xml:space="preserve"> from the atmosphere via the use of a DAC plant combined with geological storage”</w:t>
            </w:r>
          </w:p>
        </w:tc>
        <w:tc>
          <w:tcPr>
            <w:tcW w:w="1040" w:type="dxa"/>
          </w:tcPr>
          <w:p w14:paraId="7C3A0C8E" w14:textId="77777777" w:rsidR="0007782A" w:rsidRDefault="0007782A" w:rsidP="00E93D02">
            <w:pPr>
              <w:spacing w:line="240" w:lineRule="auto"/>
              <w:jc w:val="left"/>
              <w:rPr>
                <w:sz w:val="16"/>
                <w:szCs w:val="16"/>
              </w:rPr>
            </w:pPr>
            <w:r w:rsidRPr="0007782A">
              <w:rPr>
                <w:sz w:val="16"/>
                <w:szCs w:val="16"/>
              </w:rPr>
              <w:t>S1: 100kt/year</w:t>
            </w:r>
          </w:p>
          <w:p w14:paraId="332C3126" w14:textId="63F0C7CD" w:rsidR="006E0CBC" w:rsidRPr="0007782A" w:rsidRDefault="006E0CBC" w:rsidP="00E93D02">
            <w:pPr>
              <w:spacing w:line="240" w:lineRule="auto"/>
              <w:jc w:val="left"/>
              <w:rPr>
                <w:sz w:val="16"/>
                <w:szCs w:val="16"/>
              </w:rPr>
            </w:pPr>
          </w:p>
        </w:tc>
        <w:tc>
          <w:tcPr>
            <w:tcW w:w="981" w:type="dxa"/>
          </w:tcPr>
          <w:p w14:paraId="6ED9AC0C" w14:textId="3C2EAE9F" w:rsidR="0007782A" w:rsidRPr="0007782A" w:rsidRDefault="0007782A" w:rsidP="00E93D02">
            <w:pPr>
              <w:spacing w:line="240" w:lineRule="auto"/>
              <w:jc w:val="left"/>
              <w:rPr>
                <w:sz w:val="16"/>
                <w:szCs w:val="16"/>
              </w:rPr>
            </w:pPr>
            <w:r w:rsidRPr="0007782A">
              <w:rPr>
                <w:sz w:val="16"/>
                <w:szCs w:val="16"/>
              </w:rPr>
              <w:t>Jordan</w:t>
            </w:r>
            <w:r w:rsidR="00FE1E04">
              <w:rPr>
                <w:sz w:val="16"/>
                <w:szCs w:val="16"/>
              </w:rPr>
              <w:t xml:space="preserve"> (L1)</w:t>
            </w:r>
            <w:r w:rsidRPr="0007782A">
              <w:rPr>
                <w:sz w:val="16"/>
                <w:szCs w:val="16"/>
              </w:rPr>
              <w:t>, Greece</w:t>
            </w:r>
            <w:r w:rsidR="00FE1E04">
              <w:rPr>
                <w:sz w:val="16"/>
                <w:szCs w:val="16"/>
              </w:rPr>
              <w:t xml:space="preserve"> (L2)</w:t>
            </w:r>
            <w:r w:rsidRPr="0007782A">
              <w:rPr>
                <w:sz w:val="16"/>
                <w:szCs w:val="16"/>
              </w:rPr>
              <w:t>*</w:t>
            </w:r>
          </w:p>
        </w:tc>
        <w:tc>
          <w:tcPr>
            <w:tcW w:w="1091" w:type="dxa"/>
          </w:tcPr>
          <w:p w14:paraId="04B99C9E" w14:textId="18D7B457" w:rsidR="0007782A" w:rsidRPr="0007782A" w:rsidRDefault="009D0364" w:rsidP="00E93D02">
            <w:pPr>
              <w:spacing w:line="240" w:lineRule="auto"/>
              <w:jc w:val="left"/>
              <w:rPr>
                <w:sz w:val="16"/>
                <w:szCs w:val="16"/>
              </w:rPr>
            </w:pPr>
            <w:r>
              <w:rPr>
                <w:sz w:val="16"/>
                <w:szCs w:val="16"/>
              </w:rPr>
              <w:t>S1: 1</w:t>
            </w:r>
            <w:r w:rsidR="006622D5">
              <w:rPr>
                <w:sz w:val="16"/>
                <w:szCs w:val="16"/>
              </w:rPr>
              <w:t>,</w:t>
            </w:r>
            <w:r>
              <w:rPr>
                <w:sz w:val="16"/>
                <w:szCs w:val="16"/>
              </w:rPr>
              <w:t>500</w:t>
            </w:r>
          </w:p>
        </w:tc>
        <w:tc>
          <w:tcPr>
            <w:tcW w:w="751" w:type="dxa"/>
          </w:tcPr>
          <w:p w14:paraId="416642EA" w14:textId="748746F2" w:rsidR="0007782A" w:rsidRPr="0007782A" w:rsidRDefault="0007782A" w:rsidP="00E93D02">
            <w:pPr>
              <w:spacing w:line="240" w:lineRule="auto"/>
              <w:jc w:val="left"/>
              <w:rPr>
                <w:sz w:val="16"/>
                <w:szCs w:val="16"/>
              </w:rPr>
            </w:pPr>
            <w:r w:rsidRPr="0007782A">
              <w:rPr>
                <w:sz w:val="16"/>
                <w:szCs w:val="16"/>
              </w:rPr>
              <w:t>Heat pump*</w:t>
            </w:r>
          </w:p>
        </w:tc>
        <w:tc>
          <w:tcPr>
            <w:tcW w:w="1156" w:type="dxa"/>
          </w:tcPr>
          <w:p w14:paraId="0AE92BB8" w14:textId="61ED5368" w:rsidR="0007782A" w:rsidRPr="0007782A" w:rsidRDefault="009D0364" w:rsidP="00E93D02">
            <w:pPr>
              <w:spacing w:line="240" w:lineRule="auto"/>
              <w:jc w:val="left"/>
              <w:rPr>
                <w:sz w:val="16"/>
                <w:szCs w:val="16"/>
              </w:rPr>
            </w:pPr>
            <w:r>
              <w:rPr>
                <w:sz w:val="16"/>
                <w:szCs w:val="16"/>
              </w:rPr>
              <w:t>S1:</w:t>
            </w:r>
            <w:r w:rsidR="007B4A7A">
              <w:rPr>
                <w:sz w:val="16"/>
                <w:szCs w:val="16"/>
              </w:rPr>
              <w:t xml:space="preserve"> </w:t>
            </w:r>
            <w:r>
              <w:rPr>
                <w:sz w:val="16"/>
                <w:szCs w:val="16"/>
              </w:rPr>
              <w:t>500</w:t>
            </w:r>
          </w:p>
        </w:tc>
        <w:tc>
          <w:tcPr>
            <w:tcW w:w="883" w:type="dxa"/>
          </w:tcPr>
          <w:p w14:paraId="0B21E91F" w14:textId="5D185E5E" w:rsidR="0007782A" w:rsidRPr="0007782A" w:rsidRDefault="0007782A" w:rsidP="00E93D02">
            <w:pPr>
              <w:spacing w:line="240" w:lineRule="auto"/>
              <w:jc w:val="left"/>
              <w:rPr>
                <w:sz w:val="16"/>
                <w:szCs w:val="16"/>
              </w:rPr>
            </w:pPr>
            <w:r w:rsidRPr="0007782A">
              <w:rPr>
                <w:sz w:val="16"/>
                <w:szCs w:val="16"/>
              </w:rPr>
              <w:t>PV* (battery storage)</w:t>
            </w:r>
          </w:p>
        </w:tc>
        <w:tc>
          <w:tcPr>
            <w:tcW w:w="843" w:type="dxa"/>
          </w:tcPr>
          <w:p w14:paraId="2EF90322" w14:textId="48DA8810" w:rsidR="0007782A" w:rsidRPr="0007782A" w:rsidRDefault="0007782A" w:rsidP="00E93D02">
            <w:pPr>
              <w:spacing w:line="240" w:lineRule="auto"/>
              <w:jc w:val="left"/>
              <w:rPr>
                <w:sz w:val="16"/>
                <w:szCs w:val="16"/>
              </w:rPr>
            </w:pPr>
            <w:r w:rsidRPr="0007782A">
              <w:rPr>
                <w:sz w:val="16"/>
                <w:szCs w:val="16"/>
              </w:rPr>
              <w:t>S1: near-future</w:t>
            </w:r>
          </w:p>
        </w:tc>
        <w:tc>
          <w:tcPr>
            <w:tcW w:w="893" w:type="dxa"/>
          </w:tcPr>
          <w:p w14:paraId="21FA0406" w14:textId="588405F2" w:rsidR="0007782A" w:rsidRPr="0007782A" w:rsidRDefault="0007782A" w:rsidP="00E93D02">
            <w:pPr>
              <w:spacing w:line="240" w:lineRule="auto"/>
              <w:jc w:val="left"/>
              <w:rPr>
                <w:sz w:val="16"/>
                <w:szCs w:val="16"/>
              </w:rPr>
            </w:pPr>
            <w:r w:rsidRPr="0007782A">
              <w:rPr>
                <w:sz w:val="16"/>
                <w:szCs w:val="16"/>
              </w:rPr>
              <w:t xml:space="preserve">EF 2.0, ReCiPe16 </w:t>
            </w:r>
          </w:p>
        </w:tc>
        <w:tc>
          <w:tcPr>
            <w:tcW w:w="893" w:type="dxa"/>
          </w:tcPr>
          <w:p w14:paraId="0F791766" w14:textId="0BBFB849" w:rsidR="0007782A" w:rsidRPr="0007782A" w:rsidRDefault="0007782A" w:rsidP="00E93D02">
            <w:pPr>
              <w:spacing w:line="240" w:lineRule="auto"/>
              <w:jc w:val="left"/>
              <w:rPr>
                <w:sz w:val="16"/>
                <w:szCs w:val="16"/>
              </w:rPr>
            </w:pPr>
            <w:r w:rsidRPr="0007782A">
              <w:rPr>
                <w:sz w:val="16"/>
                <w:szCs w:val="16"/>
              </w:rPr>
              <w:t xml:space="preserve">15 EI from EF 2.0, 1 EI from ReCiPe </w:t>
            </w:r>
          </w:p>
        </w:tc>
        <w:tc>
          <w:tcPr>
            <w:tcW w:w="887" w:type="dxa"/>
          </w:tcPr>
          <w:p w14:paraId="338366E4" w14:textId="2B457571" w:rsidR="0007782A" w:rsidRPr="0007782A" w:rsidRDefault="0007782A" w:rsidP="00E93D02">
            <w:pPr>
              <w:spacing w:line="240" w:lineRule="auto"/>
              <w:jc w:val="left"/>
              <w:rPr>
                <w:sz w:val="16"/>
                <w:szCs w:val="16"/>
              </w:rPr>
            </w:pPr>
            <w:r w:rsidRPr="0007782A">
              <w:rPr>
                <w:sz w:val="16"/>
                <w:szCs w:val="16"/>
              </w:rPr>
              <w:t>Removal</w:t>
            </w:r>
          </w:p>
        </w:tc>
        <w:tc>
          <w:tcPr>
            <w:tcW w:w="2052" w:type="dxa"/>
          </w:tcPr>
          <w:p w14:paraId="091CF080" w14:textId="126A4AB5" w:rsidR="0007782A" w:rsidRPr="0007782A" w:rsidRDefault="0007782A" w:rsidP="00E93D02">
            <w:pPr>
              <w:spacing w:line="240" w:lineRule="auto"/>
              <w:jc w:val="left"/>
              <w:rPr>
                <w:sz w:val="16"/>
                <w:szCs w:val="16"/>
              </w:rPr>
            </w:pPr>
            <w:r w:rsidRPr="0007782A">
              <w:rPr>
                <w:sz w:val="16"/>
                <w:szCs w:val="16"/>
              </w:rPr>
              <w:t>Changes of energy system for grid-connected. Also update of background data but no results for stand-alone system</w:t>
            </w:r>
            <w:r w:rsidR="009D0364">
              <w:rPr>
                <w:sz w:val="16"/>
                <w:szCs w:val="16"/>
              </w:rPr>
              <w:t>. Upscaling from 4kt to 100kt with effect on less specific material for plant</w:t>
            </w:r>
          </w:p>
        </w:tc>
      </w:tr>
      <w:tr w:rsidR="008150EF" w:rsidRPr="0007782A" w14:paraId="180B9D28" w14:textId="364317BF" w:rsidTr="00E93D02">
        <w:tc>
          <w:tcPr>
            <w:tcW w:w="896" w:type="dxa"/>
          </w:tcPr>
          <w:p w14:paraId="046E7A3F" w14:textId="761258DA" w:rsidR="0007782A" w:rsidRPr="0007782A" w:rsidRDefault="002B7EC5" w:rsidP="00E93D02">
            <w:pPr>
              <w:spacing w:line="240" w:lineRule="auto"/>
              <w:jc w:val="left"/>
              <w:rPr>
                <w:sz w:val="16"/>
                <w:szCs w:val="16"/>
              </w:rPr>
            </w:pPr>
            <w:r>
              <w:rPr>
                <w:sz w:val="16"/>
                <w:szCs w:val="16"/>
              </w:rPr>
              <w:t>Madhu et al.</w:t>
            </w:r>
            <w:r w:rsidR="00B81F02">
              <w:rPr>
                <w:sz w:val="16"/>
                <w:szCs w:val="16"/>
              </w:rPr>
              <w:fldChar w:fldCharType="begin"/>
            </w:r>
            <w:r w:rsidR="00B90BC5">
              <w:rPr>
                <w:sz w:val="16"/>
                <w:szCs w:val="16"/>
              </w:rPr>
              <w:instrText xml:space="preserve"> ADDIN EN.CITE &lt;EndNote&gt;&lt;Cite&gt;&lt;Author&gt;Madhu&lt;/Author&gt;&lt;Year&gt;2021&lt;/Year&gt;&lt;RecNum&gt;698&lt;/RecNum&gt;&lt;DisplayText&gt;&lt;style face="superscript"&gt;2&lt;/style&gt;&lt;/DisplayText&gt;&lt;record&gt;&lt;rec-number&gt;698&lt;/rec-number&gt;&lt;foreign-keys&gt;&lt;key app="EN" db-id="dpd0f95wezevpoe9zpt5z9pydrzr2tr0rva2" timestamp="1636370544" guid="625cad49-8aa5-4bb0-b188-4aac00880260"&gt;698&lt;/key&gt;&lt;/foreign-keys&gt;&lt;ref-type name="Journal Article"&gt;17&lt;/ref-type&gt;&lt;contributors&gt;&lt;authors&gt;&lt;author&gt;Madhu, K.&lt;/author&gt;&lt;author&gt;Pauliuk, S.&lt;/author&gt;&lt;author&gt;Dhathri, S.&lt;/author&gt;&lt;author&gt;Creutzig, F.&lt;/author&gt;&lt;/authors&gt;&lt;/contributors&gt;&lt;titles&gt;&lt;title&gt;Understanding environmental trade-offs and resource demand of direct air capture technologies through comparative life-cycle assessment&lt;/title&gt;&lt;secondary-title&gt;Nature Energy&lt;/secondary-title&gt;&lt;/titles&gt;&lt;periodical&gt;&lt;full-title&gt;Nature Energy&lt;/full-title&gt;&lt;abbr-1&gt;Nat. Energy&lt;/abbr-1&gt;&lt;/periodical&gt;&lt;dates&gt;&lt;year&gt;2021&lt;/year&gt;&lt;/dates&gt;&lt;work-type&gt;Article&lt;/work-type&gt;&lt;urls&gt;&lt;related-urls&gt;&lt;url&gt;https://www.scopus.com/inward/record.uri?eid=2-s2.0-85118169206&amp;amp;doi=10.1038%2fs41560-021-00922-6&amp;amp;partnerID=40&amp;amp;md5=e7a480fc9e674fb4e1f0ba9b9b08dbcb&lt;/url&gt;&lt;/related-urls&gt;&lt;/urls&gt;&lt;electronic-resource-num&gt;10.1038/s41560-021-00922-6&lt;/electronic-resource-num&gt;&lt;remote-database-name&gt;Scopus&lt;/remote-database-name&gt;&lt;/record&gt;&lt;/Cite&gt;&lt;/EndNote&gt;</w:instrText>
            </w:r>
            <w:r w:rsidR="00B81F02">
              <w:rPr>
                <w:sz w:val="16"/>
                <w:szCs w:val="16"/>
              </w:rPr>
              <w:fldChar w:fldCharType="separate"/>
            </w:r>
            <w:r w:rsidR="00B90BC5" w:rsidRPr="00B90BC5">
              <w:rPr>
                <w:noProof/>
                <w:sz w:val="16"/>
                <w:szCs w:val="16"/>
                <w:vertAlign w:val="superscript"/>
              </w:rPr>
              <w:t>2</w:t>
            </w:r>
            <w:r w:rsidR="00B81F02">
              <w:rPr>
                <w:sz w:val="16"/>
                <w:szCs w:val="16"/>
              </w:rPr>
              <w:fldChar w:fldCharType="end"/>
            </w:r>
          </w:p>
        </w:tc>
        <w:tc>
          <w:tcPr>
            <w:tcW w:w="1316" w:type="dxa"/>
          </w:tcPr>
          <w:p w14:paraId="1D546AD3" w14:textId="71766D7C" w:rsidR="0007782A" w:rsidRPr="0007782A" w:rsidRDefault="002B7EC5" w:rsidP="00E93D02">
            <w:pPr>
              <w:spacing w:line="240" w:lineRule="auto"/>
              <w:jc w:val="left"/>
              <w:rPr>
                <w:sz w:val="16"/>
                <w:szCs w:val="16"/>
              </w:rPr>
            </w:pPr>
            <w:r>
              <w:rPr>
                <w:sz w:val="16"/>
                <w:szCs w:val="16"/>
              </w:rPr>
              <w:t xml:space="preserve">LT solid sorbent – Climeworks, </w:t>
            </w:r>
            <w:r w:rsidR="00D0473F">
              <w:rPr>
                <w:sz w:val="16"/>
                <w:szCs w:val="16"/>
              </w:rPr>
              <w:t>(</w:t>
            </w:r>
            <w:r>
              <w:rPr>
                <w:sz w:val="16"/>
                <w:szCs w:val="16"/>
              </w:rPr>
              <w:t xml:space="preserve">HT liquid </w:t>
            </w:r>
            <w:r w:rsidR="00E645EF">
              <w:rPr>
                <w:sz w:val="16"/>
                <w:szCs w:val="16"/>
              </w:rPr>
              <w:t>– Carbon Engineering</w:t>
            </w:r>
            <w:r w:rsidR="00D0473F">
              <w:rPr>
                <w:sz w:val="16"/>
                <w:szCs w:val="16"/>
              </w:rPr>
              <w:t>)</w:t>
            </w:r>
          </w:p>
        </w:tc>
        <w:tc>
          <w:tcPr>
            <w:tcW w:w="1793" w:type="dxa"/>
          </w:tcPr>
          <w:p w14:paraId="4A92F35F" w14:textId="07DF848D" w:rsidR="0007782A" w:rsidRPr="004D0FFF" w:rsidRDefault="004D0FFF" w:rsidP="00E93D02">
            <w:pPr>
              <w:spacing w:line="240" w:lineRule="auto"/>
              <w:jc w:val="left"/>
              <w:rPr>
                <w:sz w:val="16"/>
                <w:szCs w:val="16"/>
              </w:rPr>
            </w:pPr>
            <w:r>
              <w:rPr>
                <w:sz w:val="16"/>
                <w:szCs w:val="16"/>
              </w:rPr>
              <w:t>FU: “1 ton of CO</w:t>
            </w:r>
            <w:r>
              <w:rPr>
                <w:sz w:val="16"/>
                <w:szCs w:val="16"/>
                <w:vertAlign w:val="subscript"/>
              </w:rPr>
              <w:t>2</w:t>
            </w:r>
            <w:r>
              <w:rPr>
                <w:sz w:val="16"/>
                <w:szCs w:val="16"/>
              </w:rPr>
              <w:t xml:space="preserve"> captured and stored”</w:t>
            </w:r>
          </w:p>
        </w:tc>
        <w:tc>
          <w:tcPr>
            <w:tcW w:w="1040" w:type="dxa"/>
          </w:tcPr>
          <w:p w14:paraId="32486AA5" w14:textId="7A1492AD" w:rsidR="0007782A" w:rsidRDefault="002B7EC5" w:rsidP="00E93D02">
            <w:pPr>
              <w:spacing w:line="240" w:lineRule="auto"/>
              <w:jc w:val="left"/>
              <w:rPr>
                <w:sz w:val="16"/>
                <w:szCs w:val="16"/>
              </w:rPr>
            </w:pPr>
            <w:r>
              <w:rPr>
                <w:sz w:val="16"/>
                <w:szCs w:val="16"/>
              </w:rPr>
              <w:t>S1:</w:t>
            </w:r>
            <w:r w:rsidR="003D6C5C">
              <w:rPr>
                <w:sz w:val="16"/>
                <w:szCs w:val="16"/>
              </w:rPr>
              <w:t xml:space="preserve"> 50t/year</w:t>
            </w:r>
          </w:p>
          <w:p w14:paraId="028F71BC" w14:textId="23322993" w:rsidR="002B7EC5" w:rsidRPr="0007782A" w:rsidRDefault="002B7EC5" w:rsidP="00E93D02">
            <w:pPr>
              <w:spacing w:line="240" w:lineRule="auto"/>
              <w:jc w:val="left"/>
              <w:rPr>
                <w:sz w:val="16"/>
                <w:szCs w:val="16"/>
              </w:rPr>
            </w:pPr>
            <w:r>
              <w:rPr>
                <w:sz w:val="16"/>
                <w:szCs w:val="16"/>
              </w:rPr>
              <w:t>S2:</w:t>
            </w:r>
            <w:r w:rsidR="003D6C5C">
              <w:rPr>
                <w:sz w:val="16"/>
                <w:szCs w:val="16"/>
              </w:rPr>
              <w:t xml:space="preserve"> </w:t>
            </w:r>
            <w:r w:rsidR="00632F24">
              <w:rPr>
                <w:sz w:val="16"/>
                <w:szCs w:val="16"/>
              </w:rPr>
              <w:t>1</w:t>
            </w:r>
            <w:r w:rsidR="003D6C5C">
              <w:rPr>
                <w:sz w:val="16"/>
                <w:szCs w:val="16"/>
              </w:rPr>
              <w:t>Mt/year</w:t>
            </w:r>
          </w:p>
        </w:tc>
        <w:tc>
          <w:tcPr>
            <w:tcW w:w="981" w:type="dxa"/>
          </w:tcPr>
          <w:p w14:paraId="3121DFE8" w14:textId="7ED2F319" w:rsidR="0007782A" w:rsidRPr="0007782A" w:rsidRDefault="00EE62D3" w:rsidP="00E93D02">
            <w:pPr>
              <w:spacing w:line="240" w:lineRule="auto"/>
              <w:jc w:val="left"/>
              <w:rPr>
                <w:sz w:val="16"/>
                <w:szCs w:val="16"/>
              </w:rPr>
            </w:pPr>
            <w:r>
              <w:rPr>
                <w:sz w:val="16"/>
                <w:szCs w:val="16"/>
              </w:rPr>
              <w:t>Switzerland</w:t>
            </w:r>
          </w:p>
        </w:tc>
        <w:tc>
          <w:tcPr>
            <w:tcW w:w="1091" w:type="dxa"/>
          </w:tcPr>
          <w:p w14:paraId="44FD88A7" w14:textId="2C7B0FBD" w:rsidR="0007782A" w:rsidRDefault="002B7EC5" w:rsidP="00E93D02">
            <w:pPr>
              <w:spacing w:line="240" w:lineRule="auto"/>
              <w:jc w:val="left"/>
              <w:rPr>
                <w:sz w:val="16"/>
                <w:szCs w:val="16"/>
              </w:rPr>
            </w:pPr>
            <w:r>
              <w:rPr>
                <w:sz w:val="16"/>
                <w:szCs w:val="16"/>
              </w:rPr>
              <w:t>S1: 720</w:t>
            </w:r>
          </w:p>
          <w:p w14:paraId="07296EA8" w14:textId="77777777" w:rsidR="002B7EC5" w:rsidRDefault="002B7EC5" w:rsidP="00E93D02">
            <w:pPr>
              <w:spacing w:line="240" w:lineRule="auto"/>
              <w:jc w:val="left"/>
              <w:rPr>
                <w:sz w:val="16"/>
                <w:szCs w:val="16"/>
              </w:rPr>
            </w:pPr>
            <w:r>
              <w:rPr>
                <w:sz w:val="16"/>
                <w:szCs w:val="16"/>
              </w:rPr>
              <w:t xml:space="preserve">S2: 720 </w:t>
            </w:r>
          </w:p>
          <w:p w14:paraId="7D92D5CE" w14:textId="6E5CBAAB" w:rsidR="002B7EC5" w:rsidRPr="0007782A" w:rsidRDefault="00F37B42" w:rsidP="00E93D02">
            <w:pPr>
              <w:spacing w:line="240" w:lineRule="auto"/>
              <w:jc w:val="left"/>
              <w:rPr>
                <w:sz w:val="16"/>
                <w:szCs w:val="16"/>
              </w:rPr>
            </w:pPr>
            <w:r>
              <w:rPr>
                <w:sz w:val="16"/>
                <w:szCs w:val="16"/>
              </w:rPr>
              <w:t>(75% heat recovery rate, 2,890 without heat recovery)</w:t>
            </w:r>
          </w:p>
        </w:tc>
        <w:tc>
          <w:tcPr>
            <w:tcW w:w="751" w:type="dxa"/>
          </w:tcPr>
          <w:p w14:paraId="540AF431" w14:textId="62A00F7C" w:rsidR="0007782A" w:rsidRPr="0007782A" w:rsidRDefault="00E543E0" w:rsidP="00E93D02">
            <w:pPr>
              <w:spacing w:line="240" w:lineRule="auto"/>
              <w:jc w:val="left"/>
              <w:rPr>
                <w:sz w:val="16"/>
                <w:szCs w:val="16"/>
              </w:rPr>
            </w:pPr>
            <w:r>
              <w:rPr>
                <w:sz w:val="16"/>
                <w:szCs w:val="16"/>
              </w:rPr>
              <w:t>Heat pump*</w:t>
            </w:r>
          </w:p>
        </w:tc>
        <w:tc>
          <w:tcPr>
            <w:tcW w:w="1156" w:type="dxa"/>
          </w:tcPr>
          <w:p w14:paraId="4DF998BE" w14:textId="7B307CE6" w:rsidR="0007782A" w:rsidRDefault="003D6C5C" w:rsidP="00E93D02">
            <w:pPr>
              <w:spacing w:line="240" w:lineRule="auto"/>
              <w:jc w:val="left"/>
              <w:rPr>
                <w:sz w:val="16"/>
                <w:szCs w:val="16"/>
              </w:rPr>
            </w:pPr>
            <w:r>
              <w:rPr>
                <w:sz w:val="16"/>
                <w:szCs w:val="16"/>
              </w:rPr>
              <w:t>S1: 180</w:t>
            </w:r>
          </w:p>
          <w:p w14:paraId="40998DD0" w14:textId="27819E2E" w:rsidR="003D6C5C" w:rsidRPr="0007782A" w:rsidRDefault="003D6C5C" w:rsidP="00E93D02">
            <w:pPr>
              <w:spacing w:line="240" w:lineRule="auto"/>
              <w:jc w:val="left"/>
              <w:rPr>
                <w:sz w:val="16"/>
                <w:szCs w:val="16"/>
              </w:rPr>
            </w:pPr>
            <w:r>
              <w:rPr>
                <w:sz w:val="16"/>
                <w:szCs w:val="16"/>
              </w:rPr>
              <w:t>S2: 180</w:t>
            </w:r>
          </w:p>
        </w:tc>
        <w:tc>
          <w:tcPr>
            <w:tcW w:w="883" w:type="dxa"/>
          </w:tcPr>
          <w:p w14:paraId="4346CCCD" w14:textId="7278D362" w:rsidR="0007782A" w:rsidRPr="0007782A" w:rsidRDefault="00A8428C" w:rsidP="00E93D02">
            <w:pPr>
              <w:spacing w:line="240" w:lineRule="auto"/>
              <w:jc w:val="left"/>
              <w:rPr>
                <w:sz w:val="16"/>
                <w:szCs w:val="16"/>
              </w:rPr>
            </w:pPr>
            <w:r>
              <w:rPr>
                <w:sz w:val="16"/>
                <w:szCs w:val="16"/>
              </w:rPr>
              <w:t>Low carbon</w:t>
            </w:r>
            <w:r w:rsidR="00444DE2">
              <w:rPr>
                <w:sz w:val="16"/>
                <w:szCs w:val="16"/>
              </w:rPr>
              <w:t>* (</w:t>
            </w:r>
            <w:r>
              <w:rPr>
                <w:sz w:val="16"/>
                <w:szCs w:val="16"/>
              </w:rPr>
              <w:t xml:space="preserve">ca 60% wind, 35% </w:t>
            </w:r>
            <w:proofErr w:type="spellStart"/>
            <w:r>
              <w:rPr>
                <w:sz w:val="16"/>
                <w:szCs w:val="16"/>
              </w:rPr>
              <w:t>pv</w:t>
            </w:r>
            <w:proofErr w:type="spellEnd"/>
            <w:r w:rsidR="00444DE2">
              <w:rPr>
                <w:sz w:val="16"/>
                <w:szCs w:val="16"/>
              </w:rPr>
              <w:t>)</w:t>
            </w:r>
          </w:p>
        </w:tc>
        <w:tc>
          <w:tcPr>
            <w:tcW w:w="843" w:type="dxa"/>
          </w:tcPr>
          <w:p w14:paraId="6EAADB10" w14:textId="77777777" w:rsidR="0007782A" w:rsidRDefault="00EE62D3" w:rsidP="00E93D02">
            <w:pPr>
              <w:spacing w:line="240" w:lineRule="auto"/>
              <w:jc w:val="left"/>
              <w:rPr>
                <w:sz w:val="16"/>
                <w:szCs w:val="16"/>
              </w:rPr>
            </w:pPr>
            <w:r>
              <w:rPr>
                <w:sz w:val="16"/>
                <w:szCs w:val="16"/>
              </w:rPr>
              <w:t>S1: today</w:t>
            </w:r>
          </w:p>
          <w:p w14:paraId="0E2BAC84" w14:textId="7AD6BE46" w:rsidR="00EE62D3" w:rsidRPr="0007782A" w:rsidRDefault="00EE62D3" w:rsidP="00E93D02">
            <w:pPr>
              <w:spacing w:line="240" w:lineRule="auto"/>
              <w:jc w:val="left"/>
              <w:rPr>
                <w:sz w:val="16"/>
                <w:szCs w:val="16"/>
              </w:rPr>
            </w:pPr>
            <w:r>
              <w:rPr>
                <w:sz w:val="16"/>
                <w:szCs w:val="16"/>
              </w:rPr>
              <w:t>S2: future</w:t>
            </w:r>
          </w:p>
        </w:tc>
        <w:tc>
          <w:tcPr>
            <w:tcW w:w="893" w:type="dxa"/>
          </w:tcPr>
          <w:p w14:paraId="3C8607D7" w14:textId="78BBCA99" w:rsidR="0007782A" w:rsidRPr="0007782A" w:rsidRDefault="003D6C5C" w:rsidP="00E93D02">
            <w:pPr>
              <w:spacing w:line="240" w:lineRule="auto"/>
              <w:jc w:val="left"/>
              <w:rPr>
                <w:sz w:val="16"/>
                <w:szCs w:val="16"/>
              </w:rPr>
            </w:pPr>
            <w:r>
              <w:rPr>
                <w:sz w:val="16"/>
                <w:szCs w:val="16"/>
              </w:rPr>
              <w:t>ReCiPe16</w:t>
            </w:r>
          </w:p>
        </w:tc>
        <w:tc>
          <w:tcPr>
            <w:tcW w:w="893" w:type="dxa"/>
          </w:tcPr>
          <w:p w14:paraId="7CE78C4F" w14:textId="311EDE84" w:rsidR="0007782A" w:rsidRPr="0007782A" w:rsidRDefault="00632F24" w:rsidP="00E93D02">
            <w:pPr>
              <w:spacing w:line="240" w:lineRule="auto"/>
              <w:jc w:val="left"/>
              <w:rPr>
                <w:sz w:val="16"/>
                <w:szCs w:val="16"/>
              </w:rPr>
            </w:pPr>
            <w:r>
              <w:rPr>
                <w:sz w:val="16"/>
                <w:szCs w:val="16"/>
              </w:rPr>
              <w:t>18 EI from ReCiPe</w:t>
            </w:r>
          </w:p>
        </w:tc>
        <w:tc>
          <w:tcPr>
            <w:tcW w:w="887" w:type="dxa"/>
          </w:tcPr>
          <w:p w14:paraId="59FE9E4C" w14:textId="263A4A78" w:rsidR="0007782A" w:rsidRPr="0007782A" w:rsidRDefault="00E645EF" w:rsidP="00E93D02">
            <w:pPr>
              <w:spacing w:line="240" w:lineRule="auto"/>
              <w:jc w:val="left"/>
              <w:rPr>
                <w:sz w:val="16"/>
                <w:szCs w:val="16"/>
              </w:rPr>
            </w:pPr>
            <w:r>
              <w:rPr>
                <w:sz w:val="16"/>
                <w:szCs w:val="16"/>
              </w:rPr>
              <w:t>Removal</w:t>
            </w:r>
          </w:p>
        </w:tc>
        <w:tc>
          <w:tcPr>
            <w:tcW w:w="2052" w:type="dxa"/>
          </w:tcPr>
          <w:p w14:paraId="46F2CB89" w14:textId="7F277608" w:rsidR="0007782A" w:rsidRPr="0007782A" w:rsidRDefault="00923B56" w:rsidP="00E93D02">
            <w:pPr>
              <w:spacing w:line="240" w:lineRule="auto"/>
              <w:jc w:val="left"/>
              <w:rPr>
                <w:sz w:val="16"/>
                <w:szCs w:val="16"/>
              </w:rPr>
            </w:pPr>
            <w:r>
              <w:rPr>
                <w:sz w:val="16"/>
                <w:szCs w:val="16"/>
              </w:rPr>
              <w:t xml:space="preserve">Same results for S1 and S2. Scaling has effect on liquid system but not </w:t>
            </w:r>
            <w:r w:rsidR="00EE62D3">
              <w:rPr>
                <w:sz w:val="16"/>
                <w:szCs w:val="16"/>
              </w:rPr>
              <w:t>solid sorbent</w:t>
            </w:r>
            <w:r>
              <w:rPr>
                <w:sz w:val="16"/>
                <w:szCs w:val="16"/>
              </w:rPr>
              <w:t xml:space="preserve">. </w:t>
            </w:r>
            <w:r w:rsidR="00EE62D3">
              <w:rPr>
                <w:sz w:val="16"/>
                <w:szCs w:val="16"/>
              </w:rPr>
              <w:t>Results are same for S1,S2</w:t>
            </w:r>
            <w:r w:rsidR="00E864B3">
              <w:rPr>
                <w:sz w:val="16"/>
                <w:szCs w:val="16"/>
              </w:rPr>
              <w:t>.</w:t>
            </w:r>
          </w:p>
        </w:tc>
      </w:tr>
      <w:tr w:rsidR="00A05890" w:rsidRPr="00CE0ED3" w14:paraId="166ADD7B" w14:textId="6B7715BE" w:rsidTr="00E93D02">
        <w:tc>
          <w:tcPr>
            <w:tcW w:w="896" w:type="dxa"/>
          </w:tcPr>
          <w:p w14:paraId="1098CF51" w14:textId="4FC2C226" w:rsidR="0007782A" w:rsidRPr="0007782A" w:rsidRDefault="00CE0ED3" w:rsidP="00E93D02">
            <w:pPr>
              <w:spacing w:line="240" w:lineRule="auto"/>
              <w:jc w:val="left"/>
              <w:rPr>
                <w:sz w:val="16"/>
                <w:szCs w:val="16"/>
              </w:rPr>
            </w:pPr>
            <w:r>
              <w:rPr>
                <w:sz w:val="16"/>
                <w:szCs w:val="16"/>
              </w:rPr>
              <w:t>Qui et al.</w:t>
            </w:r>
            <w:r w:rsidR="00B81F02">
              <w:rPr>
                <w:sz w:val="16"/>
                <w:szCs w:val="16"/>
              </w:rPr>
              <w:fldChar w:fldCharType="begin"/>
            </w:r>
            <w:r w:rsidR="00B90BC5">
              <w:rPr>
                <w:sz w:val="16"/>
                <w:szCs w:val="16"/>
              </w:rPr>
              <w:instrText xml:space="preserve"> ADDIN EN.CITE &lt;EndNote&gt;&lt;Cite&gt;&lt;Author&gt;Qiu&lt;/Author&gt;&lt;Year&gt;2022&lt;/Year&gt;&lt;RecNum&gt;2913&lt;/RecNum&gt;&lt;DisplayText&gt;&lt;style face="superscript"&gt;5&lt;/style&gt;&lt;/DisplayText&gt;&lt;record&gt;&lt;rec-number&gt;2913&lt;/rec-number&gt;&lt;foreign-keys&gt;&lt;key app="EN" db-id="dpd0f95wezevpoe9zpt5z9pydrzr2tr0rva2" timestamp="1675955874"&gt;2913&lt;/key&gt;&lt;/foreign-keys&gt;&lt;ref-type name="Journal Article"&gt;17&lt;/ref-type&gt;&lt;contributors&gt;&lt;authors&gt;&lt;author&gt;Qiu, Yang&lt;/author&gt;&lt;author&gt;Lamers, Patrick&lt;/author&gt;&lt;author&gt;Daioglou, Vassilis&lt;/author&gt;&lt;author&gt;McQueen, Noah&lt;/author&gt;&lt;author&gt;de Boer, Harmen-Sytze&lt;/author&gt;&lt;author&gt;Harmsen, Mathijs&lt;/author&gt;&lt;author&gt;Wilcox, Jennifer&lt;/author&gt;&lt;author&gt;Bardow, André&lt;/author&gt;&lt;author&gt;Suh, Sangwon&lt;/author&gt;&lt;/authors&gt;&lt;/contributors&gt;&lt;titles&gt;&lt;title&gt;Environmental trade-offs of direct air capture technologies in climate change mitigation toward 2100&lt;/title&gt;&lt;secondary-title&gt;Nature Communications&lt;/secondary-title&gt;&lt;/titles&gt;&lt;periodical&gt;&lt;full-title&gt;Nature Communications&lt;/full-title&gt;&lt;/periodical&gt;&lt;pages&gt;3635&lt;/pages&gt;&lt;volume&gt;13&lt;/volume&gt;&lt;number&gt;1&lt;/number&gt;&lt;dates&gt;&lt;year&gt;2022&lt;/year&gt;&lt;pub-dates&gt;&lt;date&gt;2022/06/25&lt;/date&gt;&lt;/pub-dates&gt;&lt;/dates&gt;&lt;isbn&gt;2041-1723&lt;/isbn&gt;&lt;urls&gt;&lt;related-urls&gt;&lt;url&gt;https://doi.org/10.1038/s41467-022-31146-1&lt;/url&gt;&lt;/related-urls&gt;&lt;/urls&gt;&lt;electronic-resource-num&gt;10.1038/s41467-022-31146-1&lt;/electronic-resource-num&gt;&lt;/record&gt;&lt;/Cite&gt;&lt;/EndNote&gt;</w:instrText>
            </w:r>
            <w:r w:rsidR="00B81F02">
              <w:rPr>
                <w:sz w:val="16"/>
                <w:szCs w:val="16"/>
              </w:rPr>
              <w:fldChar w:fldCharType="separate"/>
            </w:r>
            <w:r w:rsidR="00B90BC5" w:rsidRPr="00B90BC5">
              <w:rPr>
                <w:noProof/>
                <w:sz w:val="16"/>
                <w:szCs w:val="16"/>
                <w:vertAlign w:val="superscript"/>
              </w:rPr>
              <w:t>5</w:t>
            </w:r>
            <w:r w:rsidR="00B81F02">
              <w:rPr>
                <w:sz w:val="16"/>
                <w:szCs w:val="16"/>
              </w:rPr>
              <w:fldChar w:fldCharType="end"/>
            </w:r>
          </w:p>
        </w:tc>
        <w:tc>
          <w:tcPr>
            <w:tcW w:w="1316" w:type="dxa"/>
          </w:tcPr>
          <w:p w14:paraId="51560A5A" w14:textId="1D027DC6" w:rsidR="0007782A" w:rsidRPr="00DB2A7F" w:rsidRDefault="00CE0ED3" w:rsidP="00E93D02">
            <w:pPr>
              <w:spacing w:line="240" w:lineRule="auto"/>
              <w:jc w:val="left"/>
              <w:rPr>
                <w:sz w:val="16"/>
                <w:szCs w:val="16"/>
                <w:lang w:val="en-NZ"/>
              </w:rPr>
            </w:pPr>
            <w:r w:rsidRPr="00DB2A7F">
              <w:rPr>
                <w:sz w:val="16"/>
                <w:szCs w:val="16"/>
                <w:lang w:val="en-NZ"/>
              </w:rPr>
              <w:t>LT solid sorbent</w:t>
            </w:r>
            <w:r w:rsidR="00DB2A7F" w:rsidRPr="00DB2A7F">
              <w:rPr>
                <w:sz w:val="16"/>
                <w:szCs w:val="16"/>
                <w:lang w:val="en-NZ"/>
              </w:rPr>
              <w:t xml:space="preserve"> - Climeworks</w:t>
            </w:r>
            <w:r w:rsidRPr="00DB2A7F">
              <w:rPr>
                <w:sz w:val="16"/>
                <w:szCs w:val="16"/>
                <w:lang w:val="en-NZ"/>
              </w:rPr>
              <w:t xml:space="preserve">, </w:t>
            </w:r>
            <w:r w:rsidR="00D0473F" w:rsidRPr="00DB2A7F">
              <w:rPr>
                <w:sz w:val="16"/>
                <w:szCs w:val="16"/>
                <w:lang w:val="en-NZ"/>
              </w:rPr>
              <w:t>(</w:t>
            </w:r>
            <w:r w:rsidRPr="00DB2A7F">
              <w:rPr>
                <w:sz w:val="16"/>
                <w:szCs w:val="16"/>
                <w:lang w:val="en-NZ"/>
              </w:rPr>
              <w:t>HT liquid</w:t>
            </w:r>
            <w:r w:rsidR="002806B9">
              <w:rPr>
                <w:sz w:val="16"/>
                <w:szCs w:val="16"/>
                <w:lang w:val="en-NZ"/>
              </w:rPr>
              <w:t xml:space="preserve"> </w:t>
            </w:r>
            <w:r w:rsidR="00DB2A7F" w:rsidRPr="00DB2A7F">
              <w:rPr>
                <w:sz w:val="16"/>
                <w:szCs w:val="16"/>
                <w:lang w:val="en-NZ"/>
              </w:rPr>
              <w:t>- Carbon Engine</w:t>
            </w:r>
            <w:r w:rsidR="00DB2A7F">
              <w:rPr>
                <w:sz w:val="16"/>
                <w:szCs w:val="16"/>
                <w:lang w:val="en-NZ"/>
              </w:rPr>
              <w:t>ering</w:t>
            </w:r>
            <w:r w:rsidR="00D0473F" w:rsidRPr="00DB2A7F">
              <w:rPr>
                <w:sz w:val="16"/>
                <w:szCs w:val="16"/>
                <w:lang w:val="en-NZ"/>
              </w:rPr>
              <w:t>)</w:t>
            </w:r>
          </w:p>
        </w:tc>
        <w:tc>
          <w:tcPr>
            <w:tcW w:w="1793" w:type="dxa"/>
          </w:tcPr>
          <w:p w14:paraId="6CD7F3D0" w14:textId="46EFE574" w:rsidR="0007782A" w:rsidRPr="00A05890" w:rsidRDefault="00A05890" w:rsidP="00E93D02">
            <w:pPr>
              <w:spacing w:line="240" w:lineRule="auto"/>
              <w:jc w:val="left"/>
              <w:rPr>
                <w:sz w:val="16"/>
                <w:szCs w:val="16"/>
                <w:lang w:val="en-NZ"/>
              </w:rPr>
            </w:pPr>
            <w:r w:rsidRPr="00A05890">
              <w:rPr>
                <w:sz w:val="16"/>
                <w:szCs w:val="16"/>
                <w:lang w:val="en-NZ"/>
              </w:rPr>
              <w:t>FU: „Capturing and sequestering one metric ton (1t) of atmospheric CO</w:t>
            </w:r>
            <w:r w:rsidRPr="00A05890">
              <w:rPr>
                <w:sz w:val="16"/>
                <w:szCs w:val="16"/>
                <w:vertAlign w:val="subscript"/>
                <w:lang w:val="en-NZ"/>
              </w:rPr>
              <w:t>2</w:t>
            </w:r>
            <w:r w:rsidRPr="00A05890">
              <w:rPr>
                <w:sz w:val="16"/>
                <w:szCs w:val="16"/>
                <w:lang w:val="en-NZ"/>
              </w:rPr>
              <w:t xml:space="preserve"> by DACCS technologies“</w:t>
            </w:r>
          </w:p>
        </w:tc>
        <w:tc>
          <w:tcPr>
            <w:tcW w:w="1040" w:type="dxa"/>
          </w:tcPr>
          <w:p w14:paraId="33B15997" w14:textId="725990FC" w:rsidR="0007782A" w:rsidRPr="00A05890" w:rsidRDefault="001A3546" w:rsidP="00E93D02">
            <w:pPr>
              <w:spacing w:line="240" w:lineRule="auto"/>
              <w:jc w:val="left"/>
              <w:rPr>
                <w:sz w:val="16"/>
                <w:szCs w:val="16"/>
                <w:lang w:val="en-NZ"/>
              </w:rPr>
            </w:pPr>
            <w:r>
              <w:rPr>
                <w:sz w:val="16"/>
                <w:szCs w:val="16"/>
                <w:lang w:val="en-NZ"/>
              </w:rPr>
              <w:t>S1: 100 kt/year</w:t>
            </w:r>
          </w:p>
        </w:tc>
        <w:tc>
          <w:tcPr>
            <w:tcW w:w="981" w:type="dxa"/>
          </w:tcPr>
          <w:p w14:paraId="03045453" w14:textId="3C913EFE" w:rsidR="0007782A" w:rsidRPr="00CE0ED3" w:rsidRDefault="00D0473F" w:rsidP="00E93D02">
            <w:pPr>
              <w:spacing w:line="240" w:lineRule="auto"/>
              <w:jc w:val="left"/>
              <w:rPr>
                <w:sz w:val="16"/>
                <w:szCs w:val="16"/>
                <w:lang w:val="de-DE"/>
              </w:rPr>
            </w:pPr>
            <w:r>
              <w:rPr>
                <w:sz w:val="16"/>
                <w:szCs w:val="16"/>
                <w:lang w:val="de-DE"/>
              </w:rPr>
              <w:t>USA*</w:t>
            </w:r>
          </w:p>
        </w:tc>
        <w:tc>
          <w:tcPr>
            <w:tcW w:w="1091" w:type="dxa"/>
          </w:tcPr>
          <w:p w14:paraId="6707585C" w14:textId="1D9C4767" w:rsidR="0007782A" w:rsidRPr="00CE0ED3" w:rsidRDefault="001A3546" w:rsidP="00E93D02">
            <w:pPr>
              <w:spacing w:line="240" w:lineRule="auto"/>
              <w:jc w:val="left"/>
              <w:rPr>
                <w:sz w:val="16"/>
                <w:szCs w:val="16"/>
                <w:lang w:val="de-DE"/>
              </w:rPr>
            </w:pPr>
            <w:r>
              <w:rPr>
                <w:sz w:val="16"/>
                <w:szCs w:val="16"/>
                <w:lang w:val="de-DE"/>
              </w:rPr>
              <w:t>1,500</w:t>
            </w:r>
          </w:p>
        </w:tc>
        <w:tc>
          <w:tcPr>
            <w:tcW w:w="751" w:type="dxa"/>
          </w:tcPr>
          <w:p w14:paraId="35C6C668" w14:textId="0849A771" w:rsidR="0007782A" w:rsidRPr="00CE0ED3" w:rsidRDefault="00D0473F" w:rsidP="00E93D02">
            <w:pPr>
              <w:spacing w:line="240" w:lineRule="auto"/>
              <w:jc w:val="left"/>
              <w:rPr>
                <w:sz w:val="16"/>
                <w:szCs w:val="16"/>
                <w:lang w:val="de-DE"/>
              </w:rPr>
            </w:pPr>
            <w:r>
              <w:rPr>
                <w:sz w:val="16"/>
                <w:szCs w:val="16"/>
                <w:lang w:val="de-DE"/>
              </w:rPr>
              <w:t>Heat pump*</w:t>
            </w:r>
          </w:p>
        </w:tc>
        <w:tc>
          <w:tcPr>
            <w:tcW w:w="1156" w:type="dxa"/>
          </w:tcPr>
          <w:p w14:paraId="48CC0642" w14:textId="1AC43C8A" w:rsidR="0007782A" w:rsidRPr="00CE0ED3" w:rsidRDefault="001A3546" w:rsidP="00E93D02">
            <w:pPr>
              <w:spacing w:line="240" w:lineRule="auto"/>
              <w:jc w:val="left"/>
              <w:rPr>
                <w:sz w:val="16"/>
                <w:szCs w:val="16"/>
                <w:lang w:val="de-DE"/>
              </w:rPr>
            </w:pPr>
            <w:r>
              <w:rPr>
                <w:sz w:val="16"/>
                <w:szCs w:val="16"/>
                <w:lang w:val="de-DE"/>
              </w:rPr>
              <w:t>500</w:t>
            </w:r>
          </w:p>
        </w:tc>
        <w:tc>
          <w:tcPr>
            <w:tcW w:w="883" w:type="dxa"/>
          </w:tcPr>
          <w:p w14:paraId="25B64160" w14:textId="2F54A437" w:rsidR="0007782A" w:rsidRPr="00CE0ED3" w:rsidRDefault="00DB21E5" w:rsidP="00E93D02">
            <w:pPr>
              <w:spacing w:line="240" w:lineRule="auto"/>
              <w:jc w:val="left"/>
              <w:rPr>
                <w:sz w:val="16"/>
                <w:szCs w:val="16"/>
                <w:lang w:val="de-DE"/>
              </w:rPr>
            </w:pPr>
            <w:proofErr w:type="spellStart"/>
            <w:r>
              <w:rPr>
                <w:sz w:val="16"/>
                <w:szCs w:val="16"/>
                <w:lang w:val="de-DE"/>
              </w:rPr>
              <w:t>Grid</w:t>
            </w:r>
            <w:proofErr w:type="spellEnd"/>
            <w:r>
              <w:rPr>
                <w:sz w:val="16"/>
                <w:szCs w:val="16"/>
                <w:lang w:val="de-DE"/>
              </w:rPr>
              <w:t xml:space="preserve"> </w:t>
            </w:r>
            <w:proofErr w:type="spellStart"/>
            <w:r>
              <w:rPr>
                <w:sz w:val="16"/>
                <w:szCs w:val="16"/>
                <w:lang w:val="de-DE"/>
              </w:rPr>
              <w:t>electricity</w:t>
            </w:r>
            <w:proofErr w:type="spellEnd"/>
            <w:r>
              <w:rPr>
                <w:sz w:val="16"/>
                <w:szCs w:val="16"/>
                <w:lang w:val="de-DE"/>
              </w:rPr>
              <w:t xml:space="preserve"> </w:t>
            </w:r>
          </w:p>
        </w:tc>
        <w:tc>
          <w:tcPr>
            <w:tcW w:w="843" w:type="dxa"/>
          </w:tcPr>
          <w:p w14:paraId="1E9F3934" w14:textId="77777777" w:rsidR="008150EF" w:rsidRDefault="00DB21E5" w:rsidP="00E93D02">
            <w:pPr>
              <w:spacing w:line="240" w:lineRule="auto"/>
              <w:jc w:val="left"/>
              <w:rPr>
                <w:sz w:val="16"/>
                <w:szCs w:val="16"/>
                <w:lang w:val="de-DE"/>
              </w:rPr>
            </w:pPr>
            <w:r>
              <w:rPr>
                <w:sz w:val="16"/>
                <w:szCs w:val="16"/>
                <w:lang w:val="de-DE"/>
              </w:rPr>
              <w:t>2020</w:t>
            </w:r>
            <w:r w:rsidR="00030191">
              <w:rPr>
                <w:sz w:val="16"/>
                <w:szCs w:val="16"/>
                <w:lang w:val="de-DE"/>
              </w:rPr>
              <w:t xml:space="preserve"> </w:t>
            </w:r>
            <w:r w:rsidR="00F332FD">
              <w:rPr>
                <w:sz w:val="16"/>
                <w:szCs w:val="16"/>
                <w:lang w:val="de-DE"/>
              </w:rPr>
              <w:t>–</w:t>
            </w:r>
            <w:r w:rsidR="00030191">
              <w:rPr>
                <w:sz w:val="16"/>
                <w:szCs w:val="16"/>
                <w:lang w:val="de-DE"/>
              </w:rPr>
              <w:t xml:space="preserve"> 2100</w:t>
            </w:r>
          </w:p>
          <w:p w14:paraId="4E91D353" w14:textId="77777777" w:rsidR="00CA5E4D" w:rsidRDefault="00CA5E4D" w:rsidP="00E93D02">
            <w:pPr>
              <w:spacing w:line="240" w:lineRule="auto"/>
              <w:jc w:val="left"/>
              <w:rPr>
                <w:sz w:val="16"/>
                <w:szCs w:val="16"/>
                <w:lang w:val="de-DE"/>
              </w:rPr>
            </w:pPr>
            <w:r>
              <w:rPr>
                <w:sz w:val="16"/>
                <w:szCs w:val="16"/>
                <w:lang w:val="de-DE"/>
              </w:rPr>
              <w:t>(T1: 2020,</w:t>
            </w:r>
          </w:p>
          <w:p w14:paraId="5BF6BF30" w14:textId="7CCA87D7" w:rsidR="00CA5E4D" w:rsidRPr="00CE0ED3" w:rsidRDefault="00CA5E4D" w:rsidP="00E93D02">
            <w:pPr>
              <w:spacing w:line="240" w:lineRule="auto"/>
              <w:jc w:val="left"/>
              <w:rPr>
                <w:sz w:val="16"/>
                <w:szCs w:val="16"/>
                <w:lang w:val="de-DE"/>
              </w:rPr>
            </w:pPr>
            <w:r>
              <w:rPr>
                <w:sz w:val="16"/>
                <w:szCs w:val="16"/>
                <w:lang w:val="de-DE"/>
              </w:rPr>
              <w:t>T2: 2030, T3: 2040, T</w:t>
            </w:r>
            <w:r w:rsidR="0040504E">
              <w:rPr>
                <w:sz w:val="16"/>
                <w:szCs w:val="16"/>
                <w:lang w:val="de-DE"/>
              </w:rPr>
              <w:t>4</w:t>
            </w:r>
            <w:r>
              <w:rPr>
                <w:sz w:val="16"/>
                <w:szCs w:val="16"/>
                <w:lang w:val="de-DE"/>
              </w:rPr>
              <w:t>: 2050)</w:t>
            </w:r>
          </w:p>
        </w:tc>
        <w:tc>
          <w:tcPr>
            <w:tcW w:w="893" w:type="dxa"/>
          </w:tcPr>
          <w:p w14:paraId="241180F0" w14:textId="1970B569" w:rsidR="0007782A" w:rsidRPr="00CE0ED3" w:rsidRDefault="00541181" w:rsidP="00E93D02">
            <w:pPr>
              <w:spacing w:line="240" w:lineRule="auto"/>
              <w:jc w:val="left"/>
              <w:rPr>
                <w:sz w:val="16"/>
                <w:szCs w:val="16"/>
                <w:lang w:val="de-DE"/>
              </w:rPr>
            </w:pPr>
            <w:r>
              <w:rPr>
                <w:sz w:val="16"/>
                <w:szCs w:val="16"/>
                <w:lang w:val="de-DE"/>
              </w:rPr>
              <w:t>ReCiPe16</w:t>
            </w:r>
          </w:p>
        </w:tc>
        <w:tc>
          <w:tcPr>
            <w:tcW w:w="893" w:type="dxa"/>
          </w:tcPr>
          <w:p w14:paraId="4E8C2B43" w14:textId="2A354A1D" w:rsidR="0007782A" w:rsidRPr="00CE0ED3" w:rsidRDefault="00F332FD" w:rsidP="00E93D02">
            <w:pPr>
              <w:spacing w:line="240" w:lineRule="auto"/>
              <w:jc w:val="left"/>
              <w:rPr>
                <w:sz w:val="16"/>
                <w:szCs w:val="16"/>
                <w:lang w:val="de-DE"/>
              </w:rPr>
            </w:pPr>
            <w:r>
              <w:rPr>
                <w:sz w:val="16"/>
                <w:szCs w:val="16"/>
                <w:lang w:val="de-DE"/>
              </w:rPr>
              <w:t xml:space="preserve">8 EI </w:t>
            </w:r>
            <w:proofErr w:type="spellStart"/>
            <w:r>
              <w:rPr>
                <w:sz w:val="16"/>
                <w:szCs w:val="16"/>
                <w:lang w:val="de-DE"/>
              </w:rPr>
              <w:t>from</w:t>
            </w:r>
            <w:proofErr w:type="spellEnd"/>
            <w:r>
              <w:rPr>
                <w:sz w:val="16"/>
                <w:szCs w:val="16"/>
                <w:lang w:val="de-DE"/>
              </w:rPr>
              <w:t xml:space="preserve"> ReCiPe</w:t>
            </w:r>
          </w:p>
        </w:tc>
        <w:tc>
          <w:tcPr>
            <w:tcW w:w="887" w:type="dxa"/>
          </w:tcPr>
          <w:p w14:paraId="72648C64" w14:textId="175C5798" w:rsidR="0007782A" w:rsidRPr="00CE0ED3" w:rsidRDefault="00F332FD" w:rsidP="00E93D02">
            <w:pPr>
              <w:spacing w:line="240" w:lineRule="auto"/>
              <w:jc w:val="left"/>
              <w:rPr>
                <w:sz w:val="16"/>
                <w:szCs w:val="16"/>
                <w:lang w:val="de-DE"/>
              </w:rPr>
            </w:pPr>
            <w:proofErr w:type="spellStart"/>
            <w:r>
              <w:rPr>
                <w:sz w:val="16"/>
                <w:szCs w:val="16"/>
                <w:lang w:val="de-DE"/>
              </w:rPr>
              <w:t>Removal</w:t>
            </w:r>
            <w:proofErr w:type="spellEnd"/>
          </w:p>
        </w:tc>
        <w:tc>
          <w:tcPr>
            <w:tcW w:w="2052" w:type="dxa"/>
          </w:tcPr>
          <w:p w14:paraId="528A0518" w14:textId="70F581DC" w:rsidR="0007782A" w:rsidRPr="00CE0ED3" w:rsidRDefault="00F91399" w:rsidP="00E93D02">
            <w:pPr>
              <w:spacing w:line="240" w:lineRule="auto"/>
              <w:jc w:val="left"/>
              <w:rPr>
                <w:sz w:val="16"/>
                <w:szCs w:val="16"/>
                <w:lang w:val="en-NZ"/>
              </w:rPr>
            </w:pPr>
            <w:r w:rsidRPr="00CE0ED3">
              <w:rPr>
                <w:sz w:val="16"/>
                <w:szCs w:val="16"/>
                <w:lang w:val="en-NZ"/>
              </w:rPr>
              <w:t>Technology</w:t>
            </w:r>
            <w:r w:rsidR="00CE0ED3" w:rsidRPr="00CE0ED3">
              <w:rPr>
                <w:sz w:val="16"/>
                <w:szCs w:val="16"/>
                <w:lang w:val="en-NZ"/>
              </w:rPr>
              <w:t xml:space="preserve"> learning, changes in background energy system</w:t>
            </w:r>
          </w:p>
        </w:tc>
      </w:tr>
      <w:tr w:rsidR="00A05890" w:rsidRPr="00DF31FF" w14:paraId="29555B73" w14:textId="13F2594A" w:rsidTr="00E93D02">
        <w:tc>
          <w:tcPr>
            <w:tcW w:w="896" w:type="dxa"/>
          </w:tcPr>
          <w:p w14:paraId="1CBF629F" w14:textId="4AEC67D2" w:rsidR="0007782A" w:rsidRPr="00CE0ED3" w:rsidRDefault="007058B2" w:rsidP="00E93D02">
            <w:pPr>
              <w:spacing w:line="240" w:lineRule="auto"/>
              <w:jc w:val="left"/>
              <w:rPr>
                <w:sz w:val="16"/>
                <w:szCs w:val="16"/>
                <w:lang w:val="en-NZ"/>
              </w:rPr>
            </w:pPr>
            <w:r>
              <w:rPr>
                <w:sz w:val="16"/>
                <w:szCs w:val="16"/>
                <w:lang w:val="en-NZ"/>
              </w:rPr>
              <w:t>IEAGHG</w:t>
            </w:r>
            <w:r w:rsidR="00B81F02">
              <w:rPr>
                <w:sz w:val="16"/>
                <w:szCs w:val="16"/>
                <w:lang w:val="en-NZ"/>
              </w:rPr>
              <w:fldChar w:fldCharType="begin"/>
            </w:r>
            <w:r w:rsidR="00B90BC5">
              <w:rPr>
                <w:sz w:val="16"/>
                <w:szCs w:val="16"/>
                <w:lang w:val="en-NZ"/>
              </w:rPr>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rsidR="00B81F02">
              <w:rPr>
                <w:sz w:val="16"/>
                <w:szCs w:val="16"/>
                <w:lang w:val="en-NZ"/>
              </w:rPr>
              <w:fldChar w:fldCharType="separate"/>
            </w:r>
            <w:r w:rsidR="00B90BC5" w:rsidRPr="00B90BC5">
              <w:rPr>
                <w:noProof/>
                <w:sz w:val="16"/>
                <w:szCs w:val="16"/>
                <w:vertAlign w:val="superscript"/>
                <w:lang w:val="en-NZ"/>
              </w:rPr>
              <w:t>4</w:t>
            </w:r>
            <w:r w:rsidR="00B81F02">
              <w:rPr>
                <w:sz w:val="16"/>
                <w:szCs w:val="16"/>
                <w:lang w:val="en-NZ"/>
              </w:rPr>
              <w:fldChar w:fldCharType="end"/>
            </w:r>
          </w:p>
        </w:tc>
        <w:tc>
          <w:tcPr>
            <w:tcW w:w="1316" w:type="dxa"/>
          </w:tcPr>
          <w:p w14:paraId="7537244E" w14:textId="60E62C98" w:rsidR="0007782A" w:rsidRPr="00543446" w:rsidRDefault="00543446" w:rsidP="00E93D02">
            <w:pPr>
              <w:spacing w:line="240" w:lineRule="auto"/>
              <w:jc w:val="left"/>
              <w:rPr>
                <w:sz w:val="16"/>
                <w:szCs w:val="16"/>
                <w:lang w:val="de-DE"/>
              </w:rPr>
            </w:pPr>
            <w:r w:rsidRPr="00543446">
              <w:rPr>
                <w:sz w:val="16"/>
                <w:szCs w:val="16"/>
                <w:lang w:val="de-DE"/>
              </w:rPr>
              <w:t xml:space="preserve">LT solid </w:t>
            </w:r>
            <w:proofErr w:type="spellStart"/>
            <w:r w:rsidRPr="00543446">
              <w:rPr>
                <w:sz w:val="16"/>
                <w:szCs w:val="16"/>
                <w:lang w:val="de-DE"/>
              </w:rPr>
              <w:t>sorbent</w:t>
            </w:r>
            <w:proofErr w:type="spellEnd"/>
            <w:r w:rsidRPr="00543446">
              <w:rPr>
                <w:sz w:val="16"/>
                <w:szCs w:val="16"/>
                <w:lang w:val="de-DE"/>
              </w:rPr>
              <w:t>, (HT li</w:t>
            </w:r>
            <w:r>
              <w:rPr>
                <w:sz w:val="16"/>
                <w:szCs w:val="16"/>
                <w:lang w:val="de-DE"/>
              </w:rPr>
              <w:t>quid)</w:t>
            </w:r>
          </w:p>
        </w:tc>
        <w:tc>
          <w:tcPr>
            <w:tcW w:w="1793" w:type="dxa"/>
          </w:tcPr>
          <w:p w14:paraId="5F78CD87" w14:textId="77777777" w:rsidR="0007782A" w:rsidRPr="00543446" w:rsidRDefault="0007782A" w:rsidP="00E93D02">
            <w:pPr>
              <w:spacing w:line="240" w:lineRule="auto"/>
              <w:jc w:val="left"/>
              <w:rPr>
                <w:sz w:val="16"/>
                <w:szCs w:val="16"/>
                <w:lang w:val="de-DE"/>
              </w:rPr>
            </w:pPr>
          </w:p>
        </w:tc>
        <w:tc>
          <w:tcPr>
            <w:tcW w:w="1040" w:type="dxa"/>
          </w:tcPr>
          <w:p w14:paraId="3871A45C" w14:textId="7C6D0267" w:rsidR="00C45263" w:rsidRPr="003F210B" w:rsidRDefault="0078776B" w:rsidP="00E93D02">
            <w:pPr>
              <w:spacing w:line="240" w:lineRule="auto"/>
              <w:jc w:val="left"/>
              <w:rPr>
                <w:sz w:val="16"/>
                <w:szCs w:val="16"/>
                <w:lang w:val="en-NZ"/>
              </w:rPr>
            </w:pPr>
            <w:r>
              <w:rPr>
                <w:sz w:val="16"/>
                <w:szCs w:val="16"/>
                <w:lang w:val="en-NZ"/>
              </w:rPr>
              <w:t>1 Mt/year</w:t>
            </w:r>
          </w:p>
        </w:tc>
        <w:tc>
          <w:tcPr>
            <w:tcW w:w="981" w:type="dxa"/>
          </w:tcPr>
          <w:p w14:paraId="6CAE8878" w14:textId="77777777" w:rsidR="0007782A" w:rsidRPr="003F210B" w:rsidRDefault="0007782A" w:rsidP="00E93D02">
            <w:pPr>
              <w:spacing w:line="240" w:lineRule="auto"/>
              <w:jc w:val="left"/>
              <w:rPr>
                <w:sz w:val="16"/>
                <w:szCs w:val="16"/>
                <w:lang w:val="en-NZ"/>
              </w:rPr>
            </w:pPr>
          </w:p>
        </w:tc>
        <w:tc>
          <w:tcPr>
            <w:tcW w:w="1091" w:type="dxa"/>
          </w:tcPr>
          <w:p w14:paraId="3CB6B034" w14:textId="48C7CE82" w:rsidR="0007782A" w:rsidRPr="003F210B" w:rsidRDefault="00C45263" w:rsidP="00E93D02">
            <w:pPr>
              <w:spacing w:line="240" w:lineRule="auto"/>
              <w:jc w:val="left"/>
              <w:rPr>
                <w:sz w:val="16"/>
                <w:szCs w:val="16"/>
                <w:lang w:val="en-NZ"/>
              </w:rPr>
            </w:pPr>
            <w:r w:rsidRPr="003F210B">
              <w:rPr>
                <w:sz w:val="16"/>
                <w:szCs w:val="16"/>
                <w:lang w:val="en-NZ"/>
              </w:rPr>
              <w:t>S1:</w:t>
            </w:r>
            <w:r w:rsidR="00F47454" w:rsidRPr="003F210B">
              <w:rPr>
                <w:sz w:val="16"/>
                <w:szCs w:val="16"/>
                <w:lang w:val="en-NZ"/>
              </w:rPr>
              <w:t xml:space="preserve"> 3,000</w:t>
            </w:r>
          </w:p>
          <w:p w14:paraId="6646CABC" w14:textId="07516423" w:rsidR="00C45263" w:rsidRPr="003F210B" w:rsidRDefault="00C45263" w:rsidP="00E93D02">
            <w:pPr>
              <w:spacing w:line="240" w:lineRule="auto"/>
              <w:jc w:val="left"/>
              <w:rPr>
                <w:sz w:val="16"/>
                <w:szCs w:val="16"/>
                <w:lang w:val="en-NZ"/>
              </w:rPr>
            </w:pPr>
            <w:r w:rsidRPr="003F210B">
              <w:rPr>
                <w:sz w:val="16"/>
                <w:szCs w:val="16"/>
                <w:lang w:val="en-NZ"/>
              </w:rPr>
              <w:t>S2:</w:t>
            </w:r>
            <w:r w:rsidR="00F47454" w:rsidRPr="003F210B">
              <w:rPr>
                <w:sz w:val="16"/>
                <w:szCs w:val="16"/>
                <w:lang w:val="en-NZ"/>
              </w:rPr>
              <w:t xml:space="preserve"> 1,360</w:t>
            </w:r>
            <w:r w:rsidR="003F210B" w:rsidRPr="003F210B">
              <w:rPr>
                <w:sz w:val="16"/>
                <w:szCs w:val="16"/>
                <w:lang w:val="en-NZ"/>
              </w:rPr>
              <w:t xml:space="preserve"> (both scaled from 1</w:t>
            </w:r>
            <w:r w:rsidR="003F210B">
              <w:rPr>
                <w:sz w:val="16"/>
                <w:szCs w:val="16"/>
                <w:lang w:val="en-NZ"/>
              </w:rPr>
              <w:t>00kt/year literature system with scaling factor of 1.1)</w:t>
            </w:r>
          </w:p>
        </w:tc>
        <w:tc>
          <w:tcPr>
            <w:tcW w:w="751" w:type="dxa"/>
          </w:tcPr>
          <w:p w14:paraId="7ABB41F9" w14:textId="1616CD71" w:rsidR="0007782A" w:rsidRPr="00543446" w:rsidRDefault="004005E3" w:rsidP="00E93D02">
            <w:pPr>
              <w:spacing w:line="240" w:lineRule="auto"/>
              <w:jc w:val="left"/>
              <w:rPr>
                <w:sz w:val="16"/>
                <w:szCs w:val="16"/>
                <w:lang w:val="de-DE"/>
              </w:rPr>
            </w:pPr>
            <w:r>
              <w:rPr>
                <w:sz w:val="16"/>
                <w:szCs w:val="16"/>
                <w:lang w:val="de-DE"/>
              </w:rPr>
              <w:t>Heat pump</w:t>
            </w:r>
            <w:r w:rsidR="000A46E5">
              <w:rPr>
                <w:sz w:val="16"/>
                <w:szCs w:val="16"/>
                <w:lang w:val="de-DE"/>
              </w:rPr>
              <w:t>*</w:t>
            </w:r>
          </w:p>
        </w:tc>
        <w:tc>
          <w:tcPr>
            <w:tcW w:w="1156" w:type="dxa"/>
          </w:tcPr>
          <w:p w14:paraId="61F39CDD" w14:textId="5795A9FD" w:rsidR="0007782A" w:rsidRPr="00E81206" w:rsidRDefault="00C45263" w:rsidP="00E93D02">
            <w:pPr>
              <w:spacing w:line="240" w:lineRule="auto"/>
              <w:jc w:val="left"/>
              <w:rPr>
                <w:sz w:val="16"/>
                <w:szCs w:val="16"/>
                <w:lang w:val="en-NZ"/>
              </w:rPr>
            </w:pPr>
            <w:r w:rsidRPr="00E81206">
              <w:rPr>
                <w:sz w:val="16"/>
                <w:szCs w:val="16"/>
                <w:lang w:val="en-NZ"/>
              </w:rPr>
              <w:t>S1:</w:t>
            </w:r>
            <w:r w:rsidR="00F47454" w:rsidRPr="00E81206">
              <w:rPr>
                <w:sz w:val="16"/>
                <w:szCs w:val="16"/>
                <w:lang w:val="en-NZ"/>
              </w:rPr>
              <w:t xml:space="preserve"> 640</w:t>
            </w:r>
          </w:p>
          <w:p w14:paraId="0F28F5BC" w14:textId="77777777" w:rsidR="00C45263" w:rsidRPr="00E81206" w:rsidRDefault="00C45263" w:rsidP="00E93D02">
            <w:pPr>
              <w:spacing w:line="240" w:lineRule="auto"/>
              <w:jc w:val="left"/>
              <w:rPr>
                <w:sz w:val="16"/>
                <w:szCs w:val="16"/>
                <w:lang w:val="en-NZ"/>
              </w:rPr>
            </w:pPr>
            <w:r w:rsidRPr="00E81206">
              <w:rPr>
                <w:sz w:val="16"/>
                <w:szCs w:val="16"/>
                <w:lang w:val="en-NZ"/>
              </w:rPr>
              <w:t>S2:</w:t>
            </w:r>
            <w:r w:rsidR="00F47454" w:rsidRPr="00E81206">
              <w:rPr>
                <w:sz w:val="16"/>
                <w:szCs w:val="16"/>
                <w:lang w:val="en-NZ"/>
              </w:rPr>
              <w:t xml:space="preserve"> 440</w:t>
            </w:r>
          </w:p>
          <w:p w14:paraId="14666AC0" w14:textId="3167F288" w:rsidR="003F210B" w:rsidRPr="003F210B" w:rsidRDefault="003F210B" w:rsidP="00E93D02">
            <w:pPr>
              <w:spacing w:line="240" w:lineRule="auto"/>
              <w:jc w:val="left"/>
              <w:rPr>
                <w:sz w:val="16"/>
                <w:szCs w:val="16"/>
                <w:lang w:val="en-NZ"/>
              </w:rPr>
            </w:pPr>
            <w:r w:rsidRPr="003F210B">
              <w:rPr>
                <w:sz w:val="16"/>
                <w:szCs w:val="16"/>
                <w:lang w:val="en-NZ"/>
              </w:rPr>
              <w:t>(both scaled from 1</w:t>
            </w:r>
            <w:r>
              <w:rPr>
                <w:sz w:val="16"/>
                <w:szCs w:val="16"/>
                <w:lang w:val="en-NZ"/>
              </w:rPr>
              <w:t>00kt/year literature system with scaling factor of 1.1)</w:t>
            </w:r>
          </w:p>
        </w:tc>
        <w:tc>
          <w:tcPr>
            <w:tcW w:w="883" w:type="dxa"/>
          </w:tcPr>
          <w:p w14:paraId="7CDEE484" w14:textId="6B272E8E" w:rsidR="0007782A" w:rsidRPr="00543446" w:rsidRDefault="000A46E5" w:rsidP="00E93D02">
            <w:pPr>
              <w:spacing w:line="240" w:lineRule="auto"/>
              <w:jc w:val="left"/>
              <w:rPr>
                <w:sz w:val="16"/>
                <w:szCs w:val="16"/>
                <w:lang w:val="de-DE"/>
              </w:rPr>
            </w:pPr>
            <w:r>
              <w:rPr>
                <w:sz w:val="16"/>
                <w:szCs w:val="16"/>
                <w:lang w:val="de-DE"/>
              </w:rPr>
              <w:t>PV*</w:t>
            </w:r>
          </w:p>
        </w:tc>
        <w:tc>
          <w:tcPr>
            <w:tcW w:w="843" w:type="dxa"/>
          </w:tcPr>
          <w:p w14:paraId="2B7FE73A" w14:textId="77777777" w:rsidR="0007782A" w:rsidRPr="00DB4B62" w:rsidRDefault="00E526EB" w:rsidP="00E93D02">
            <w:pPr>
              <w:spacing w:line="240" w:lineRule="auto"/>
              <w:jc w:val="left"/>
              <w:rPr>
                <w:sz w:val="16"/>
                <w:szCs w:val="16"/>
                <w:lang w:val="en-NZ"/>
              </w:rPr>
            </w:pPr>
            <w:r w:rsidRPr="00DB4B62">
              <w:rPr>
                <w:sz w:val="16"/>
                <w:szCs w:val="16"/>
                <w:lang w:val="en-NZ"/>
              </w:rPr>
              <w:t>S1: today</w:t>
            </w:r>
          </w:p>
          <w:p w14:paraId="0DF18DEC" w14:textId="5BE067CE" w:rsidR="00E526EB" w:rsidRPr="00E526EB" w:rsidRDefault="00E526EB" w:rsidP="00E93D02">
            <w:pPr>
              <w:spacing w:line="240" w:lineRule="auto"/>
              <w:jc w:val="left"/>
              <w:rPr>
                <w:sz w:val="16"/>
                <w:szCs w:val="16"/>
                <w:lang w:val="en-NZ"/>
              </w:rPr>
            </w:pPr>
            <w:r w:rsidRPr="00E526EB">
              <w:rPr>
                <w:sz w:val="16"/>
                <w:szCs w:val="16"/>
                <w:lang w:val="en-NZ"/>
              </w:rPr>
              <w:t>S2: 2050 (but could be e</w:t>
            </w:r>
            <w:r>
              <w:rPr>
                <w:sz w:val="16"/>
                <w:szCs w:val="16"/>
                <w:lang w:val="en-NZ"/>
              </w:rPr>
              <w:t>arlier)</w:t>
            </w:r>
          </w:p>
        </w:tc>
        <w:tc>
          <w:tcPr>
            <w:tcW w:w="893" w:type="dxa"/>
          </w:tcPr>
          <w:p w14:paraId="06DE54DB" w14:textId="0CCED707" w:rsidR="0007782A" w:rsidRPr="00E526EB" w:rsidRDefault="00712BC8" w:rsidP="00E93D02">
            <w:pPr>
              <w:spacing w:line="240" w:lineRule="auto"/>
              <w:jc w:val="left"/>
              <w:rPr>
                <w:sz w:val="16"/>
                <w:szCs w:val="16"/>
                <w:lang w:val="en-NZ"/>
              </w:rPr>
            </w:pPr>
            <w:r>
              <w:rPr>
                <w:sz w:val="16"/>
                <w:szCs w:val="16"/>
                <w:lang w:val="en-NZ"/>
              </w:rPr>
              <w:t>not specified</w:t>
            </w:r>
          </w:p>
        </w:tc>
        <w:tc>
          <w:tcPr>
            <w:tcW w:w="893" w:type="dxa"/>
          </w:tcPr>
          <w:p w14:paraId="1A69F8ED" w14:textId="68A03B05" w:rsidR="0007782A" w:rsidRPr="00543446" w:rsidRDefault="00B25A22" w:rsidP="00E93D02">
            <w:pPr>
              <w:spacing w:line="240" w:lineRule="auto"/>
              <w:jc w:val="left"/>
              <w:rPr>
                <w:sz w:val="16"/>
                <w:szCs w:val="16"/>
                <w:lang w:val="de-DE"/>
              </w:rPr>
            </w:pPr>
            <w:r>
              <w:rPr>
                <w:sz w:val="16"/>
                <w:szCs w:val="16"/>
                <w:lang w:val="de-DE"/>
              </w:rPr>
              <w:t>GHG</w:t>
            </w:r>
          </w:p>
        </w:tc>
        <w:tc>
          <w:tcPr>
            <w:tcW w:w="887" w:type="dxa"/>
          </w:tcPr>
          <w:p w14:paraId="6E7F6BBE" w14:textId="5B5FB423" w:rsidR="0007782A" w:rsidRPr="00543446" w:rsidRDefault="001E42C0" w:rsidP="00E93D02">
            <w:pPr>
              <w:spacing w:line="240" w:lineRule="auto"/>
              <w:jc w:val="left"/>
              <w:rPr>
                <w:sz w:val="16"/>
                <w:szCs w:val="16"/>
                <w:lang w:val="de-DE"/>
              </w:rPr>
            </w:pPr>
            <w:r>
              <w:rPr>
                <w:sz w:val="16"/>
                <w:szCs w:val="16"/>
                <w:lang w:val="de-DE"/>
              </w:rPr>
              <w:t xml:space="preserve">Capture </w:t>
            </w:r>
          </w:p>
        </w:tc>
        <w:tc>
          <w:tcPr>
            <w:tcW w:w="2052" w:type="dxa"/>
          </w:tcPr>
          <w:p w14:paraId="42B72EFA" w14:textId="77777777" w:rsidR="0007782A" w:rsidRDefault="00F91399" w:rsidP="00E93D02">
            <w:pPr>
              <w:spacing w:line="240" w:lineRule="auto"/>
              <w:jc w:val="left"/>
              <w:rPr>
                <w:sz w:val="16"/>
                <w:szCs w:val="16"/>
                <w:lang w:val="en-NZ"/>
              </w:rPr>
            </w:pPr>
            <w:r w:rsidRPr="00DF31FF">
              <w:rPr>
                <w:sz w:val="16"/>
                <w:szCs w:val="16"/>
                <w:lang w:val="en-NZ"/>
              </w:rPr>
              <w:t>Technology learning FOAK, NOAK</w:t>
            </w:r>
            <w:r w:rsidR="00B2313A">
              <w:rPr>
                <w:sz w:val="16"/>
                <w:szCs w:val="16"/>
                <w:lang w:val="en-NZ"/>
              </w:rPr>
              <w:t>.</w:t>
            </w:r>
            <w:r w:rsidR="00DF31FF" w:rsidRPr="00DF31FF">
              <w:rPr>
                <w:sz w:val="16"/>
                <w:szCs w:val="16"/>
                <w:lang w:val="en-NZ"/>
              </w:rPr>
              <w:t xml:space="preserve"> </w:t>
            </w:r>
            <w:r w:rsidR="00DF31FF">
              <w:rPr>
                <w:sz w:val="16"/>
                <w:szCs w:val="16"/>
                <w:lang w:val="en-NZ"/>
              </w:rPr>
              <w:t>Update of CO</w:t>
            </w:r>
            <w:r w:rsidR="00DF31FF">
              <w:rPr>
                <w:sz w:val="16"/>
                <w:szCs w:val="16"/>
                <w:vertAlign w:val="subscript"/>
                <w:lang w:val="en-NZ"/>
              </w:rPr>
              <w:t>2</w:t>
            </w:r>
            <w:r w:rsidR="00DF31FF">
              <w:rPr>
                <w:sz w:val="16"/>
                <w:szCs w:val="16"/>
                <w:lang w:val="en-NZ"/>
              </w:rPr>
              <w:t xml:space="preserve"> intensity of </w:t>
            </w:r>
            <w:proofErr w:type="spellStart"/>
            <w:r w:rsidR="00DF31FF">
              <w:rPr>
                <w:sz w:val="16"/>
                <w:szCs w:val="16"/>
                <w:lang w:val="en-NZ"/>
              </w:rPr>
              <w:t>pv</w:t>
            </w:r>
            <w:proofErr w:type="spellEnd"/>
            <w:r w:rsidR="00DF31FF">
              <w:rPr>
                <w:sz w:val="16"/>
                <w:szCs w:val="16"/>
                <w:lang w:val="en-NZ"/>
              </w:rPr>
              <w:t xml:space="preserve"> electricity (from 50.9kg CO</w:t>
            </w:r>
            <w:r w:rsidR="00DF31FF">
              <w:rPr>
                <w:sz w:val="16"/>
                <w:szCs w:val="16"/>
                <w:vertAlign w:val="subscript"/>
                <w:lang w:val="en-NZ"/>
              </w:rPr>
              <w:t>2</w:t>
            </w:r>
            <w:r w:rsidR="00DF31FF">
              <w:rPr>
                <w:sz w:val="16"/>
                <w:szCs w:val="16"/>
                <w:lang w:val="en-NZ"/>
              </w:rPr>
              <w:t xml:space="preserve"> / MWh in 2020 to 24.8 kg CO</w:t>
            </w:r>
            <w:r w:rsidR="00DF31FF">
              <w:rPr>
                <w:sz w:val="16"/>
                <w:szCs w:val="16"/>
                <w:vertAlign w:val="subscript"/>
                <w:lang w:val="en-NZ"/>
              </w:rPr>
              <w:t>2</w:t>
            </w:r>
            <w:r w:rsidR="00DF31FF">
              <w:rPr>
                <w:sz w:val="16"/>
                <w:szCs w:val="16"/>
                <w:lang w:val="en-NZ"/>
              </w:rPr>
              <w:t>/MWh in 2050</w:t>
            </w:r>
          </w:p>
          <w:p w14:paraId="5358311E" w14:textId="114158E8" w:rsidR="004E1E79" w:rsidRPr="00DF31FF" w:rsidRDefault="004E1E79" w:rsidP="00E93D02">
            <w:pPr>
              <w:spacing w:line="240" w:lineRule="auto"/>
              <w:jc w:val="left"/>
              <w:rPr>
                <w:sz w:val="16"/>
                <w:szCs w:val="16"/>
                <w:lang w:val="en-NZ"/>
              </w:rPr>
            </w:pPr>
            <w:r>
              <w:rPr>
                <w:sz w:val="16"/>
                <w:szCs w:val="16"/>
                <w:lang w:val="en-NZ"/>
              </w:rPr>
              <w:t>NOAK equivalent to 5-7 doublings of large-scale production capacity</w:t>
            </w:r>
          </w:p>
        </w:tc>
      </w:tr>
    </w:tbl>
    <w:p w14:paraId="6D5D7952" w14:textId="3604266A" w:rsidR="009D4082" w:rsidRDefault="009D4082"/>
    <w:p w14:paraId="46305420" w14:textId="71007041" w:rsidR="00E93D02" w:rsidRDefault="00C872B0" w:rsidP="00E93D02">
      <w:pPr>
        <w:pStyle w:val="Caption"/>
      </w:pPr>
      <w:r>
        <w:t xml:space="preserve">Supplementary </w:t>
      </w:r>
      <w:r w:rsidR="00E93D02">
        <w:t xml:space="preserve">Table </w:t>
      </w:r>
      <w:r w:rsidR="00E93D02">
        <w:fldChar w:fldCharType="begin"/>
      </w:r>
      <w:r w:rsidR="00E93D02">
        <w:instrText xml:space="preserve"> SEQ Table \* ARABIC </w:instrText>
      </w:r>
      <w:r w:rsidR="00E93D02">
        <w:fldChar w:fldCharType="separate"/>
      </w:r>
      <w:r w:rsidR="00923EE8">
        <w:rPr>
          <w:noProof/>
        </w:rPr>
        <w:t>1</w:t>
      </w:r>
      <w:r w:rsidR="00E93D02">
        <w:fldChar w:fldCharType="end"/>
      </w:r>
      <w:r w:rsidR="00B81F02">
        <w:t>: Publications of life cycle assessments included in benchmark review.</w:t>
      </w:r>
    </w:p>
    <w:p w14:paraId="2B00F885" w14:textId="2F3B1A39" w:rsidR="00E93D02" w:rsidRPr="00B81F02" w:rsidRDefault="00E93D02" w:rsidP="00E93D02">
      <w:pPr>
        <w:rPr>
          <w:sz w:val="20"/>
          <w:szCs w:val="20"/>
        </w:rPr>
      </w:pPr>
      <w:r w:rsidRPr="00B81F02">
        <w:rPr>
          <w:sz w:val="20"/>
          <w:szCs w:val="20"/>
        </w:rPr>
        <w:t>*Other combinations have also been evaluated within the study</w:t>
      </w:r>
      <w:r w:rsidR="00B81F02">
        <w:rPr>
          <w:sz w:val="20"/>
          <w:szCs w:val="20"/>
        </w:rPr>
        <w:t>.</w:t>
      </w:r>
    </w:p>
    <w:p w14:paraId="1BA7EBC0" w14:textId="77830D1B" w:rsidR="009D4082" w:rsidRDefault="00C872B0" w:rsidP="00B81F02">
      <w:pPr>
        <w:pStyle w:val="Caption"/>
      </w:pPr>
      <w:r>
        <w:lastRenderedPageBreak/>
        <w:t xml:space="preserve">Supplementary </w:t>
      </w:r>
      <w:r w:rsidR="00E93D02">
        <w:t xml:space="preserve">Table </w:t>
      </w:r>
      <w:r w:rsidR="00E93D02">
        <w:fldChar w:fldCharType="begin"/>
      </w:r>
      <w:r w:rsidR="00E93D02">
        <w:instrText xml:space="preserve"> SEQ Table \* ARABIC </w:instrText>
      </w:r>
      <w:r w:rsidR="00E93D02">
        <w:fldChar w:fldCharType="separate"/>
      </w:r>
      <w:r w:rsidR="00923EE8">
        <w:rPr>
          <w:noProof/>
        </w:rPr>
        <w:t>2</w:t>
      </w:r>
      <w:r w:rsidR="00E93D02">
        <w:fldChar w:fldCharType="end"/>
      </w:r>
      <w:r w:rsidR="00B81F02">
        <w:t>: Publications of cost calculation included in benchmark review.</w:t>
      </w:r>
    </w:p>
    <w:tbl>
      <w:tblPr>
        <w:tblStyle w:val="TableGrid"/>
        <w:tblpPr w:leftFromText="180" w:rightFromText="180" w:vertAnchor="page" w:horzAnchor="margin" w:tblpY="1981"/>
        <w:tblW w:w="14582" w:type="dxa"/>
        <w:tblLayout w:type="fixed"/>
        <w:tblLook w:val="04A0" w:firstRow="1" w:lastRow="0" w:firstColumn="1" w:lastColumn="0" w:noHBand="0" w:noVBand="1"/>
      </w:tblPr>
      <w:tblGrid>
        <w:gridCol w:w="896"/>
        <w:gridCol w:w="1316"/>
        <w:gridCol w:w="1793"/>
        <w:gridCol w:w="1040"/>
        <w:gridCol w:w="981"/>
        <w:gridCol w:w="1091"/>
        <w:gridCol w:w="751"/>
        <w:gridCol w:w="1156"/>
        <w:gridCol w:w="883"/>
        <w:gridCol w:w="843"/>
        <w:gridCol w:w="893"/>
        <w:gridCol w:w="887"/>
        <w:gridCol w:w="2052"/>
      </w:tblGrid>
      <w:tr w:rsidR="00DB4B62" w:rsidRPr="0007782A" w14:paraId="72057863" w14:textId="77777777" w:rsidTr="00E93D02">
        <w:tc>
          <w:tcPr>
            <w:tcW w:w="896" w:type="dxa"/>
          </w:tcPr>
          <w:p w14:paraId="5F5EB6E9" w14:textId="77777777" w:rsidR="00DB4B62" w:rsidRPr="0007782A" w:rsidRDefault="00DB4B62" w:rsidP="00E93D02">
            <w:pPr>
              <w:spacing w:line="240" w:lineRule="auto"/>
              <w:jc w:val="left"/>
              <w:rPr>
                <w:sz w:val="16"/>
                <w:szCs w:val="16"/>
              </w:rPr>
            </w:pPr>
            <w:r w:rsidRPr="0007782A">
              <w:rPr>
                <w:sz w:val="16"/>
                <w:szCs w:val="16"/>
              </w:rPr>
              <w:t>Study</w:t>
            </w:r>
          </w:p>
        </w:tc>
        <w:tc>
          <w:tcPr>
            <w:tcW w:w="1316" w:type="dxa"/>
          </w:tcPr>
          <w:p w14:paraId="4F9C0374" w14:textId="77777777" w:rsidR="00DB4B62" w:rsidRPr="0007782A" w:rsidRDefault="00DB4B62" w:rsidP="00E93D02">
            <w:pPr>
              <w:spacing w:line="240" w:lineRule="auto"/>
              <w:jc w:val="left"/>
              <w:rPr>
                <w:sz w:val="16"/>
                <w:szCs w:val="16"/>
              </w:rPr>
            </w:pPr>
            <w:r w:rsidRPr="0007782A">
              <w:rPr>
                <w:sz w:val="16"/>
                <w:szCs w:val="16"/>
              </w:rPr>
              <w:t>Technology</w:t>
            </w:r>
          </w:p>
        </w:tc>
        <w:tc>
          <w:tcPr>
            <w:tcW w:w="1793" w:type="dxa"/>
          </w:tcPr>
          <w:p w14:paraId="2F3D47D1" w14:textId="67EC1B16" w:rsidR="00DB4B62" w:rsidRPr="0007782A" w:rsidRDefault="00DB4B62" w:rsidP="00E93D02">
            <w:pPr>
              <w:spacing w:line="240" w:lineRule="auto"/>
              <w:jc w:val="left"/>
              <w:rPr>
                <w:sz w:val="16"/>
                <w:szCs w:val="16"/>
              </w:rPr>
            </w:pPr>
            <w:r>
              <w:rPr>
                <w:sz w:val="16"/>
                <w:szCs w:val="16"/>
              </w:rPr>
              <w:t>Reference unit</w:t>
            </w:r>
          </w:p>
        </w:tc>
        <w:tc>
          <w:tcPr>
            <w:tcW w:w="1040" w:type="dxa"/>
          </w:tcPr>
          <w:p w14:paraId="5CF8EC20" w14:textId="77777777" w:rsidR="00DB4B62" w:rsidRPr="0007782A" w:rsidRDefault="00DB4B62" w:rsidP="00E93D02">
            <w:pPr>
              <w:spacing w:line="240" w:lineRule="auto"/>
              <w:jc w:val="left"/>
              <w:rPr>
                <w:sz w:val="16"/>
                <w:szCs w:val="16"/>
              </w:rPr>
            </w:pPr>
            <w:r w:rsidRPr="0007782A">
              <w:rPr>
                <w:sz w:val="16"/>
                <w:szCs w:val="16"/>
              </w:rPr>
              <w:t>Capacity</w:t>
            </w:r>
          </w:p>
        </w:tc>
        <w:tc>
          <w:tcPr>
            <w:tcW w:w="981" w:type="dxa"/>
          </w:tcPr>
          <w:p w14:paraId="5487613D" w14:textId="77777777" w:rsidR="00DB4B62" w:rsidRPr="0007782A" w:rsidRDefault="00DB4B62" w:rsidP="00E93D02">
            <w:pPr>
              <w:spacing w:line="240" w:lineRule="auto"/>
              <w:jc w:val="left"/>
              <w:rPr>
                <w:sz w:val="16"/>
                <w:szCs w:val="16"/>
              </w:rPr>
            </w:pPr>
            <w:r w:rsidRPr="0007782A">
              <w:rPr>
                <w:sz w:val="16"/>
                <w:szCs w:val="16"/>
              </w:rPr>
              <w:t>Locations</w:t>
            </w:r>
          </w:p>
        </w:tc>
        <w:tc>
          <w:tcPr>
            <w:tcW w:w="1091" w:type="dxa"/>
          </w:tcPr>
          <w:p w14:paraId="68AA444A" w14:textId="77777777" w:rsidR="00DB4B62" w:rsidRPr="0007782A" w:rsidRDefault="00DB4B62" w:rsidP="00E93D02">
            <w:pPr>
              <w:spacing w:line="240" w:lineRule="auto"/>
              <w:jc w:val="left"/>
              <w:rPr>
                <w:sz w:val="16"/>
                <w:szCs w:val="16"/>
              </w:rPr>
            </w:pPr>
            <w:r>
              <w:rPr>
                <w:sz w:val="16"/>
                <w:szCs w:val="16"/>
              </w:rPr>
              <w:t xml:space="preserve">Heat demand (capture): </w:t>
            </w:r>
            <w:proofErr w:type="spellStart"/>
            <w:r>
              <w:rPr>
                <w:sz w:val="16"/>
                <w:szCs w:val="16"/>
              </w:rPr>
              <w:t>kWhth</w:t>
            </w:r>
            <w:proofErr w:type="spellEnd"/>
            <w:r>
              <w:rPr>
                <w:sz w:val="16"/>
                <w:szCs w:val="16"/>
              </w:rPr>
              <w:t>/t</w:t>
            </w:r>
          </w:p>
        </w:tc>
        <w:tc>
          <w:tcPr>
            <w:tcW w:w="751" w:type="dxa"/>
          </w:tcPr>
          <w:p w14:paraId="670AB0A2" w14:textId="77777777" w:rsidR="00DB4B62" w:rsidRPr="0007782A" w:rsidRDefault="00DB4B62" w:rsidP="00E93D02">
            <w:pPr>
              <w:spacing w:line="240" w:lineRule="auto"/>
              <w:jc w:val="left"/>
              <w:rPr>
                <w:sz w:val="16"/>
                <w:szCs w:val="16"/>
              </w:rPr>
            </w:pPr>
            <w:r w:rsidRPr="0007782A">
              <w:rPr>
                <w:sz w:val="16"/>
                <w:szCs w:val="16"/>
              </w:rPr>
              <w:t>Heat source</w:t>
            </w:r>
          </w:p>
        </w:tc>
        <w:tc>
          <w:tcPr>
            <w:tcW w:w="1156" w:type="dxa"/>
          </w:tcPr>
          <w:p w14:paraId="20272A51" w14:textId="77777777" w:rsidR="00DB4B62" w:rsidRPr="0007782A" w:rsidRDefault="00DB4B62" w:rsidP="00E93D02">
            <w:pPr>
              <w:spacing w:line="240" w:lineRule="auto"/>
              <w:jc w:val="left"/>
              <w:rPr>
                <w:sz w:val="16"/>
                <w:szCs w:val="16"/>
              </w:rPr>
            </w:pPr>
            <w:r>
              <w:rPr>
                <w:sz w:val="16"/>
                <w:szCs w:val="16"/>
              </w:rPr>
              <w:t xml:space="preserve">Electricity demand (capture) : </w:t>
            </w:r>
            <w:proofErr w:type="spellStart"/>
            <w:r>
              <w:rPr>
                <w:sz w:val="16"/>
                <w:szCs w:val="16"/>
              </w:rPr>
              <w:t>kWhel</w:t>
            </w:r>
            <w:proofErr w:type="spellEnd"/>
            <w:r>
              <w:rPr>
                <w:sz w:val="16"/>
                <w:szCs w:val="16"/>
              </w:rPr>
              <w:t>/t</w:t>
            </w:r>
          </w:p>
        </w:tc>
        <w:tc>
          <w:tcPr>
            <w:tcW w:w="883" w:type="dxa"/>
          </w:tcPr>
          <w:p w14:paraId="198F3BBF" w14:textId="77777777" w:rsidR="00DB4B62" w:rsidRPr="0007782A" w:rsidRDefault="00DB4B62" w:rsidP="00E93D02">
            <w:pPr>
              <w:spacing w:line="240" w:lineRule="auto"/>
              <w:jc w:val="left"/>
              <w:rPr>
                <w:sz w:val="16"/>
                <w:szCs w:val="16"/>
              </w:rPr>
            </w:pPr>
            <w:r w:rsidRPr="0007782A">
              <w:rPr>
                <w:sz w:val="16"/>
                <w:szCs w:val="16"/>
              </w:rPr>
              <w:t>Electricity source</w:t>
            </w:r>
          </w:p>
        </w:tc>
        <w:tc>
          <w:tcPr>
            <w:tcW w:w="843" w:type="dxa"/>
          </w:tcPr>
          <w:p w14:paraId="26F3CB75" w14:textId="77777777" w:rsidR="00DB4B62" w:rsidRPr="0007782A" w:rsidRDefault="00DB4B62" w:rsidP="00E93D02">
            <w:pPr>
              <w:spacing w:line="240" w:lineRule="auto"/>
              <w:jc w:val="left"/>
              <w:rPr>
                <w:sz w:val="16"/>
                <w:szCs w:val="16"/>
              </w:rPr>
            </w:pPr>
            <w:r w:rsidRPr="0007782A">
              <w:rPr>
                <w:sz w:val="16"/>
                <w:szCs w:val="16"/>
              </w:rPr>
              <w:t>Time</w:t>
            </w:r>
          </w:p>
        </w:tc>
        <w:tc>
          <w:tcPr>
            <w:tcW w:w="893" w:type="dxa"/>
          </w:tcPr>
          <w:p w14:paraId="71D0FC67" w14:textId="2E4B5AF4" w:rsidR="00DB4B62" w:rsidRPr="0007782A" w:rsidRDefault="00DB4B62" w:rsidP="00E93D02">
            <w:pPr>
              <w:spacing w:line="240" w:lineRule="auto"/>
              <w:jc w:val="left"/>
              <w:rPr>
                <w:sz w:val="16"/>
                <w:szCs w:val="16"/>
              </w:rPr>
            </w:pPr>
            <w:r>
              <w:rPr>
                <w:sz w:val="16"/>
                <w:szCs w:val="16"/>
              </w:rPr>
              <w:t>Cost method</w:t>
            </w:r>
          </w:p>
        </w:tc>
        <w:tc>
          <w:tcPr>
            <w:tcW w:w="887" w:type="dxa"/>
          </w:tcPr>
          <w:p w14:paraId="53B3C6F2" w14:textId="77777777" w:rsidR="00DB4B62" w:rsidRPr="0007782A" w:rsidRDefault="00DB4B62" w:rsidP="00E93D02">
            <w:pPr>
              <w:spacing w:line="240" w:lineRule="auto"/>
              <w:jc w:val="left"/>
              <w:rPr>
                <w:sz w:val="16"/>
                <w:szCs w:val="16"/>
              </w:rPr>
            </w:pPr>
            <w:r w:rsidRPr="0007782A">
              <w:rPr>
                <w:sz w:val="16"/>
                <w:szCs w:val="16"/>
              </w:rPr>
              <w:t>Capture or removal</w:t>
            </w:r>
          </w:p>
        </w:tc>
        <w:tc>
          <w:tcPr>
            <w:tcW w:w="2052" w:type="dxa"/>
          </w:tcPr>
          <w:p w14:paraId="32E40E4D" w14:textId="77777777" w:rsidR="00DB4B62" w:rsidRPr="0007782A" w:rsidRDefault="00DB4B62" w:rsidP="00E93D02">
            <w:pPr>
              <w:spacing w:line="240" w:lineRule="auto"/>
              <w:jc w:val="left"/>
              <w:rPr>
                <w:sz w:val="16"/>
                <w:szCs w:val="16"/>
              </w:rPr>
            </w:pPr>
            <w:r w:rsidRPr="0007782A">
              <w:rPr>
                <w:sz w:val="16"/>
                <w:szCs w:val="16"/>
              </w:rPr>
              <w:t>Scaling</w:t>
            </w:r>
          </w:p>
        </w:tc>
      </w:tr>
      <w:tr w:rsidR="00DB4B62" w:rsidRPr="0007782A" w14:paraId="069B7D0C" w14:textId="77777777" w:rsidTr="00E93D02">
        <w:tc>
          <w:tcPr>
            <w:tcW w:w="896" w:type="dxa"/>
          </w:tcPr>
          <w:p w14:paraId="2B55EB52" w14:textId="11CAB44F" w:rsidR="00DB4B62" w:rsidRPr="0007782A" w:rsidRDefault="00DB4B62" w:rsidP="00E93D02">
            <w:pPr>
              <w:spacing w:line="240" w:lineRule="auto"/>
              <w:jc w:val="left"/>
              <w:rPr>
                <w:sz w:val="16"/>
                <w:szCs w:val="16"/>
              </w:rPr>
            </w:pPr>
            <w:proofErr w:type="spellStart"/>
            <w:r>
              <w:rPr>
                <w:sz w:val="16"/>
                <w:szCs w:val="16"/>
              </w:rPr>
              <w:t>Fasihi</w:t>
            </w:r>
            <w:proofErr w:type="spellEnd"/>
            <w:r w:rsidR="00A46826">
              <w:rPr>
                <w:sz w:val="16"/>
                <w:szCs w:val="16"/>
              </w:rPr>
              <w:t xml:space="preserve"> et al.</w:t>
            </w:r>
            <w:r w:rsidR="00B81F02">
              <w:rPr>
                <w:sz w:val="16"/>
                <w:szCs w:val="16"/>
              </w:rPr>
              <w:fldChar w:fldCharType="begin">
                <w:fldData xml:space="preserve">PEVuZE5vdGU+PENpdGU+PEF1dGhvcj5GYXNpaGk8L0F1dGhvcj48WWVhcj4yMDE5PC9ZZWFyPjxS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=
</w:fldData>
              </w:fldChar>
            </w:r>
            <w:r w:rsidR="00B90BC5">
              <w:rPr>
                <w:sz w:val="16"/>
                <w:szCs w:val="16"/>
              </w:rPr>
              <w:instrText xml:space="preserve"> ADDIN EN.CITE </w:instrText>
            </w:r>
            <w:r w:rsidR="00B90BC5">
              <w:rPr>
                <w:sz w:val="16"/>
                <w:szCs w:val="16"/>
              </w:rPr>
              <w:fldChar w:fldCharType="begin">
                <w:fldData xml:space="preserve">PEVuZE5vdGU+PENpdGU+PEF1dGhvcj5GYXNpaGk8L0F1dGhvcj48WWVhcj4yMDE5PC9ZZWFyPjxS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=
</w:fldData>
              </w:fldChar>
            </w:r>
            <w:r w:rsidR="00B90BC5">
              <w:rPr>
                <w:sz w:val="16"/>
                <w:szCs w:val="16"/>
              </w:rPr>
              <w:instrText xml:space="preserve"> ADDIN EN.CITE.DATA </w:instrText>
            </w:r>
            <w:r w:rsidR="00B90BC5">
              <w:rPr>
                <w:sz w:val="16"/>
                <w:szCs w:val="16"/>
              </w:rPr>
            </w:r>
            <w:r w:rsidR="00B90BC5">
              <w:rPr>
                <w:sz w:val="16"/>
                <w:szCs w:val="16"/>
              </w:rPr>
              <w:fldChar w:fldCharType="end"/>
            </w:r>
            <w:r w:rsidR="00B81F02">
              <w:rPr>
                <w:sz w:val="16"/>
                <w:szCs w:val="16"/>
              </w:rPr>
            </w:r>
            <w:r w:rsidR="00B81F02">
              <w:rPr>
                <w:sz w:val="16"/>
                <w:szCs w:val="16"/>
              </w:rPr>
              <w:fldChar w:fldCharType="separate"/>
            </w:r>
            <w:r w:rsidR="00B90BC5" w:rsidRPr="00B90BC5">
              <w:rPr>
                <w:noProof/>
                <w:sz w:val="16"/>
                <w:szCs w:val="16"/>
                <w:vertAlign w:val="superscript"/>
              </w:rPr>
              <w:t>6</w:t>
            </w:r>
            <w:r w:rsidR="00B81F02">
              <w:rPr>
                <w:sz w:val="16"/>
                <w:szCs w:val="16"/>
              </w:rPr>
              <w:fldChar w:fldCharType="end"/>
            </w:r>
          </w:p>
        </w:tc>
        <w:tc>
          <w:tcPr>
            <w:tcW w:w="1316" w:type="dxa"/>
          </w:tcPr>
          <w:p w14:paraId="1A316675" w14:textId="2A5F0FFE" w:rsidR="00DB4B62" w:rsidRPr="0007782A" w:rsidRDefault="0005044C" w:rsidP="00E93D02">
            <w:pPr>
              <w:spacing w:line="240" w:lineRule="auto"/>
              <w:jc w:val="left"/>
              <w:rPr>
                <w:sz w:val="16"/>
                <w:szCs w:val="16"/>
              </w:rPr>
            </w:pPr>
            <w:r>
              <w:rPr>
                <w:sz w:val="16"/>
                <w:szCs w:val="16"/>
              </w:rPr>
              <w:t>LT solid sorbent, (HT liquid sorbent)</w:t>
            </w:r>
          </w:p>
        </w:tc>
        <w:tc>
          <w:tcPr>
            <w:tcW w:w="1793" w:type="dxa"/>
          </w:tcPr>
          <w:p w14:paraId="74345CC9" w14:textId="15F1C7F7" w:rsidR="00DB4B62" w:rsidRPr="00774817" w:rsidRDefault="00774817" w:rsidP="00E93D02">
            <w:pPr>
              <w:spacing w:line="240" w:lineRule="auto"/>
              <w:jc w:val="left"/>
              <w:rPr>
                <w:sz w:val="16"/>
                <w:szCs w:val="16"/>
              </w:rPr>
            </w:pPr>
            <w:r>
              <w:rPr>
                <w:sz w:val="16"/>
                <w:szCs w:val="16"/>
              </w:rPr>
              <w:t>1 ton CO</w:t>
            </w:r>
            <w:r>
              <w:rPr>
                <w:sz w:val="16"/>
                <w:szCs w:val="16"/>
                <w:vertAlign w:val="subscript"/>
              </w:rPr>
              <w:t xml:space="preserve">2 </w:t>
            </w:r>
            <w:r>
              <w:rPr>
                <w:sz w:val="16"/>
                <w:szCs w:val="16"/>
              </w:rPr>
              <w:t>(gross) captured</w:t>
            </w:r>
          </w:p>
        </w:tc>
        <w:tc>
          <w:tcPr>
            <w:tcW w:w="1040" w:type="dxa"/>
          </w:tcPr>
          <w:p w14:paraId="4749A6EC" w14:textId="77777777" w:rsidR="00DB4B62" w:rsidRDefault="00B86885" w:rsidP="00E93D02">
            <w:pPr>
              <w:spacing w:line="240" w:lineRule="auto"/>
              <w:jc w:val="left"/>
              <w:rPr>
                <w:sz w:val="16"/>
                <w:szCs w:val="16"/>
              </w:rPr>
            </w:pPr>
            <w:r>
              <w:rPr>
                <w:sz w:val="16"/>
                <w:szCs w:val="16"/>
              </w:rPr>
              <w:t>360,000</w:t>
            </w:r>
          </w:p>
          <w:p w14:paraId="17D87366" w14:textId="66B48F85" w:rsidR="008A3B74" w:rsidRPr="009D4B3E" w:rsidRDefault="009D4B3E" w:rsidP="00E93D02">
            <w:pPr>
              <w:spacing w:line="240" w:lineRule="auto"/>
              <w:jc w:val="left"/>
              <w:rPr>
                <w:sz w:val="16"/>
                <w:szCs w:val="16"/>
                <w:lang w:val="de-DE"/>
              </w:rPr>
            </w:pPr>
            <w:r w:rsidRPr="009D4B3E">
              <w:rPr>
                <w:sz w:val="16"/>
                <w:szCs w:val="16"/>
                <w:lang w:val="de-DE"/>
              </w:rPr>
              <w:t>C1:</w:t>
            </w:r>
            <w:r w:rsidR="002432B8">
              <w:rPr>
                <w:sz w:val="16"/>
                <w:szCs w:val="16"/>
                <w:lang w:val="de-DE"/>
              </w:rPr>
              <w:t xml:space="preserve"> </w:t>
            </w:r>
            <w:r w:rsidR="008A3B74" w:rsidRPr="009D4B3E">
              <w:rPr>
                <w:sz w:val="16"/>
                <w:szCs w:val="16"/>
                <w:lang w:val="de-DE"/>
              </w:rPr>
              <w:t>4,000</w:t>
            </w:r>
            <w:r w:rsidR="002432B8">
              <w:rPr>
                <w:sz w:val="16"/>
                <w:szCs w:val="16"/>
                <w:lang w:val="de-DE"/>
              </w:rPr>
              <w:t xml:space="preserve"> </w:t>
            </w:r>
            <w:proofErr w:type="spellStart"/>
            <w:r w:rsidR="008A3B74" w:rsidRPr="009D4B3E">
              <w:rPr>
                <w:sz w:val="16"/>
                <w:szCs w:val="16"/>
                <w:lang w:val="de-DE"/>
              </w:rPr>
              <w:t>Flh</w:t>
            </w:r>
            <w:proofErr w:type="spellEnd"/>
            <w:r w:rsidR="008A3B74" w:rsidRPr="009D4B3E">
              <w:rPr>
                <w:sz w:val="16"/>
                <w:szCs w:val="16"/>
                <w:lang w:val="de-DE"/>
              </w:rPr>
              <w:t xml:space="preserve"> </w:t>
            </w:r>
            <w:r w:rsidRPr="009D4B3E">
              <w:rPr>
                <w:sz w:val="16"/>
                <w:szCs w:val="16"/>
                <w:lang w:val="de-DE"/>
              </w:rPr>
              <w:t>C2:</w:t>
            </w:r>
            <w:r w:rsidR="002432B8">
              <w:rPr>
                <w:sz w:val="16"/>
                <w:szCs w:val="16"/>
                <w:lang w:val="de-DE"/>
              </w:rPr>
              <w:t xml:space="preserve"> </w:t>
            </w:r>
            <w:r w:rsidR="008A3B74" w:rsidRPr="009D4B3E">
              <w:rPr>
                <w:sz w:val="16"/>
                <w:szCs w:val="16"/>
                <w:lang w:val="de-DE"/>
              </w:rPr>
              <w:t xml:space="preserve">8,000 </w:t>
            </w:r>
            <w:proofErr w:type="spellStart"/>
            <w:r w:rsidR="008A3B74" w:rsidRPr="009D4B3E">
              <w:rPr>
                <w:sz w:val="16"/>
                <w:szCs w:val="16"/>
                <w:lang w:val="de-DE"/>
              </w:rPr>
              <w:t>Flh</w:t>
            </w:r>
            <w:proofErr w:type="spellEnd"/>
          </w:p>
        </w:tc>
        <w:tc>
          <w:tcPr>
            <w:tcW w:w="981" w:type="dxa"/>
          </w:tcPr>
          <w:p w14:paraId="65CFC494" w14:textId="35FBC716" w:rsidR="00DB4B62" w:rsidRPr="0007782A" w:rsidRDefault="00AB4871" w:rsidP="00E93D02">
            <w:pPr>
              <w:spacing w:line="240" w:lineRule="auto"/>
              <w:jc w:val="left"/>
              <w:rPr>
                <w:sz w:val="16"/>
                <w:szCs w:val="16"/>
              </w:rPr>
            </w:pPr>
            <w:r>
              <w:rPr>
                <w:sz w:val="16"/>
                <w:szCs w:val="16"/>
              </w:rPr>
              <w:t>Morocco</w:t>
            </w:r>
          </w:p>
        </w:tc>
        <w:tc>
          <w:tcPr>
            <w:tcW w:w="1091" w:type="dxa"/>
          </w:tcPr>
          <w:p w14:paraId="288F2C2B" w14:textId="33CDE6B6" w:rsidR="00DB4B62" w:rsidRDefault="00617163" w:rsidP="00E93D02">
            <w:pPr>
              <w:spacing w:line="240" w:lineRule="auto"/>
              <w:jc w:val="left"/>
              <w:rPr>
                <w:sz w:val="16"/>
                <w:szCs w:val="16"/>
              </w:rPr>
            </w:pPr>
            <w:r>
              <w:rPr>
                <w:sz w:val="16"/>
                <w:szCs w:val="16"/>
              </w:rPr>
              <w:t xml:space="preserve">S1: </w:t>
            </w:r>
            <w:r w:rsidR="00B86885">
              <w:rPr>
                <w:sz w:val="16"/>
                <w:szCs w:val="16"/>
              </w:rPr>
              <w:t>1750</w:t>
            </w:r>
          </w:p>
          <w:p w14:paraId="7612AE75" w14:textId="2B6098AD" w:rsidR="00617163" w:rsidRDefault="00617163" w:rsidP="00E93D02">
            <w:pPr>
              <w:spacing w:line="240" w:lineRule="auto"/>
              <w:jc w:val="left"/>
              <w:rPr>
                <w:sz w:val="16"/>
                <w:szCs w:val="16"/>
              </w:rPr>
            </w:pPr>
            <w:r>
              <w:rPr>
                <w:sz w:val="16"/>
                <w:szCs w:val="16"/>
              </w:rPr>
              <w:t>S2: 1500</w:t>
            </w:r>
          </w:p>
          <w:p w14:paraId="3FA0CE45" w14:textId="54AC0635" w:rsidR="00617163" w:rsidRDefault="00617163" w:rsidP="00E93D02">
            <w:pPr>
              <w:spacing w:line="240" w:lineRule="auto"/>
              <w:jc w:val="left"/>
              <w:rPr>
                <w:sz w:val="16"/>
                <w:szCs w:val="16"/>
              </w:rPr>
            </w:pPr>
            <w:r>
              <w:rPr>
                <w:sz w:val="16"/>
                <w:szCs w:val="16"/>
              </w:rPr>
              <w:t>S3: 1286</w:t>
            </w:r>
          </w:p>
          <w:p w14:paraId="6EB54844" w14:textId="2003FE90" w:rsidR="00617163" w:rsidRDefault="00617163" w:rsidP="00E93D02">
            <w:pPr>
              <w:spacing w:line="240" w:lineRule="auto"/>
              <w:jc w:val="left"/>
              <w:rPr>
                <w:sz w:val="16"/>
                <w:szCs w:val="16"/>
              </w:rPr>
            </w:pPr>
            <w:r>
              <w:rPr>
                <w:sz w:val="16"/>
                <w:szCs w:val="16"/>
              </w:rPr>
              <w:t>S4: 1102</w:t>
            </w:r>
          </w:p>
        </w:tc>
        <w:tc>
          <w:tcPr>
            <w:tcW w:w="751" w:type="dxa"/>
          </w:tcPr>
          <w:p w14:paraId="3BA24520" w14:textId="1D58F80E" w:rsidR="00DB4B62" w:rsidRPr="0007782A" w:rsidRDefault="00B86885" w:rsidP="00E93D02">
            <w:pPr>
              <w:spacing w:line="240" w:lineRule="auto"/>
              <w:jc w:val="left"/>
              <w:rPr>
                <w:sz w:val="16"/>
                <w:szCs w:val="16"/>
              </w:rPr>
            </w:pPr>
            <w:r>
              <w:rPr>
                <w:sz w:val="16"/>
                <w:szCs w:val="16"/>
              </w:rPr>
              <w:t>Heat pump</w:t>
            </w:r>
            <w:r w:rsidR="004F64ED">
              <w:rPr>
                <w:sz w:val="16"/>
                <w:szCs w:val="16"/>
              </w:rPr>
              <w:t xml:space="preserve">* </w:t>
            </w:r>
          </w:p>
        </w:tc>
        <w:tc>
          <w:tcPr>
            <w:tcW w:w="1156" w:type="dxa"/>
          </w:tcPr>
          <w:p w14:paraId="3BEB0257" w14:textId="77777777" w:rsidR="00DB4B62" w:rsidRDefault="00706884" w:rsidP="00E93D02">
            <w:pPr>
              <w:spacing w:line="240" w:lineRule="auto"/>
              <w:jc w:val="left"/>
              <w:rPr>
                <w:sz w:val="16"/>
                <w:szCs w:val="16"/>
              </w:rPr>
            </w:pPr>
            <w:r>
              <w:rPr>
                <w:sz w:val="16"/>
                <w:szCs w:val="16"/>
              </w:rPr>
              <w:t xml:space="preserve">S1: </w:t>
            </w:r>
            <w:r w:rsidR="00B86885">
              <w:rPr>
                <w:sz w:val="16"/>
                <w:szCs w:val="16"/>
              </w:rPr>
              <w:t>250</w:t>
            </w:r>
          </w:p>
          <w:p w14:paraId="25AC4463" w14:textId="77777777" w:rsidR="00706884" w:rsidRDefault="00706884" w:rsidP="00E93D02">
            <w:pPr>
              <w:spacing w:line="240" w:lineRule="auto"/>
              <w:jc w:val="left"/>
              <w:rPr>
                <w:sz w:val="16"/>
                <w:szCs w:val="16"/>
              </w:rPr>
            </w:pPr>
            <w:r>
              <w:rPr>
                <w:sz w:val="16"/>
                <w:szCs w:val="16"/>
              </w:rPr>
              <w:t>S2: 225</w:t>
            </w:r>
          </w:p>
          <w:p w14:paraId="06CFCEAE" w14:textId="77777777" w:rsidR="00706884" w:rsidRDefault="00706884" w:rsidP="00E93D02">
            <w:pPr>
              <w:spacing w:line="240" w:lineRule="auto"/>
              <w:jc w:val="left"/>
              <w:rPr>
                <w:sz w:val="16"/>
                <w:szCs w:val="16"/>
              </w:rPr>
            </w:pPr>
            <w:r>
              <w:rPr>
                <w:sz w:val="16"/>
                <w:szCs w:val="16"/>
              </w:rPr>
              <w:t>S3: 203</w:t>
            </w:r>
          </w:p>
          <w:p w14:paraId="5B42B02B" w14:textId="4B7AC6EA" w:rsidR="00706884" w:rsidRDefault="00706884" w:rsidP="00E93D02">
            <w:pPr>
              <w:spacing w:line="240" w:lineRule="auto"/>
              <w:jc w:val="left"/>
              <w:rPr>
                <w:sz w:val="16"/>
                <w:szCs w:val="16"/>
              </w:rPr>
            </w:pPr>
            <w:r>
              <w:rPr>
                <w:sz w:val="16"/>
                <w:szCs w:val="16"/>
              </w:rPr>
              <w:t>S4: 182</w:t>
            </w:r>
          </w:p>
        </w:tc>
        <w:tc>
          <w:tcPr>
            <w:tcW w:w="883" w:type="dxa"/>
          </w:tcPr>
          <w:p w14:paraId="286D4FC4" w14:textId="153DC048" w:rsidR="00DB4B62" w:rsidRPr="0007782A" w:rsidRDefault="00AB4871" w:rsidP="00E93D02">
            <w:pPr>
              <w:spacing w:line="240" w:lineRule="auto"/>
              <w:jc w:val="left"/>
              <w:rPr>
                <w:sz w:val="16"/>
                <w:szCs w:val="16"/>
              </w:rPr>
            </w:pPr>
            <w:r>
              <w:rPr>
                <w:sz w:val="16"/>
                <w:szCs w:val="16"/>
              </w:rPr>
              <w:t>Wind, PV</w:t>
            </w:r>
            <w:r w:rsidR="00AD109D">
              <w:rPr>
                <w:sz w:val="16"/>
                <w:szCs w:val="16"/>
              </w:rPr>
              <w:t>*</w:t>
            </w:r>
          </w:p>
        </w:tc>
        <w:tc>
          <w:tcPr>
            <w:tcW w:w="843" w:type="dxa"/>
          </w:tcPr>
          <w:p w14:paraId="1913E240" w14:textId="77777777" w:rsidR="00DB4B62" w:rsidRDefault="00B86885" w:rsidP="00E93D02">
            <w:pPr>
              <w:spacing w:line="240" w:lineRule="auto"/>
              <w:jc w:val="left"/>
              <w:rPr>
                <w:sz w:val="16"/>
                <w:szCs w:val="16"/>
              </w:rPr>
            </w:pPr>
            <w:r>
              <w:rPr>
                <w:sz w:val="16"/>
                <w:szCs w:val="16"/>
              </w:rPr>
              <w:t>S1: 2020,</w:t>
            </w:r>
          </w:p>
          <w:p w14:paraId="4BAAEAA0" w14:textId="77777777" w:rsidR="00B86885" w:rsidRDefault="00B86885" w:rsidP="00E93D02">
            <w:pPr>
              <w:spacing w:line="240" w:lineRule="auto"/>
              <w:jc w:val="left"/>
              <w:rPr>
                <w:sz w:val="16"/>
                <w:szCs w:val="16"/>
              </w:rPr>
            </w:pPr>
            <w:r>
              <w:rPr>
                <w:sz w:val="16"/>
                <w:szCs w:val="16"/>
              </w:rPr>
              <w:t>S2: 2030,</w:t>
            </w:r>
          </w:p>
          <w:p w14:paraId="7E742FC9" w14:textId="77777777" w:rsidR="00B86885" w:rsidRDefault="00B86885" w:rsidP="00E93D02">
            <w:pPr>
              <w:spacing w:line="240" w:lineRule="auto"/>
              <w:jc w:val="left"/>
              <w:rPr>
                <w:sz w:val="16"/>
                <w:szCs w:val="16"/>
              </w:rPr>
            </w:pPr>
            <w:r>
              <w:rPr>
                <w:sz w:val="16"/>
                <w:szCs w:val="16"/>
              </w:rPr>
              <w:t>S3: 2040,</w:t>
            </w:r>
          </w:p>
          <w:p w14:paraId="0499EC7F" w14:textId="2F0478E4" w:rsidR="00B86885" w:rsidRPr="0007782A" w:rsidRDefault="00B86885" w:rsidP="00E93D02">
            <w:pPr>
              <w:spacing w:line="240" w:lineRule="auto"/>
              <w:jc w:val="left"/>
              <w:rPr>
                <w:sz w:val="16"/>
                <w:szCs w:val="16"/>
              </w:rPr>
            </w:pPr>
            <w:r>
              <w:rPr>
                <w:sz w:val="16"/>
                <w:szCs w:val="16"/>
              </w:rPr>
              <w:t>S4: 2050</w:t>
            </w:r>
          </w:p>
        </w:tc>
        <w:tc>
          <w:tcPr>
            <w:tcW w:w="893" w:type="dxa"/>
          </w:tcPr>
          <w:p w14:paraId="201272E5" w14:textId="74B0C24F" w:rsidR="00DB4B62" w:rsidRPr="00B86885" w:rsidRDefault="00B86885" w:rsidP="00E93D02">
            <w:pPr>
              <w:spacing w:line="240" w:lineRule="auto"/>
              <w:jc w:val="left"/>
              <w:rPr>
                <w:sz w:val="16"/>
                <w:szCs w:val="16"/>
              </w:rPr>
            </w:pPr>
            <w:r>
              <w:rPr>
                <w:sz w:val="16"/>
                <w:szCs w:val="16"/>
              </w:rPr>
              <w:t>Levelized cost of CO</w:t>
            </w:r>
            <w:r>
              <w:rPr>
                <w:sz w:val="16"/>
                <w:szCs w:val="16"/>
                <w:vertAlign w:val="subscript"/>
              </w:rPr>
              <w:t>2</w:t>
            </w:r>
            <w:r>
              <w:rPr>
                <w:sz w:val="16"/>
                <w:szCs w:val="16"/>
              </w:rPr>
              <w:t xml:space="preserve"> DAC (LCOD)</w:t>
            </w:r>
          </w:p>
        </w:tc>
        <w:tc>
          <w:tcPr>
            <w:tcW w:w="887" w:type="dxa"/>
          </w:tcPr>
          <w:p w14:paraId="7ECE7BDA" w14:textId="39D55957" w:rsidR="00DB4B62" w:rsidRPr="0007782A" w:rsidRDefault="00B86885" w:rsidP="00E93D02">
            <w:pPr>
              <w:spacing w:line="240" w:lineRule="auto"/>
              <w:jc w:val="left"/>
              <w:rPr>
                <w:sz w:val="16"/>
                <w:szCs w:val="16"/>
              </w:rPr>
            </w:pPr>
            <w:r>
              <w:rPr>
                <w:sz w:val="16"/>
                <w:szCs w:val="16"/>
              </w:rPr>
              <w:t>Capture</w:t>
            </w:r>
          </w:p>
        </w:tc>
        <w:tc>
          <w:tcPr>
            <w:tcW w:w="2052" w:type="dxa"/>
          </w:tcPr>
          <w:p w14:paraId="0764520D" w14:textId="77777777" w:rsidR="00DB4B62" w:rsidRDefault="0070336D" w:rsidP="00E93D02">
            <w:pPr>
              <w:spacing w:line="240" w:lineRule="auto"/>
              <w:jc w:val="left"/>
              <w:rPr>
                <w:sz w:val="16"/>
                <w:szCs w:val="16"/>
              </w:rPr>
            </w:pPr>
            <w:r>
              <w:rPr>
                <w:sz w:val="16"/>
                <w:szCs w:val="16"/>
              </w:rPr>
              <w:t>Learning applied to CAPEX, deployment of DAC based on literature</w:t>
            </w:r>
            <w:r w:rsidR="00906561">
              <w:rPr>
                <w:sz w:val="16"/>
                <w:szCs w:val="16"/>
              </w:rPr>
              <w:t>, with DAC capacity of 15Gt/year in 2050</w:t>
            </w:r>
            <w:r w:rsidR="00AD109D">
              <w:rPr>
                <w:sz w:val="16"/>
                <w:szCs w:val="16"/>
              </w:rPr>
              <w:t>.</w:t>
            </w:r>
          </w:p>
          <w:p w14:paraId="52725108" w14:textId="3F30766D" w:rsidR="00AD109D" w:rsidRPr="0007782A" w:rsidRDefault="00AD109D" w:rsidP="00E93D02">
            <w:pPr>
              <w:spacing w:line="240" w:lineRule="auto"/>
              <w:jc w:val="left"/>
              <w:rPr>
                <w:sz w:val="16"/>
                <w:szCs w:val="16"/>
              </w:rPr>
            </w:pPr>
            <w:r>
              <w:rPr>
                <w:sz w:val="16"/>
                <w:szCs w:val="16"/>
              </w:rPr>
              <w:t>Learning applied to energy demand. Cost decline in RES</w:t>
            </w:r>
            <w:r w:rsidR="000B679E">
              <w:rPr>
                <w:sz w:val="16"/>
                <w:szCs w:val="16"/>
              </w:rPr>
              <w:t xml:space="preserve"> modelled</w:t>
            </w:r>
            <w:r w:rsidR="009D4B3E">
              <w:rPr>
                <w:sz w:val="16"/>
                <w:szCs w:val="16"/>
              </w:rPr>
              <w:t>.</w:t>
            </w:r>
          </w:p>
        </w:tc>
      </w:tr>
      <w:tr w:rsidR="00DB4B62" w:rsidRPr="00CE37E5" w14:paraId="5054C5C1" w14:textId="77777777" w:rsidTr="00E93D02">
        <w:tc>
          <w:tcPr>
            <w:tcW w:w="896" w:type="dxa"/>
          </w:tcPr>
          <w:p w14:paraId="2A223557" w14:textId="537D617C" w:rsidR="00DB4B62" w:rsidRPr="0007782A" w:rsidRDefault="00DB4B62" w:rsidP="00E93D02">
            <w:pPr>
              <w:spacing w:line="240" w:lineRule="auto"/>
              <w:jc w:val="left"/>
              <w:rPr>
                <w:sz w:val="16"/>
                <w:szCs w:val="16"/>
              </w:rPr>
            </w:pPr>
            <w:r>
              <w:rPr>
                <w:sz w:val="16"/>
                <w:szCs w:val="16"/>
              </w:rPr>
              <w:t>NAS</w:t>
            </w:r>
            <w:r w:rsidR="00B81F02">
              <w:rPr>
                <w:sz w:val="16"/>
                <w:szCs w:val="16"/>
              </w:rPr>
              <w:fldChar w:fldCharType="begin"/>
            </w:r>
            <w:r w:rsidR="00B90BC5">
              <w:rPr>
                <w:sz w:val="16"/>
                <w:szCs w:val="16"/>
              </w:rPr>
              <w:instrText xml:space="preserve"> ADDIN EN.CITE &lt;EndNote&gt;&lt;Cite&gt;&lt;Author&gt;National Academies of Sciences Engineering &amp;amp; Medicine&lt;/Author&gt;&lt;Year&gt;2019&lt;/Year&gt;&lt;RecNum&gt;2725&lt;/RecNum&gt;&lt;DisplayText&gt;&lt;style face="superscript"&gt;8&lt;/style&gt;&lt;/DisplayText&gt;&lt;record&gt;&lt;rec-number&gt;2725&lt;/rec-number&gt;&lt;foreign-keys&gt;&lt;key app="EN" db-id="dpd0f95wezevpoe9zpt5z9pydrzr2tr0rva2" timestamp="1657185487" guid="4eab3477-184a-473a-a782-fde08bd3f664"&gt;2725&lt;/key&gt;&lt;/foreign-keys&gt;&lt;ref-type name="Book"&gt;6&lt;/ref-type&gt;&lt;contributors&gt;&lt;authors&gt;&lt;author&gt;National Academies of Sciences Engineering &amp;amp; Medicine,&lt;/author&gt;&lt;/authors&gt;&lt;/contributors&gt;&lt;titles&gt;&lt;title&gt;Negative Emissions Technologies and Reliable Sequestration: A Research Agenda&lt;/title&gt;&lt;/titles&gt;&lt;pages&gt;510&lt;/pages&gt;&lt;keywords&gt;&lt;keyword&gt;Earth Sciences&lt;/keyword&gt;&lt;keyword&gt;Environment and Environmental Studies&lt;/keyword&gt;&lt;/keywords&gt;&lt;dates&gt;&lt;year&gt;2019&lt;/year&gt;&lt;/dates&gt;&lt;pub-location&gt;Washington, DC&lt;/pub-location&gt;&lt;publisher&gt;The National Academies Press&lt;/publisher&gt;&lt;isbn&gt;978-0-309-48452-7&lt;/isbn&gt;&lt;urls&gt;&lt;related-urls&gt;&lt;url&gt;https://nap.nationalacademies.org/catalog/25259/negative-emissions-technologies-and-reliable-sequestration-a-research-agenda&lt;/url&gt;&lt;/related-urls&gt;&lt;/urls&gt;&lt;electronic-resource-num&gt;doi:10.17226/25259&lt;/electronic-resource-num&gt;&lt;language&gt;English&lt;/language&gt;&lt;/record&gt;&lt;/Cite&gt;&lt;/EndNote&gt;</w:instrText>
            </w:r>
            <w:r w:rsidR="00B81F02">
              <w:rPr>
                <w:sz w:val="16"/>
                <w:szCs w:val="16"/>
              </w:rPr>
              <w:fldChar w:fldCharType="separate"/>
            </w:r>
            <w:r w:rsidR="00B90BC5" w:rsidRPr="00B90BC5">
              <w:rPr>
                <w:noProof/>
                <w:sz w:val="16"/>
                <w:szCs w:val="16"/>
                <w:vertAlign w:val="superscript"/>
              </w:rPr>
              <w:t>8</w:t>
            </w:r>
            <w:r w:rsidR="00B81F02">
              <w:rPr>
                <w:sz w:val="16"/>
                <w:szCs w:val="16"/>
              </w:rPr>
              <w:fldChar w:fldCharType="end"/>
            </w:r>
          </w:p>
        </w:tc>
        <w:tc>
          <w:tcPr>
            <w:tcW w:w="1316" w:type="dxa"/>
          </w:tcPr>
          <w:p w14:paraId="7D65257D" w14:textId="4711B9FA" w:rsidR="00DB4B62" w:rsidRPr="00CE37E5" w:rsidRDefault="00CE37E5" w:rsidP="00E93D02">
            <w:pPr>
              <w:spacing w:line="240" w:lineRule="auto"/>
              <w:jc w:val="left"/>
              <w:rPr>
                <w:sz w:val="16"/>
                <w:szCs w:val="16"/>
                <w:lang w:val="de-DE"/>
              </w:rPr>
            </w:pPr>
            <w:r w:rsidRPr="00CE37E5">
              <w:rPr>
                <w:sz w:val="16"/>
                <w:szCs w:val="16"/>
                <w:lang w:val="de-DE"/>
              </w:rPr>
              <w:t xml:space="preserve">LT solid </w:t>
            </w:r>
            <w:proofErr w:type="spellStart"/>
            <w:r w:rsidRPr="00CE37E5">
              <w:rPr>
                <w:sz w:val="16"/>
                <w:szCs w:val="16"/>
                <w:lang w:val="de-DE"/>
              </w:rPr>
              <w:t>sorbent</w:t>
            </w:r>
            <w:proofErr w:type="spellEnd"/>
            <w:r w:rsidRPr="00CE37E5">
              <w:rPr>
                <w:sz w:val="16"/>
                <w:szCs w:val="16"/>
                <w:lang w:val="de-DE"/>
              </w:rPr>
              <w:t>, (HT li</w:t>
            </w:r>
            <w:r>
              <w:rPr>
                <w:sz w:val="16"/>
                <w:szCs w:val="16"/>
                <w:lang w:val="de-DE"/>
              </w:rPr>
              <w:t xml:space="preserve">quid </w:t>
            </w:r>
            <w:proofErr w:type="spellStart"/>
            <w:r>
              <w:rPr>
                <w:sz w:val="16"/>
                <w:szCs w:val="16"/>
                <w:lang w:val="de-DE"/>
              </w:rPr>
              <w:t>sorbent</w:t>
            </w:r>
            <w:proofErr w:type="spellEnd"/>
            <w:r>
              <w:rPr>
                <w:sz w:val="16"/>
                <w:szCs w:val="16"/>
                <w:lang w:val="de-DE"/>
              </w:rPr>
              <w:t>)</w:t>
            </w:r>
          </w:p>
        </w:tc>
        <w:tc>
          <w:tcPr>
            <w:tcW w:w="1793" w:type="dxa"/>
          </w:tcPr>
          <w:p w14:paraId="2C5C3947" w14:textId="468F68DB" w:rsidR="00DB4B62" w:rsidRPr="00CE37E5" w:rsidRDefault="00CE37E5" w:rsidP="00E93D02">
            <w:pPr>
              <w:spacing w:line="240" w:lineRule="auto"/>
              <w:jc w:val="left"/>
              <w:rPr>
                <w:sz w:val="16"/>
                <w:szCs w:val="16"/>
                <w:lang w:val="en-NZ"/>
              </w:rPr>
            </w:pPr>
            <w:r w:rsidRPr="00CE37E5">
              <w:rPr>
                <w:sz w:val="16"/>
                <w:szCs w:val="16"/>
                <w:lang w:val="en-NZ"/>
              </w:rPr>
              <w:t>1 Mt CO</w:t>
            </w:r>
            <w:r w:rsidRPr="00CE37E5">
              <w:rPr>
                <w:sz w:val="16"/>
                <w:szCs w:val="16"/>
                <w:vertAlign w:val="subscript"/>
                <w:lang w:val="en-NZ"/>
              </w:rPr>
              <w:t>2</w:t>
            </w:r>
            <w:r w:rsidRPr="00CE37E5">
              <w:rPr>
                <w:sz w:val="16"/>
                <w:szCs w:val="16"/>
                <w:lang w:val="en-NZ"/>
              </w:rPr>
              <w:t xml:space="preserve"> captured and 1 M</w:t>
            </w:r>
            <w:r>
              <w:rPr>
                <w:sz w:val="16"/>
                <w:szCs w:val="16"/>
                <w:lang w:val="en-NZ"/>
              </w:rPr>
              <w:t>t CO</w:t>
            </w:r>
            <w:r>
              <w:rPr>
                <w:sz w:val="16"/>
                <w:szCs w:val="16"/>
                <w:vertAlign w:val="subscript"/>
                <w:lang w:val="en-NZ"/>
              </w:rPr>
              <w:t>2</w:t>
            </w:r>
            <w:r>
              <w:rPr>
                <w:sz w:val="16"/>
                <w:szCs w:val="16"/>
                <w:lang w:val="en-NZ"/>
              </w:rPr>
              <w:t xml:space="preserve"> net-captured</w:t>
            </w:r>
            <w:r w:rsidR="007D5BBB">
              <w:rPr>
                <w:sz w:val="16"/>
                <w:szCs w:val="16"/>
                <w:lang w:val="en-NZ"/>
              </w:rPr>
              <w:t xml:space="preserve"> (CCE calculated based on emission factors for energy)</w:t>
            </w:r>
          </w:p>
        </w:tc>
        <w:tc>
          <w:tcPr>
            <w:tcW w:w="1040" w:type="dxa"/>
          </w:tcPr>
          <w:p w14:paraId="690E1ED9" w14:textId="05DE66F5" w:rsidR="00DB4B62" w:rsidRPr="00CE37E5" w:rsidRDefault="00CE37E5" w:rsidP="00E93D02">
            <w:pPr>
              <w:spacing w:line="240" w:lineRule="auto"/>
              <w:jc w:val="left"/>
              <w:rPr>
                <w:sz w:val="16"/>
                <w:szCs w:val="16"/>
                <w:lang w:val="en-NZ"/>
              </w:rPr>
            </w:pPr>
            <w:r>
              <w:rPr>
                <w:sz w:val="16"/>
                <w:szCs w:val="16"/>
                <w:lang w:val="en-NZ"/>
              </w:rPr>
              <w:t>1,000,000</w:t>
            </w:r>
          </w:p>
        </w:tc>
        <w:tc>
          <w:tcPr>
            <w:tcW w:w="981" w:type="dxa"/>
          </w:tcPr>
          <w:p w14:paraId="5DC264AA" w14:textId="65FD6C6F" w:rsidR="00DB4B62" w:rsidRPr="00CE37E5" w:rsidRDefault="00005678" w:rsidP="00E93D02">
            <w:pPr>
              <w:spacing w:line="240" w:lineRule="auto"/>
              <w:jc w:val="left"/>
              <w:rPr>
                <w:sz w:val="16"/>
                <w:szCs w:val="16"/>
                <w:lang w:val="en-NZ"/>
              </w:rPr>
            </w:pPr>
            <w:r>
              <w:rPr>
                <w:sz w:val="16"/>
                <w:szCs w:val="16"/>
                <w:lang w:val="en-NZ"/>
              </w:rPr>
              <w:t>USA</w:t>
            </w:r>
          </w:p>
        </w:tc>
        <w:tc>
          <w:tcPr>
            <w:tcW w:w="1091" w:type="dxa"/>
          </w:tcPr>
          <w:p w14:paraId="7791B4A4" w14:textId="0FED191C" w:rsidR="00005678" w:rsidRDefault="00005678" w:rsidP="00E93D02">
            <w:pPr>
              <w:spacing w:line="240" w:lineRule="auto"/>
              <w:jc w:val="left"/>
              <w:rPr>
                <w:sz w:val="16"/>
                <w:szCs w:val="16"/>
                <w:lang w:val="en-NZ"/>
              </w:rPr>
            </w:pPr>
            <w:r>
              <w:rPr>
                <w:sz w:val="16"/>
                <w:szCs w:val="16"/>
                <w:lang w:val="en-NZ"/>
              </w:rPr>
              <w:t xml:space="preserve">S2: </w:t>
            </w:r>
            <w:r w:rsidR="00CE37E5">
              <w:rPr>
                <w:sz w:val="16"/>
                <w:szCs w:val="16"/>
                <w:lang w:val="en-NZ"/>
              </w:rPr>
              <w:t xml:space="preserve">940 </w:t>
            </w:r>
          </w:p>
          <w:p w14:paraId="059CB4F0" w14:textId="1B2AC914" w:rsidR="00DB4B62" w:rsidRPr="00CE37E5" w:rsidRDefault="00005678" w:rsidP="00E93D02">
            <w:pPr>
              <w:spacing w:line="240" w:lineRule="auto"/>
              <w:jc w:val="left"/>
              <w:rPr>
                <w:sz w:val="16"/>
                <w:szCs w:val="16"/>
                <w:lang w:val="en-NZ"/>
              </w:rPr>
            </w:pPr>
            <w:r>
              <w:rPr>
                <w:sz w:val="16"/>
                <w:szCs w:val="16"/>
                <w:lang w:val="en-NZ"/>
              </w:rPr>
              <w:t xml:space="preserve">S4: </w:t>
            </w:r>
            <w:r w:rsidR="00CE37E5">
              <w:rPr>
                <w:sz w:val="16"/>
                <w:szCs w:val="16"/>
                <w:lang w:val="en-NZ"/>
              </w:rPr>
              <w:t>1333</w:t>
            </w:r>
          </w:p>
        </w:tc>
        <w:tc>
          <w:tcPr>
            <w:tcW w:w="751" w:type="dxa"/>
          </w:tcPr>
          <w:p w14:paraId="67D6133B" w14:textId="1E114820" w:rsidR="00DB4B62" w:rsidRPr="00CE37E5" w:rsidRDefault="007D5BBB" w:rsidP="00E93D02">
            <w:pPr>
              <w:spacing w:line="240" w:lineRule="auto"/>
              <w:jc w:val="left"/>
              <w:rPr>
                <w:sz w:val="16"/>
                <w:szCs w:val="16"/>
                <w:lang w:val="en-NZ"/>
              </w:rPr>
            </w:pPr>
            <w:r>
              <w:rPr>
                <w:sz w:val="16"/>
                <w:szCs w:val="16"/>
                <w:lang w:val="en-NZ"/>
              </w:rPr>
              <w:t>Solar*</w:t>
            </w:r>
          </w:p>
        </w:tc>
        <w:tc>
          <w:tcPr>
            <w:tcW w:w="1156" w:type="dxa"/>
          </w:tcPr>
          <w:p w14:paraId="6259B297" w14:textId="41A01745" w:rsidR="00005678" w:rsidRDefault="00005678" w:rsidP="00E93D02">
            <w:pPr>
              <w:spacing w:line="240" w:lineRule="auto"/>
              <w:jc w:val="left"/>
              <w:rPr>
                <w:sz w:val="16"/>
                <w:szCs w:val="16"/>
                <w:lang w:val="en-NZ"/>
              </w:rPr>
            </w:pPr>
            <w:r>
              <w:rPr>
                <w:sz w:val="16"/>
                <w:szCs w:val="16"/>
                <w:lang w:val="en-NZ"/>
              </w:rPr>
              <w:t xml:space="preserve">S2: </w:t>
            </w:r>
            <w:r w:rsidR="00CE37E5">
              <w:rPr>
                <w:sz w:val="16"/>
                <w:szCs w:val="16"/>
                <w:lang w:val="en-NZ"/>
              </w:rPr>
              <w:t xml:space="preserve">155 </w:t>
            </w:r>
          </w:p>
          <w:p w14:paraId="1AACB98B" w14:textId="48B80B5F" w:rsidR="00DB4B62" w:rsidRPr="00CE37E5" w:rsidRDefault="00005678" w:rsidP="00E93D02">
            <w:pPr>
              <w:spacing w:line="240" w:lineRule="auto"/>
              <w:jc w:val="left"/>
              <w:rPr>
                <w:sz w:val="16"/>
                <w:szCs w:val="16"/>
                <w:lang w:val="en-NZ"/>
              </w:rPr>
            </w:pPr>
            <w:r>
              <w:rPr>
                <w:sz w:val="16"/>
                <w:szCs w:val="16"/>
                <w:lang w:val="en-NZ"/>
              </w:rPr>
              <w:t xml:space="preserve">S4: </w:t>
            </w:r>
            <w:r w:rsidR="00CE37E5">
              <w:rPr>
                <w:sz w:val="16"/>
                <w:szCs w:val="16"/>
                <w:lang w:val="en-NZ"/>
              </w:rPr>
              <w:t>315</w:t>
            </w:r>
          </w:p>
        </w:tc>
        <w:tc>
          <w:tcPr>
            <w:tcW w:w="883" w:type="dxa"/>
          </w:tcPr>
          <w:p w14:paraId="6F56CDAE" w14:textId="6B227109" w:rsidR="00DB4B62" w:rsidRPr="00CE37E5" w:rsidRDefault="007D5BBB" w:rsidP="00E93D02">
            <w:pPr>
              <w:spacing w:line="240" w:lineRule="auto"/>
              <w:jc w:val="left"/>
              <w:rPr>
                <w:sz w:val="16"/>
                <w:szCs w:val="16"/>
                <w:lang w:val="en-NZ"/>
              </w:rPr>
            </w:pPr>
            <w:r>
              <w:rPr>
                <w:sz w:val="16"/>
                <w:szCs w:val="16"/>
                <w:lang w:val="en-NZ"/>
              </w:rPr>
              <w:t>Solar*</w:t>
            </w:r>
          </w:p>
        </w:tc>
        <w:tc>
          <w:tcPr>
            <w:tcW w:w="843" w:type="dxa"/>
          </w:tcPr>
          <w:p w14:paraId="701D7149" w14:textId="77777777" w:rsidR="00DB4B62" w:rsidRPr="00CE37E5" w:rsidRDefault="00DB4B62" w:rsidP="00E93D02">
            <w:pPr>
              <w:spacing w:line="240" w:lineRule="auto"/>
              <w:jc w:val="left"/>
              <w:rPr>
                <w:sz w:val="16"/>
                <w:szCs w:val="16"/>
                <w:lang w:val="en-NZ"/>
              </w:rPr>
            </w:pPr>
          </w:p>
        </w:tc>
        <w:tc>
          <w:tcPr>
            <w:tcW w:w="893" w:type="dxa"/>
          </w:tcPr>
          <w:p w14:paraId="348FFF12" w14:textId="59D450AA" w:rsidR="00DB4B62" w:rsidRPr="00CE37E5" w:rsidRDefault="00317F1F" w:rsidP="00E93D02">
            <w:pPr>
              <w:spacing w:line="240" w:lineRule="auto"/>
              <w:jc w:val="left"/>
              <w:rPr>
                <w:sz w:val="16"/>
                <w:szCs w:val="16"/>
                <w:lang w:val="en-NZ"/>
              </w:rPr>
            </w:pPr>
            <w:r>
              <w:rPr>
                <w:sz w:val="16"/>
                <w:szCs w:val="16"/>
                <w:lang w:val="en-NZ"/>
              </w:rPr>
              <w:t>“LCOD”</w:t>
            </w:r>
            <w:r w:rsidR="0023359D">
              <w:rPr>
                <w:sz w:val="16"/>
                <w:szCs w:val="16"/>
                <w:lang w:val="en-NZ"/>
              </w:rPr>
              <w:t xml:space="preserve"> (annualized capex + </w:t>
            </w:r>
            <w:proofErr w:type="spellStart"/>
            <w:r w:rsidR="0023359D">
              <w:rPr>
                <w:sz w:val="16"/>
                <w:szCs w:val="16"/>
                <w:lang w:val="en-NZ"/>
              </w:rPr>
              <w:t>opex</w:t>
            </w:r>
            <w:proofErr w:type="spellEnd"/>
            <w:r w:rsidR="0023359D">
              <w:rPr>
                <w:sz w:val="16"/>
                <w:szCs w:val="16"/>
                <w:lang w:val="en-NZ"/>
              </w:rPr>
              <w:t>)</w:t>
            </w:r>
          </w:p>
        </w:tc>
        <w:tc>
          <w:tcPr>
            <w:tcW w:w="887" w:type="dxa"/>
          </w:tcPr>
          <w:p w14:paraId="133931A1" w14:textId="695DFA80" w:rsidR="00DB4B62" w:rsidRPr="00CE37E5" w:rsidRDefault="00CE37E5" w:rsidP="00E93D02">
            <w:pPr>
              <w:spacing w:line="240" w:lineRule="auto"/>
              <w:jc w:val="left"/>
              <w:rPr>
                <w:sz w:val="16"/>
                <w:szCs w:val="16"/>
                <w:lang w:val="en-NZ"/>
              </w:rPr>
            </w:pPr>
            <w:r>
              <w:rPr>
                <w:sz w:val="16"/>
                <w:szCs w:val="16"/>
                <w:lang w:val="en-NZ"/>
              </w:rPr>
              <w:t>Capture</w:t>
            </w:r>
          </w:p>
        </w:tc>
        <w:tc>
          <w:tcPr>
            <w:tcW w:w="2052" w:type="dxa"/>
          </w:tcPr>
          <w:p w14:paraId="1431AA09" w14:textId="3EB7D49E" w:rsidR="00DB4B62" w:rsidRPr="00CE37E5" w:rsidRDefault="00005678" w:rsidP="00E93D02">
            <w:pPr>
              <w:spacing w:line="240" w:lineRule="auto"/>
              <w:jc w:val="left"/>
              <w:rPr>
                <w:sz w:val="16"/>
                <w:szCs w:val="16"/>
                <w:lang w:val="en-NZ"/>
              </w:rPr>
            </w:pPr>
            <w:r>
              <w:rPr>
                <w:sz w:val="16"/>
                <w:szCs w:val="16"/>
                <w:lang w:val="en-NZ"/>
              </w:rPr>
              <w:t>No scaling?</w:t>
            </w:r>
          </w:p>
        </w:tc>
      </w:tr>
      <w:tr w:rsidR="00A46826" w:rsidRPr="0007782A" w14:paraId="392CBE06" w14:textId="77777777" w:rsidTr="00E93D02">
        <w:tc>
          <w:tcPr>
            <w:tcW w:w="896" w:type="dxa"/>
          </w:tcPr>
          <w:p w14:paraId="0D299B67" w14:textId="05244B1D" w:rsidR="00A46826" w:rsidRDefault="00A46826" w:rsidP="00E93D02">
            <w:pPr>
              <w:spacing w:line="240" w:lineRule="auto"/>
              <w:jc w:val="left"/>
              <w:rPr>
                <w:sz w:val="16"/>
                <w:szCs w:val="16"/>
              </w:rPr>
            </w:pPr>
            <w:r>
              <w:rPr>
                <w:sz w:val="16"/>
                <w:szCs w:val="16"/>
              </w:rPr>
              <w:t>McQueen et al.</w:t>
            </w:r>
            <w:r w:rsidR="00B81F02">
              <w:rPr>
                <w:sz w:val="16"/>
                <w:szCs w:val="16"/>
              </w:rPr>
              <w:fldChar w:fldCharType="begin"/>
            </w:r>
            <w:r w:rsidR="00B90BC5">
              <w:rPr>
                <w:sz w:val="16"/>
                <w:szCs w:val="16"/>
              </w:rPr>
              <w:instrText xml:space="preserve"> ADDIN EN.CITE &lt;EndNote&gt;&lt;Cite&gt;&lt;Author&gt;McQueen&lt;/Author&gt;&lt;Year&gt;2020&lt;/Year&gt;&lt;RecNum&gt;489&lt;/RecNum&gt;&lt;DisplayText&gt;&lt;style face="superscript"&gt;9&lt;/style&gt;&lt;/DisplayText&gt;&lt;record&gt;&lt;rec-number&gt;489&lt;/rec-number&gt;&lt;foreign-keys&gt;&lt;key app="EN" db-id="dpd0f95wezevpoe9zpt5z9pydrzr2tr0rva2" timestamp="1627284608" guid="c881ab34-a141-4df4-b078-2294353f0004"&gt;489&lt;/key&gt;&lt;/foreign-keys&gt;&lt;ref-type name="Journal Article"&gt;17&lt;/ref-type&gt;&lt;contributors&gt;&lt;authors&gt;&lt;author&gt;McQueen, Noah&lt;/author&gt;&lt;author&gt;Psarras, Peter&lt;/author&gt;&lt;author&gt;Pilorgé, Hélène&lt;/author&gt;&lt;author&gt;Liguori, Simona&lt;/author&gt;&lt;author&gt;He, Jiajun&lt;/author&gt;&lt;author&gt;Yuan, Mengyao&lt;/author&gt;&lt;author&gt;Woodall, Caleb M.&lt;/author&gt;&lt;author&gt;Kian, Kourosh&lt;/author&gt;&lt;author&gt;Pierpoint, Lara&lt;/author&gt;&lt;author&gt;Jurewicz, Jacob&lt;/author&gt;&lt;author&gt;Lucas, J. Matthew&lt;/author&gt;&lt;author&gt;Jacobson, Rory&lt;/author&gt;&lt;author&gt;Deich, Noah&lt;/author&gt;&lt;author&gt;Wilcox, Jennifer&lt;/author&gt;&lt;/authors&gt;&lt;/contributors&gt;&lt;titles&gt;&lt;title&gt;Cost Analysis of Direct Air Capture and Sequestration Coupled to Low-Carbon Thermal Energy in the United States&lt;/title&gt;&lt;secondary-title&gt;Environmental Science &amp;amp; Technology&lt;/secondary-title&gt;&lt;/titles&gt;&lt;periodical&gt;&lt;full-title&gt;Environmental Science &amp;amp; Technology&lt;/full-title&gt;&lt;/periodical&gt;&lt;pages&gt;7542-7551&lt;/pages&gt;&lt;volume&gt;54&lt;/volume&gt;&lt;number&gt;12&lt;/number&gt;&lt;dates&gt;&lt;year&gt;2020&lt;/year&gt;&lt;pub-dates&gt;&lt;date&gt;2020/06/16&lt;/date&gt;&lt;/pub-dates&gt;&lt;/dates&gt;&lt;publisher&gt;American Chemical Society&lt;/publisher&gt;&lt;isbn&gt;0013-936X&lt;/isbn&gt;&lt;urls&gt;&lt;related-urls&gt;&lt;url&gt;https://doi.org/10.1021/acs.est.0c00476&lt;/url&gt;&lt;/related-urls&gt;&lt;/urls&gt;&lt;electronic-resource-num&gt;10.1021/acs.est.0c00476&lt;/electronic-resource-num&gt;&lt;/record&gt;&lt;/Cite&gt;&lt;/EndNote&gt;</w:instrText>
            </w:r>
            <w:r w:rsidR="00B81F02">
              <w:rPr>
                <w:sz w:val="16"/>
                <w:szCs w:val="16"/>
              </w:rPr>
              <w:fldChar w:fldCharType="separate"/>
            </w:r>
            <w:r w:rsidR="00B90BC5" w:rsidRPr="00B90BC5">
              <w:rPr>
                <w:noProof/>
                <w:sz w:val="16"/>
                <w:szCs w:val="16"/>
                <w:vertAlign w:val="superscript"/>
              </w:rPr>
              <w:t>9</w:t>
            </w:r>
            <w:r w:rsidR="00B81F02">
              <w:rPr>
                <w:sz w:val="16"/>
                <w:szCs w:val="16"/>
              </w:rPr>
              <w:fldChar w:fldCharType="end"/>
            </w:r>
          </w:p>
        </w:tc>
        <w:tc>
          <w:tcPr>
            <w:tcW w:w="1316" w:type="dxa"/>
          </w:tcPr>
          <w:p w14:paraId="103B7605" w14:textId="5D99F2B9" w:rsidR="00A46826" w:rsidRPr="0007782A" w:rsidRDefault="002614D3" w:rsidP="00E93D02">
            <w:pPr>
              <w:spacing w:line="240" w:lineRule="auto"/>
              <w:jc w:val="left"/>
              <w:rPr>
                <w:sz w:val="16"/>
                <w:szCs w:val="16"/>
              </w:rPr>
            </w:pPr>
            <w:r>
              <w:rPr>
                <w:sz w:val="16"/>
                <w:szCs w:val="16"/>
              </w:rPr>
              <w:t xml:space="preserve">LT solid sorbent </w:t>
            </w:r>
          </w:p>
        </w:tc>
        <w:tc>
          <w:tcPr>
            <w:tcW w:w="1793" w:type="dxa"/>
          </w:tcPr>
          <w:p w14:paraId="542B48C0" w14:textId="4A2A9A41" w:rsidR="00A46826" w:rsidRPr="00D544C5" w:rsidRDefault="00D544C5" w:rsidP="00E93D02">
            <w:pPr>
              <w:spacing w:line="240" w:lineRule="auto"/>
              <w:jc w:val="left"/>
              <w:rPr>
                <w:sz w:val="16"/>
                <w:szCs w:val="16"/>
              </w:rPr>
            </w:pPr>
            <w:r>
              <w:rPr>
                <w:sz w:val="16"/>
                <w:szCs w:val="16"/>
              </w:rPr>
              <w:t>1 ton CO</w:t>
            </w:r>
            <w:r>
              <w:rPr>
                <w:sz w:val="16"/>
                <w:szCs w:val="16"/>
                <w:vertAlign w:val="subscript"/>
              </w:rPr>
              <w:t>2</w:t>
            </w:r>
            <w:r>
              <w:rPr>
                <w:sz w:val="16"/>
                <w:szCs w:val="16"/>
              </w:rPr>
              <w:t xml:space="preserve"> captured and 1 ton CO</w:t>
            </w:r>
            <w:r>
              <w:rPr>
                <w:sz w:val="16"/>
                <w:szCs w:val="16"/>
                <w:vertAlign w:val="subscript"/>
              </w:rPr>
              <w:t>2</w:t>
            </w:r>
            <w:r>
              <w:rPr>
                <w:sz w:val="16"/>
                <w:szCs w:val="16"/>
              </w:rPr>
              <w:t xml:space="preserve"> net-captured</w:t>
            </w:r>
          </w:p>
        </w:tc>
        <w:tc>
          <w:tcPr>
            <w:tcW w:w="1040" w:type="dxa"/>
          </w:tcPr>
          <w:p w14:paraId="1B92CAAA" w14:textId="51DFE03A" w:rsidR="00A46826" w:rsidRPr="0007782A" w:rsidRDefault="00D544C5" w:rsidP="00E93D02">
            <w:pPr>
              <w:spacing w:line="240" w:lineRule="auto"/>
              <w:jc w:val="left"/>
              <w:rPr>
                <w:sz w:val="16"/>
                <w:szCs w:val="16"/>
              </w:rPr>
            </w:pPr>
            <w:r>
              <w:rPr>
                <w:sz w:val="16"/>
                <w:szCs w:val="16"/>
              </w:rPr>
              <w:t>100,000</w:t>
            </w:r>
          </w:p>
        </w:tc>
        <w:tc>
          <w:tcPr>
            <w:tcW w:w="981" w:type="dxa"/>
          </w:tcPr>
          <w:p w14:paraId="69759839" w14:textId="62C36C21" w:rsidR="00A46826" w:rsidRPr="0007782A" w:rsidRDefault="00D544C5" w:rsidP="00E93D02">
            <w:pPr>
              <w:spacing w:line="240" w:lineRule="auto"/>
              <w:jc w:val="left"/>
              <w:rPr>
                <w:sz w:val="16"/>
                <w:szCs w:val="16"/>
              </w:rPr>
            </w:pPr>
            <w:r>
              <w:rPr>
                <w:sz w:val="16"/>
                <w:szCs w:val="16"/>
              </w:rPr>
              <w:t>USA</w:t>
            </w:r>
          </w:p>
        </w:tc>
        <w:tc>
          <w:tcPr>
            <w:tcW w:w="1091" w:type="dxa"/>
          </w:tcPr>
          <w:p w14:paraId="5F5DB2F3" w14:textId="771AFC2B" w:rsidR="00A46826" w:rsidRDefault="002614D3" w:rsidP="00E93D02">
            <w:pPr>
              <w:spacing w:line="240" w:lineRule="auto"/>
              <w:jc w:val="left"/>
              <w:rPr>
                <w:sz w:val="16"/>
                <w:szCs w:val="16"/>
              </w:rPr>
            </w:pPr>
            <w:r>
              <w:rPr>
                <w:sz w:val="16"/>
                <w:szCs w:val="16"/>
              </w:rPr>
              <w:t>1666</w:t>
            </w:r>
          </w:p>
        </w:tc>
        <w:tc>
          <w:tcPr>
            <w:tcW w:w="751" w:type="dxa"/>
          </w:tcPr>
          <w:p w14:paraId="28A6F1DD" w14:textId="1FDE5F14" w:rsidR="00A46826" w:rsidRPr="0007782A" w:rsidRDefault="00D544C5" w:rsidP="00E93D02">
            <w:pPr>
              <w:spacing w:line="240" w:lineRule="auto"/>
              <w:jc w:val="left"/>
              <w:rPr>
                <w:sz w:val="16"/>
                <w:szCs w:val="16"/>
              </w:rPr>
            </w:pPr>
            <w:r>
              <w:rPr>
                <w:sz w:val="16"/>
                <w:szCs w:val="16"/>
              </w:rPr>
              <w:t>Waste heat geothermal*</w:t>
            </w:r>
          </w:p>
        </w:tc>
        <w:tc>
          <w:tcPr>
            <w:tcW w:w="1156" w:type="dxa"/>
          </w:tcPr>
          <w:p w14:paraId="2799801B" w14:textId="4E5D79C8" w:rsidR="00A46826" w:rsidRDefault="002614D3" w:rsidP="00E93D02">
            <w:pPr>
              <w:spacing w:line="240" w:lineRule="auto"/>
              <w:jc w:val="left"/>
              <w:rPr>
                <w:sz w:val="16"/>
                <w:szCs w:val="16"/>
              </w:rPr>
            </w:pPr>
            <w:r>
              <w:rPr>
                <w:sz w:val="16"/>
                <w:szCs w:val="16"/>
              </w:rPr>
              <w:t>416</w:t>
            </w:r>
          </w:p>
        </w:tc>
        <w:tc>
          <w:tcPr>
            <w:tcW w:w="883" w:type="dxa"/>
          </w:tcPr>
          <w:p w14:paraId="46D456F6" w14:textId="24F60DDC" w:rsidR="00A46826" w:rsidRPr="0007782A" w:rsidRDefault="002236AD" w:rsidP="00E93D02">
            <w:pPr>
              <w:spacing w:line="240" w:lineRule="auto"/>
              <w:jc w:val="left"/>
              <w:rPr>
                <w:sz w:val="16"/>
                <w:szCs w:val="16"/>
              </w:rPr>
            </w:pPr>
            <w:r>
              <w:rPr>
                <w:sz w:val="16"/>
                <w:szCs w:val="16"/>
              </w:rPr>
              <w:t>U.S. Grid</w:t>
            </w:r>
          </w:p>
        </w:tc>
        <w:tc>
          <w:tcPr>
            <w:tcW w:w="843" w:type="dxa"/>
          </w:tcPr>
          <w:p w14:paraId="5B18FC53" w14:textId="77777777" w:rsidR="00A46826" w:rsidRPr="0007782A" w:rsidRDefault="00A46826" w:rsidP="00E93D02">
            <w:pPr>
              <w:spacing w:line="240" w:lineRule="auto"/>
              <w:jc w:val="left"/>
              <w:rPr>
                <w:sz w:val="16"/>
                <w:szCs w:val="16"/>
              </w:rPr>
            </w:pPr>
          </w:p>
        </w:tc>
        <w:tc>
          <w:tcPr>
            <w:tcW w:w="893" w:type="dxa"/>
          </w:tcPr>
          <w:p w14:paraId="6894D7A3" w14:textId="77777777" w:rsidR="00A46826" w:rsidRDefault="00A46826" w:rsidP="00E93D02">
            <w:pPr>
              <w:spacing w:line="240" w:lineRule="auto"/>
              <w:jc w:val="left"/>
              <w:rPr>
                <w:sz w:val="16"/>
                <w:szCs w:val="16"/>
              </w:rPr>
            </w:pPr>
          </w:p>
        </w:tc>
        <w:tc>
          <w:tcPr>
            <w:tcW w:w="887" w:type="dxa"/>
          </w:tcPr>
          <w:p w14:paraId="3121801A" w14:textId="3220BA5E" w:rsidR="00A46826" w:rsidRPr="0007782A" w:rsidRDefault="00D544C5" w:rsidP="00E93D02">
            <w:pPr>
              <w:spacing w:line="240" w:lineRule="auto"/>
              <w:jc w:val="left"/>
              <w:rPr>
                <w:sz w:val="16"/>
                <w:szCs w:val="16"/>
              </w:rPr>
            </w:pPr>
            <w:r>
              <w:rPr>
                <w:sz w:val="16"/>
                <w:szCs w:val="16"/>
              </w:rPr>
              <w:t>Capture</w:t>
            </w:r>
          </w:p>
        </w:tc>
        <w:tc>
          <w:tcPr>
            <w:tcW w:w="2052" w:type="dxa"/>
          </w:tcPr>
          <w:p w14:paraId="6D3C30E5" w14:textId="1F51B5FF" w:rsidR="00A46826" w:rsidRPr="00C06D69" w:rsidRDefault="00D544C5" w:rsidP="00E93D02">
            <w:pPr>
              <w:spacing w:line="240" w:lineRule="auto"/>
              <w:jc w:val="left"/>
              <w:rPr>
                <w:sz w:val="16"/>
                <w:szCs w:val="16"/>
              </w:rPr>
            </w:pPr>
            <w:r>
              <w:rPr>
                <w:sz w:val="16"/>
                <w:szCs w:val="16"/>
              </w:rPr>
              <w:t>Learning by doing</w:t>
            </w:r>
            <w:r w:rsidR="00C06D69">
              <w:rPr>
                <w:sz w:val="16"/>
                <w:szCs w:val="16"/>
              </w:rPr>
              <w:t xml:space="preserve"> (Capex scaled up from 10kt/year with C</w:t>
            </w:r>
            <w:r w:rsidR="00C06D69">
              <w:rPr>
                <w:sz w:val="16"/>
                <w:szCs w:val="16"/>
                <w:vertAlign w:val="subscript"/>
              </w:rPr>
              <w:t xml:space="preserve">i </w:t>
            </w:r>
            <w:r w:rsidR="00C06D69">
              <w:rPr>
                <w:sz w:val="16"/>
                <w:szCs w:val="16"/>
              </w:rPr>
              <w:t>= C</w:t>
            </w:r>
            <w:r w:rsidR="00C06D69">
              <w:rPr>
                <w:sz w:val="16"/>
                <w:szCs w:val="16"/>
                <w:vertAlign w:val="subscript"/>
              </w:rPr>
              <w:t>0</w:t>
            </w:r>
            <w:r w:rsidR="00C06D69">
              <w:rPr>
                <w:sz w:val="16"/>
                <w:szCs w:val="16"/>
              </w:rPr>
              <w:t xml:space="preserve"> * (P</w:t>
            </w:r>
            <w:r w:rsidR="00C06D69">
              <w:rPr>
                <w:sz w:val="16"/>
                <w:szCs w:val="16"/>
                <w:vertAlign w:val="subscript"/>
              </w:rPr>
              <w:t>i</w:t>
            </w:r>
            <w:r w:rsidR="00C06D69">
              <w:rPr>
                <w:sz w:val="16"/>
                <w:szCs w:val="16"/>
              </w:rPr>
              <w:t>/P</w:t>
            </w:r>
            <w:r w:rsidR="00C06D69">
              <w:rPr>
                <w:sz w:val="16"/>
                <w:szCs w:val="16"/>
                <w:vertAlign w:val="subscript"/>
              </w:rPr>
              <w:t>0</w:t>
            </w:r>
            <w:r w:rsidR="00C06D69">
              <w:rPr>
                <w:sz w:val="16"/>
                <w:szCs w:val="16"/>
              </w:rPr>
              <w:t>)^(2/3)</w:t>
            </w:r>
          </w:p>
        </w:tc>
      </w:tr>
      <w:tr w:rsidR="00D21549" w:rsidRPr="0007782A" w14:paraId="1C7D7B90" w14:textId="77777777" w:rsidTr="00E93D02">
        <w:tc>
          <w:tcPr>
            <w:tcW w:w="896" w:type="dxa"/>
          </w:tcPr>
          <w:p w14:paraId="7C1E1481" w14:textId="42DF2ED2" w:rsidR="00D21549" w:rsidRPr="0007782A" w:rsidRDefault="00D21549" w:rsidP="00E93D02">
            <w:pPr>
              <w:spacing w:line="240" w:lineRule="auto"/>
              <w:jc w:val="left"/>
              <w:rPr>
                <w:sz w:val="16"/>
                <w:szCs w:val="16"/>
              </w:rPr>
            </w:pPr>
            <w:r>
              <w:rPr>
                <w:sz w:val="16"/>
                <w:szCs w:val="16"/>
              </w:rPr>
              <w:t>IEAGHG</w:t>
            </w:r>
            <w:r w:rsidR="00B81F02">
              <w:rPr>
                <w:sz w:val="16"/>
                <w:szCs w:val="16"/>
              </w:rPr>
              <w:fldChar w:fldCharType="begin"/>
            </w:r>
            <w:r w:rsidR="00B90BC5">
              <w:rPr>
                <w:sz w:val="16"/>
                <w:szCs w:val="16"/>
              </w:rPr>
              <w:instrText xml:space="preserve"> ADDIN EN.CITE &lt;EndNote&gt;&lt;Cite&gt;&lt;Author&gt;IEAGHG&lt;/Author&gt;&lt;Year&gt;2021&lt;/Year&gt;&lt;RecNum&gt;2915&lt;/RecNum&gt;&lt;DisplayText&gt;&lt;style face="superscript"&gt;4&lt;/style&gt;&lt;/DisplayText&gt;&lt;record&gt;&lt;rec-number&gt;2915&lt;/rec-number&gt;&lt;foreign-keys&gt;&lt;key app="EN" db-id="dpd0f95wezevpoe9zpt5z9pydrzr2tr0rva2" timestamp="1675956188"&gt;2915&lt;/key&gt;&lt;/foreign-keys&gt;&lt;ref-type name="Report"&gt;27&lt;/ref-type&gt;&lt;contributors&gt;&lt;authors&gt;&lt;author&gt;IEAGHG&lt;/author&gt;&lt;/authors&gt;&lt;/contributors&gt;&lt;titles&gt;&lt;title&gt;Global Assessment of Direct Air Capture Costs&lt;/title&gt;&lt;/titles&gt;&lt;dates&gt;&lt;year&gt;2021&lt;/year&gt;&lt;/dates&gt;&lt;urls&gt;&lt;/urls&gt;&lt;/record&gt;&lt;/Cite&gt;&lt;/EndNote&gt;</w:instrText>
            </w:r>
            <w:r w:rsidR="00B81F02">
              <w:rPr>
                <w:sz w:val="16"/>
                <w:szCs w:val="16"/>
              </w:rPr>
              <w:fldChar w:fldCharType="separate"/>
            </w:r>
            <w:r w:rsidR="00B90BC5" w:rsidRPr="00B90BC5">
              <w:rPr>
                <w:noProof/>
                <w:sz w:val="16"/>
                <w:szCs w:val="16"/>
                <w:vertAlign w:val="superscript"/>
              </w:rPr>
              <w:t>4</w:t>
            </w:r>
            <w:r w:rsidR="00B81F02">
              <w:rPr>
                <w:sz w:val="16"/>
                <w:szCs w:val="16"/>
              </w:rPr>
              <w:fldChar w:fldCharType="end"/>
            </w:r>
          </w:p>
        </w:tc>
        <w:tc>
          <w:tcPr>
            <w:tcW w:w="1316" w:type="dxa"/>
          </w:tcPr>
          <w:p w14:paraId="29058A88" w14:textId="43C15838" w:rsidR="00D21549" w:rsidRPr="0007782A" w:rsidRDefault="00D21549" w:rsidP="00E93D02">
            <w:pPr>
              <w:spacing w:line="240" w:lineRule="auto"/>
              <w:jc w:val="left"/>
              <w:rPr>
                <w:sz w:val="16"/>
                <w:szCs w:val="16"/>
              </w:rPr>
            </w:pPr>
            <w:r w:rsidRPr="00543446">
              <w:rPr>
                <w:sz w:val="16"/>
                <w:szCs w:val="16"/>
                <w:lang w:val="de-DE"/>
              </w:rPr>
              <w:t xml:space="preserve">LT solid </w:t>
            </w:r>
            <w:proofErr w:type="spellStart"/>
            <w:r w:rsidRPr="00543446">
              <w:rPr>
                <w:sz w:val="16"/>
                <w:szCs w:val="16"/>
                <w:lang w:val="de-DE"/>
              </w:rPr>
              <w:t>sorbent</w:t>
            </w:r>
            <w:proofErr w:type="spellEnd"/>
            <w:r w:rsidRPr="00543446">
              <w:rPr>
                <w:sz w:val="16"/>
                <w:szCs w:val="16"/>
                <w:lang w:val="de-DE"/>
              </w:rPr>
              <w:t>, (HT li</w:t>
            </w:r>
            <w:r>
              <w:rPr>
                <w:sz w:val="16"/>
                <w:szCs w:val="16"/>
                <w:lang w:val="de-DE"/>
              </w:rPr>
              <w:t>quid)</w:t>
            </w:r>
          </w:p>
        </w:tc>
        <w:tc>
          <w:tcPr>
            <w:tcW w:w="1793" w:type="dxa"/>
          </w:tcPr>
          <w:p w14:paraId="54A04C03" w14:textId="77777777" w:rsidR="00D21549" w:rsidRDefault="00D21549" w:rsidP="00E93D02">
            <w:pPr>
              <w:spacing w:line="240" w:lineRule="auto"/>
              <w:jc w:val="left"/>
              <w:rPr>
                <w:sz w:val="16"/>
                <w:szCs w:val="16"/>
              </w:rPr>
            </w:pPr>
          </w:p>
        </w:tc>
        <w:tc>
          <w:tcPr>
            <w:tcW w:w="1040" w:type="dxa"/>
          </w:tcPr>
          <w:p w14:paraId="61D1C975" w14:textId="0461A3F1" w:rsidR="00D21549" w:rsidRPr="003F210B" w:rsidRDefault="0078776B" w:rsidP="00E93D02">
            <w:pPr>
              <w:spacing w:line="240" w:lineRule="auto"/>
              <w:jc w:val="left"/>
              <w:rPr>
                <w:sz w:val="16"/>
                <w:szCs w:val="16"/>
                <w:lang w:val="en-NZ"/>
              </w:rPr>
            </w:pPr>
            <w:r>
              <w:rPr>
                <w:sz w:val="16"/>
                <w:szCs w:val="16"/>
                <w:lang w:val="en-NZ"/>
              </w:rPr>
              <w:t>C</w:t>
            </w:r>
            <w:r w:rsidR="00D21549" w:rsidRPr="003F210B">
              <w:rPr>
                <w:sz w:val="16"/>
                <w:szCs w:val="16"/>
                <w:lang w:val="en-NZ"/>
              </w:rPr>
              <w:t>1: 1</w:t>
            </w:r>
            <w:r w:rsidR="00D801E6">
              <w:rPr>
                <w:sz w:val="16"/>
                <w:szCs w:val="16"/>
                <w:lang w:val="en-NZ"/>
              </w:rPr>
              <w:t>00 k</w:t>
            </w:r>
            <w:r w:rsidR="00D21549" w:rsidRPr="003F210B">
              <w:rPr>
                <w:sz w:val="16"/>
                <w:szCs w:val="16"/>
                <w:lang w:val="en-NZ"/>
              </w:rPr>
              <w:t>t/year</w:t>
            </w:r>
          </w:p>
          <w:p w14:paraId="2490E94E" w14:textId="0734AEB7" w:rsidR="00D21549" w:rsidRPr="0007782A" w:rsidRDefault="0078776B" w:rsidP="00E93D02">
            <w:pPr>
              <w:spacing w:line="240" w:lineRule="auto"/>
              <w:jc w:val="left"/>
              <w:rPr>
                <w:sz w:val="16"/>
                <w:szCs w:val="16"/>
              </w:rPr>
            </w:pPr>
            <w:r>
              <w:rPr>
                <w:sz w:val="16"/>
                <w:szCs w:val="16"/>
                <w:lang w:val="en-NZ"/>
              </w:rPr>
              <w:t>C</w:t>
            </w:r>
            <w:r w:rsidR="00D21549" w:rsidRPr="003F210B">
              <w:rPr>
                <w:sz w:val="16"/>
                <w:szCs w:val="16"/>
                <w:lang w:val="en-NZ"/>
              </w:rPr>
              <w:t>2: 1 Mt</w:t>
            </w:r>
            <w:r w:rsidR="00D21549">
              <w:rPr>
                <w:sz w:val="16"/>
                <w:szCs w:val="16"/>
                <w:lang w:val="en-NZ"/>
              </w:rPr>
              <w:t>/year</w:t>
            </w:r>
          </w:p>
        </w:tc>
        <w:tc>
          <w:tcPr>
            <w:tcW w:w="981" w:type="dxa"/>
          </w:tcPr>
          <w:p w14:paraId="6653237C" w14:textId="77777777" w:rsidR="00D21549" w:rsidRPr="0007782A" w:rsidRDefault="00D21549" w:rsidP="00E93D02">
            <w:pPr>
              <w:spacing w:line="240" w:lineRule="auto"/>
              <w:jc w:val="left"/>
              <w:rPr>
                <w:sz w:val="16"/>
                <w:szCs w:val="16"/>
              </w:rPr>
            </w:pPr>
          </w:p>
        </w:tc>
        <w:tc>
          <w:tcPr>
            <w:tcW w:w="1091" w:type="dxa"/>
          </w:tcPr>
          <w:p w14:paraId="43FDF21A" w14:textId="77777777" w:rsidR="00D21549" w:rsidRPr="003F210B" w:rsidRDefault="00D21549" w:rsidP="00E93D02">
            <w:pPr>
              <w:spacing w:line="240" w:lineRule="auto"/>
              <w:jc w:val="left"/>
              <w:rPr>
                <w:sz w:val="16"/>
                <w:szCs w:val="16"/>
                <w:lang w:val="en-NZ"/>
              </w:rPr>
            </w:pPr>
            <w:r w:rsidRPr="003F210B">
              <w:rPr>
                <w:sz w:val="16"/>
                <w:szCs w:val="16"/>
                <w:lang w:val="en-NZ"/>
              </w:rPr>
              <w:t>S1: 3,000</w:t>
            </w:r>
          </w:p>
          <w:p w14:paraId="1E853732" w14:textId="003DAFF5" w:rsidR="00D21549" w:rsidRDefault="00D21549" w:rsidP="00E93D02">
            <w:pPr>
              <w:spacing w:line="240" w:lineRule="auto"/>
              <w:jc w:val="left"/>
              <w:rPr>
                <w:sz w:val="16"/>
                <w:szCs w:val="16"/>
              </w:rPr>
            </w:pPr>
            <w:r w:rsidRPr="003F210B">
              <w:rPr>
                <w:sz w:val="16"/>
                <w:szCs w:val="16"/>
                <w:lang w:val="en-NZ"/>
              </w:rPr>
              <w:t>S2: 1,360 (both scaled from 1</w:t>
            </w:r>
            <w:r>
              <w:rPr>
                <w:sz w:val="16"/>
                <w:szCs w:val="16"/>
                <w:lang w:val="en-NZ"/>
              </w:rPr>
              <w:t>00kt/year literature system with scaling factor of 1.1)</w:t>
            </w:r>
          </w:p>
        </w:tc>
        <w:tc>
          <w:tcPr>
            <w:tcW w:w="751" w:type="dxa"/>
          </w:tcPr>
          <w:p w14:paraId="77A34942" w14:textId="5E1FE980" w:rsidR="00D21549" w:rsidRPr="0007782A" w:rsidRDefault="004005E3" w:rsidP="00E93D02">
            <w:pPr>
              <w:spacing w:line="240" w:lineRule="auto"/>
              <w:jc w:val="left"/>
              <w:rPr>
                <w:sz w:val="16"/>
                <w:szCs w:val="16"/>
              </w:rPr>
            </w:pPr>
            <w:r>
              <w:rPr>
                <w:sz w:val="16"/>
                <w:szCs w:val="16"/>
                <w:lang w:val="de-DE"/>
              </w:rPr>
              <w:t>Heat pump</w:t>
            </w:r>
            <w:r w:rsidR="00D21549">
              <w:rPr>
                <w:sz w:val="16"/>
                <w:szCs w:val="16"/>
                <w:lang w:val="de-DE"/>
              </w:rPr>
              <w:t>*</w:t>
            </w:r>
          </w:p>
        </w:tc>
        <w:tc>
          <w:tcPr>
            <w:tcW w:w="1156" w:type="dxa"/>
          </w:tcPr>
          <w:p w14:paraId="4CD13C66" w14:textId="77777777" w:rsidR="00D21549" w:rsidRPr="00E81206" w:rsidRDefault="00D21549" w:rsidP="00E93D02">
            <w:pPr>
              <w:spacing w:line="240" w:lineRule="auto"/>
              <w:jc w:val="left"/>
              <w:rPr>
                <w:sz w:val="16"/>
                <w:szCs w:val="16"/>
                <w:lang w:val="en-NZ"/>
              </w:rPr>
            </w:pPr>
            <w:r w:rsidRPr="00E81206">
              <w:rPr>
                <w:sz w:val="16"/>
                <w:szCs w:val="16"/>
                <w:lang w:val="en-NZ"/>
              </w:rPr>
              <w:t>S1: 640</w:t>
            </w:r>
          </w:p>
          <w:p w14:paraId="1206E562" w14:textId="77777777" w:rsidR="00D21549" w:rsidRPr="00E81206" w:rsidRDefault="00D21549" w:rsidP="00E93D02">
            <w:pPr>
              <w:spacing w:line="240" w:lineRule="auto"/>
              <w:jc w:val="left"/>
              <w:rPr>
                <w:sz w:val="16"/>
                <w:szCs w:val="16"/>
                <w:lang w:val="en-NZ"/>
              </w:rPr>
            </w:pPr>
            <w:r w:rsidRPr="00E81206">
              <w:rPr>
                <w:sz w:val="16"/>
                <w:szCs w:val="16"/>
                <w:lang w:val="en-NZ"/>
              </w:rPr>
              <w:t>S2: 440</w:t>
            </w:r>
          </w:p>
          <w:p w14:paraId="4E3E6FD9" w14:textId="2D9A894A" w:rsidR="00D21549" w:rsidRDefault="00D21549" w:rsidP="00E93D02">
            <w:pPr>
              <w:spacing w:line="240" w:lineRule="auto"/>
              <w:jc w:val="left"/>
              <w:rPr>
                <w:sz w:val="16"/>
                <w:szCs w:val="16"/>
              </w:rPr>
            </w:pPr>
            <w:r w:rsidRPr="003F210B">
              <w:rPr>
                <w:sz w:val="16"/>
                <w:szCs w:val="16"/>
                <w:lang w:val="en-NZ"/>
              </w:rPr>
              <w:t>(both scaled from 1</w:t>
            </w:r>
            <w:r>
              <w:rPr>
                <w:sz w:val="16"/>
                <w:szCs w:val="16"/>
                <w:lang w:val="en-NZ"/>
              </w:rPr>
              <w:t>00kt/year literature system with scaling factor of 1.1)</w:t>
            </w:r>
          </w:p>
        </w:tc>
        <w:tc>
          <w:tcPr>
            <w:tcW w:w="883" w:type="dxa"/>
          </w:tcPr>
          <w:p w14:paraId="4C55AFDF" w14:textId="1F70A2CB" w:rsidR="00D21549" w:rsidRPr="0007782A" w:rsidRDefault="00D21549" w:rsidP="00E93D02">
            <w:pPr>
              <w:spacing w:line="240" w:lineRule="auto"/>
              <w:jc w:val="left"/>
              <w:rPr>
                <w:sz w:val="16"/>
                <w:szCs w:val="16"/>
              </w:rPr>
            </w:pPr>
            <w:r>
              <w:rPr>
                <w:sz w:val="16"/>
                <w:szCs w:val="16"/>
                <w:lang w:val="de-DE"/>
              </w:rPr>
              <w:t>PV*</w:t>
            </w:r>
          </w:p>
        </w:tc>
        <w:tc>
          <w:tcPr>
            <w:tcW w:w="843" w:type="dxa"/>
          </w:tcPr>
          <w:p w14:paraId="507F3A1E" w14:textId="77777777" w:rsidR="00D21549" w:rsidRPr="00DB4B62" w:rsidRDefault="00D21549" w:rsidP="00E93D02">
            <w:pPr>
              <w:spacing w:line="240" w:lineRule="auto"/>
              <w:jc w:val="left"/>
              <w:rPr>
                <w:sz w:val="16"/>
                <w:szCs w:val="16"/>
                <w:lang w:val="en-NZ"/>
              </w:rPr>
            </w:pPr>
            <w:r w:rsidRPr="00DB4B62">
              <w:rPr>
                <w:sz w:val="16"/>
                <w:szCs w:val="16"/>
                <w:lang w:val="en-NZ"/>
              </w:rPr>
              <w:t>S1: today</w:t>
            </w:r>
          </w:p>
          <w:p w14:paraId="0E48E843" w14:textId="3BE5821E" w:rsidR="00D21549" w:rsidRPr="0007782A" w:rsidRDefault="00D21549" w:rsidP="00E93D02">
            <w:pPr>
              <w:spacing w:line="240" w:lineRule="auto"/>
              <w:jc w:val="left"/>
              <w:rPr>
                <w:sz w:val="16"/>
                <w:szCs w:val="16"/>
              </w:rPr>
            </w:pPr>
            <w:r w:rsidRPr="00E526EB">
              <w:rPr>
                <w:sz w:val="16"/>
                <w:szCs w:val="16"/>
                <w:lang w:val="en-NZ"/>
              </w:rPr>
              <w:t>S2: 2050 (but could be e</w:t>
            </w:r>
            <w:r>
              <w:rPr>
                <w:sz w:val="16"/>
                <w:szCs w:val="16"/>
                <w:lang w:val="en-NZ"/>
              </w:rPr>
              <w:t>arlier)</w:t>
            </w:r>
          </w:p>
        </w:tc>
        <w:tc>
          <w:tcPr>
            <w:tcW w:w="893" w:type="dxa"/>
          </w:tcPr>
          <w:p w14:paraId="1E031B8C" w14:textId="0AB96B7D" w:rsidR="00D21549" w:rsidRDefault="00113466" w:rsidP="00E93D02">
            <w:pPr>
              <w:spacing w:line="240" w:lineRule="auto"/>
              <w:jc w:val="left"/>
              <w:rPr>
                <w:sz w:val="16"/>
                <w:szCs w:val="16"/>
              </w:rPr>
            </w:pPr>
            <w:r>
              <w:rPr>
                <w:sz w:val="16"/>
                <w:szCs w:val="16"/>
              </w:rPr>
              <w:t>LCOD</w:t>
            </w:r>
          </w:p>
        </w:tc>
        <w:tc>
          <w:tcPr>
            <w:tcW w:w="887" w:type="dxa"/>
          </w:tcPr>
          <w:p w14:paraId="78448F17" w14:textId="6FC2A749" w:rsidR="00D21549" w:rsidRPr="002C153C" w:rsidRDefault="002C153C" w:rsidP="00E93D02">
            <w:pPr>
              <w:spacing w:line="240" w:lineRule="auto"/>
              <w:jc w:val="left"/>
              <w:rPr>
                <w:sz w:val="16"/>
                <w:szCs w:val="16"/>
                <w:lang w:val="en-NZ"/>
              </w:rPr>
            </w:pPr>
            <w:r w:rsidRPr="002C153C">
              <w:rPr>
                <w:sz w:val="16"/>
                <w:szCs w:val="16"/>
                <w:lang w:val="en-NZ"/>
              </w:rPr>
              <w:t>Removal (emissions only for capture)</w:t>
            </w:r>
          </w:p>
        </w:tc>
        <w:tc>
          <w:tcPr>
            <w:tcW w:w="2052" w:type="dxa"/>
          </w:tcPr>
          <w:p w14:paraId="43082C1D" w14:textId="77777777" w:rsidR="00D21549" w:rsidRDefault="00D21549" w:rsidP="00E93D02">
            <w:pPr>
              <w:spacing w:line="240" w:lineRule="auto"/>
              <w:jc w:val="left"/>
              <w:rPr>
                <w:sz w:val="16"/>
                <w:szCs w:val="16"/>
                <w:lang w:val="en-NZ"/>
              </w:rPr>
            </w:pPr>
            <w:r w:rsidRPr="00DF31FF">
              <w:rPr>
                <w:sz w:val="16"/>
                <w:szCs w:val="16"/>
                <w:lang w:val="en-NZ"/>
              </w:rPr>
              <w:t>Technology learning FOAK, NOAK</w:t>
            </w:r>
            <w:r>
              <w:rPr>
                <w:sz w:val="16"/>
                <w:szCs w:val="16"/>
                <w:lang w:val="en-NZ"/>
              </w:rPr>
              <w:t>.</w:t>
            </w:r>
            <w:r w:rsidRPr="00DF31FF">
              <w:rPr>
                <w:sz w:val="16"/>
                <w:szCs w:val="16"/>
                <w:lang w:val="en-NZ"/>
              </w:rPr>
              <w:t xml:space="preserve"> </w:t>
            </w:r>
            <w:r>
              <w:rPr>
                <w:sz w:val="16"/>
                <w:szCs w:val="16"/>
                <w:lang w:val="en-NZ"/>
              </w:rPr>
              <w:t>Update of CO</w:t>
            </w:r>
            <w:r>
              <w:rPr>
                <w:sz w:val="16"/>
                <w:szCs w:val="16"/>
                <w:vertAlign w:val="subscript"/>
                <w:lang w:val="en-NZ"/>
              </w:rPr>
              <w:t>2</w:t>
            </w:r>
            <w:r>
              <w:rPr>
                <w:sz w:val="16"/>
                <w:szCs w:val="16"/>
                <w:lang w:val="en-NZ"/>
              </w:rPr>
              <w:t xml:space="preserve"> intensity of </w:t>
            </w:r>
            <w:proofErr w:type="spellStart"/>
            <w:r>
              <w:rPr>
                <w:sz w:val="16"/>
                <w:szCs w:val="16"/>
                <w:lang w:val="en-NZ"/>
              </w:rPr>
              <w:t>pv</w:t>
            </w:r>
            <w:proofErr w:type="spellEnd"/>
            <w:r>
              <w:rPr>
                <w:sz w:val="16"/>
                <w:szCs w:val="16"/>
                <w:lang w:val="en-NZ"/>
              </w:rPr>
              <w:t xml:space="preserve"> electricity (from 50.9kg CO</w:t>
            </w:r>
            <w:r>
              <w:rPr>
                <w:sz w:val="16"/>
                <w:szCs w:val="16"/>
                <w:vertAlign w:val="subscript"/>
                <w:lang w:val="en-NZ"/>
              </w:rPr>
              <w:t>2</w:t>
            </w:r>
            <w:r>
              <w:rPr>
                <w:sz w:val="16"/>
                <w:szCs w:val="16"/>
                <w:lang w:val="en-NZ"/>
              </w:rPr>
              <w:t xml:space="preserve"> / MWh in 2020 to 24.8 kg CO</w:t>
            </w:r>
            <w:r>
              <w:rPr>
                <w:sz w:val="16"/>
                <w:szCs w:val="16"/>
                <w:vertAlign w:val="subscript"/>
                <w:lang w:val="en-NZ"/>
              </w:rPr>
              <w:t>2</w:t>
            </w:r>
            <w:r>
              <w:rPr>
                <w:sz w:val="16"/>
                <w:szCs w:val="16"/>
                <w:lang w:val="en-NZ"/>
              </w:rPr>
              <w:t>/MWh in 2050</w:t>
            </w:r>
          </w:p>
          <w:p w14:paraId="79325F43" w14:textId="2B911A72" w:rsidR="00D21549" w:rsidRPr="0007782A" w:rsidRDefault="00D21549" w:rsidP="00E93D02">
            <w:pPr>
              <w:spacing w:line="240" w:lineRule="auto"/>
              <w:jc w:val="left"/>
              <w:rPr>
                <w:sz w:val="16"/>
                <w:szCs w:val="16"/>
              </w:rPr>
            </w:pPr>
            <w:r>
              <w:rPr>
                <w:sz w:val="16"/>
                <w:szCs w:val="16"/>
                <w:lang w:val="en-NZ"/>
              </w:rPr>
              <w:t>NOAK equivalent to 5-7 doublings of large-scale production capacity</w:t>
            </w:r>
          </w:p>
        </w:tc>
      </w:tr>
      <w:tr w:rsidR="00D21549" w:rsidRPr="007A6045" w14:paraId="51BCF8C4" w14:textId="77777777" w:rsidTr="00E93D02">
        <w:tc>
          <w:tcPr>
            <w:tcW w:w="896" w:type="dxa"/>
          </w:tcPr>
          <w:p w14:paraId="73B36E15" w14:textId="12B60EDE" w:rsidR="00D21549" w:rsidRPr="0007782A" w:rsidRDefault="00D21549" w:rsidP="00E93D02">
            <w:pPr>
              <w:spacing w:line="240" w:lineRule="auto"/>
              <w:jc w:val="left"/>
              <w:rPr>
                <w:sz w:val="16"/>
                <w:szCs w:val="16"/>
              </w:rPr>
            </w:pPr>
            <w:r>
              <w:rPr>
                <w:sz w:val="16"/>
                <w:szCs w:val="16"/>
              </w:rPr>
              <w:t>IEA</w:t>
            </w:r>
            <w:r w:rsidR="00B81F02">
              <w:rPr>
                <w:sz w:val="16"/>
                <w:szCs w:val="16"/>
              </w:rPr>
              <w:fldChar w:fldCharType="begin"/>
            </w:r>
            <w:r w:rsidR="00B90BC5">
              <w:rPr>
                <w:sz w:val="16"/>
                <w:szCs w:val="16"/>
              </w:rPr>
              <w:instrText xml:space="preserve"> ADDIN EN.CITE &lt;EndNote&gt;&lt;Cite&gt;&lt;Author&gt;IEA&lt;/Author&gt;&lt;Year&gt;2022&lt;/Year&gt;&lt;RecNum&gt;2914&lt;/RecNum&gt;&lt;DisplayText&gt;&lt;style face="superscript"&gt;7&lt;/style&gt;&lt;/DisplayText&gt;&lt;record&gt;&lt;rec-number&gt;2914&lt;/rec-number&gt;&lt;foreign-keys&gt;&lt;key app="EN" db-id="dpd0f95wezevpoe9zpt5z9pydrzr2tr0rva2" timestamp="1675956022"&gt;2914&lt;/key&gt;&lt;/foreign-keys&gt;&lt;ref-type name="Report"&gt;27&lt;/ref-type&gt;&lt;contributors&gt;&lt;authors&gt;&lt;author&gt;IEA,&lt;/author&gt;&lt;/authors&gt;&lt;/contributors&gt;&lt;titles&gt;&lt;title&gt;Direct Air Capture 2022&lt;/title&gt;&lt;/titles&gt;&lt;dates&gt;&lt;year&gt;2022&lt;/year&gt;&lt;/dates&gt;&lt;pub-location&gt;Paris&lt;/pub-location&gt;&lt;publisher&gt;IEA&lt;/publisher&gt;&lt;urls&gt;&lt;related-urls&gt;&lt;url&gt;https://www.iea.org/reports/direct-air-capture-2022&lt;/url&gt;&lt;/related-urls&gt;&lt;/urls&gt;&lt;/record&gt;&lt;/Cite&gt;&lt;/EndNote&gt;</w:instrText>
            </w:r>
            <w:r w:rsidR="00B81F02">
              <w:rPr>
                <w:sz w:val="16"/>
                <w:szCs w:val="16"/>
              </w:rPr>
              <w:fldChar w:fldCharType="separate"/>
            </w:r>
            <w:r w:rsidR="00B90BC5" w:rsidRPr="00B90BC5">
              <w:rPr>
                <w:noProof/>
                <w:sz w:val="16"/>
                <w:szCs w:val="16"/>
                <w:vertAlign w:val="superscript"/>
              </w:rPr>
              <w:t>7</w:t>
            </w:r>
            <w:r w:rsidR="00B81F02">
              <w:rPr>
                <w:sz w:val="16"/>
                <w:szCs w:val="16"/>
              </w:rPr>
              <w:fldChar w:fldCharType="end"/>
            </w:r>
          </w:p>
        </w:tc>
        <w:tc>
          <w:tcPr>
            <w:tcW w:w="1316" w:type="dxa"/>
          </w:tcPr>
          <w:p w14:paraId="45930BF2" w14:textId="3F63065D" w:rsidR="00D21549" w:rsidRPr="007A6045" w:rsidRDefault="007A6045" w:rsidP="00E93D02">
            <w:pPr>
              <w:spacing w:line="240" w:lineRule="auto"/>
              <w:jc w:val="left"/>
              <w:rPr>
                <w:sz w:val="16"/>
                <w:szCs w:val="16"/>
                <w:lang w:val="en-NZ"/>
              </w:rPr>
            </w:pPr>
            <w:r w:rsidRPr="007A6045">
              <w:rPr>
                <w:sz w:val="16"/>
                <w:szCs w:val="16"/>
                <w:lang w:val="en-NZ"/>
              </w:rPr>
              <w:t>LT solid sorbent, (HT liquid solve</w:t>
            </w:r>
            <w:r>
              <w:rPr>
                <w:sz w:val="16"/>
                <w:szCs w:val="16"/>
                <w:lang w:val="en-NZ"/>
              </w:rPr>
              <w:t>nt)</w:t>
            </w:r>
          </w:p>
        </w:tc>
        <w:tc>
          <w:tcPr>
            <w:tcW w:w="1793" w:type="dxa"/>
          </w:tcPr>
          <w:p w14:paraId="5C6F99D5" w14:textId="77777777" w:rsidR="00D21549" w:rsidRDefault="00B7508A" w:rsidP="00E93D02">
            <w:pPr>
              <w:spacing w:line="240" w:lineRule="auto"/>
              <w:jc w:val="left"/>
              <w:rPr>
                <w:sz w:val="16"/>
                <w:szCs w:val="16"/>
                <w:lang w:val="en-NZ"/>
              </w:rPr>
            </w:pPr>
            <w:r>
              <w:rPr>
                <w:sz w:val="16"/>
                <w:szCs w:val="16"/>
                <w:lang w:val="en-NZ"/>
              </w:rPr>
              <w:t>1 ton CO</w:t>
            </w:r>
            <w:r>
              <w:rPr>
                <w:sz w:val="16"/>
                <w:szCs w:val="16"/>
                <w:vertAlign w:val="subscript"/>
                <w:lang w:val="en-NZ"/>
              </w:rPr>
              <w:t>2</w:t>
            </w:r>
            <w:r>
              <w:rPr>
                <w:sz w:val="16"/>
                <w:szCs w:val="16"/>
                <w:lang w:val="en-NZ"/>
              </w:rPr>
              <w:t xml:space="preserve"> gross captured</w:t>
            </w:r>
          </w:p>
          <w:p w14:paraId="353E278B" w14:textId="2F3341C9" w:rsidR="00B7508A" w:rsidRPr="00B7508A" w:rsidRDefault="00B7508A" w:rsidP="00E93D02">
            <w:pPr>
              <w:spacing w:line="240" w:lineRule="auto"/>
              <w:jc w:val="left"/>
              <w:rPr>
                <w:sz w:val="16"/>
                <w:szCs w:val="16"/>
                <w:lang w:val="en-NZ"/>
              </w:rPr>
            </w:pPr>
          </w:p>
        </w:tc>
        <w:tc>
          <w:tcPr>
            <w:tcW w:w="1040" w:type="dxa"/>
          </w:tcPr>
          <w:p w14:paraId="2C7FD72A" w14:textId="3C6A556C" w:rsidR="00D21549" w:rsidRPr="007A6045" w:rsidRDefault="006B3295" w:rsidP="00E93D02">
            <w:pPr>
              <w:spacing w:line="240" w:lineRule="auto"/>
              <w:jc w:val="left"/>
              <w:rPr>
                <w:sz w:val="16"/>
                <w:szCs w:val="16"/>
                <w:lang w:val="en-NZ"/>
              </w:rPr>
            </w:pPr>
            <w:r>
              <w:rPr>
                <w:sz w:val="16"/>
                <w:szCs w:val="16"/>
                <w:lang w:val="en-NZ"/>
              </w:rPr>
              <w:t>1 Mt/year</w:t>
            </w:r>
          </w:p>
        </w:tc>
        <w:tc>
          <w:tcPr>
            <w:tcW w:w="981" w:type="dxa"/>
          </w:tcPr>
          <w:p w14:paraId="3F6E2DAA" w14:textId="79BED73E" w:rsidR="00D21549" w:rsidRPr="007A6045" w:rsidRDefault="00D21549" w:rsidP="00E93D02">
            <w:pPr>
              <w:spacing w:line="240" w:lineRule="auto"/>
              <w:jc w:val="left"/>
              <w:rPr>
                <w:sz w:val="16"/>
                <w:szCs w:val="16"/>
                <w:lang w:val="en-NZ"/>
              </w:rPr>
            </w:pPr>
          </w:p>
        </w:tc>
        <w:tc>
          <w:tcPr>
            <w:tcW w:w="1091" w:type="dxa"/>
          </w:tcPr>
          <w:p w14:paraId="00DAB092" w14:textId="22347C4F" w:rsidR="00D21549" w:rsidRPr="007A6045" w:rsidRDefault="000C4B89" w:rsidP="00E93D02">
            <w:pPr>
              <w:spacing w:line="240" w:lineRule="auto"/>
              <w:jc w:val="left"/>
              <w:rPr>
                <w:sz w:val="16"/>
                <w:szCs w:val="16"/>
                <w:lang w:val="en-NZ"/>
              </w:rPr>
            </w:pPr>
            <w:r>
              <w:rPr>
                <w:sz w:val="16"/>
                <w:szCs w:val="16"/>
                <w:lang w:val="en-NZ"/>
              </w:rPr>
              <w:t>1500 - 2110</w:t>
            </w:r>
          </w:p>
        </w:tc>
        <w:tc>
          <w:tcPr>
            <w:tcW w:w="751" w:type="dxa"/>
          </w:tcPr>
          <w:p w14:paraId="60B49466" w14:textId="42E2665C" w:rsidR="00D21549" w:rsidRPr="007A6045" w:rsidRDefault="00F426E2" w:rsidP="00E93D02">
            <w:pPr>
              <w:spacing w:line="240" w:lineRule="auto"/>
              <w:jc w:val="left"/>
              <w:rPr>
                <w:sz w:val="16"/>
                <w:szCs w:val="16"/>
                <w:lang w:val="en-NZ"/>
              </w:rPr>
            </w:pPr>
            <w:r>
              <w:rPr>
                <w:sz w:val="16"/>
                <w:szCs w:val="16"/>
                <w:lang w:val="en-NZ"/>
              </w:rPr>
              <w:t>Heat pump*</w:t>
            </w:r>
          </w:p>
        </w:tc>
        <w:tc>
          <w:tcPr>
            <w:tcW w:w="1156" w:type="dxa"/>
          </w:tcPr>
          <w:p w14:paraId="0AADF236" w14:textId="7CD29D51" w:rsidR="00D21549" w:rsidRPr="007A6045" w:rsidRDefault="000C4B89" w:rsidP="00E93D02">
            <w:pPr>
              <w:spacing w:line="240" w:lineRule="auto"/>
              <w:jc w:val="left"/>
              <w:rPr>
                <w:sz w:val="16"/>
                <w:szCs w:val="16"/>
                <w:lang w:val="en-NZ"/>
              </w:rPr>
            </w:pPr>
            <w:r>
              <w:rPr>
                <w:sz w:val="16"/>
                <w:szCs w:val="16"/>
                <w:lang w:val="en-NZ"/>
              </w:rPr>
              <w:t>400 - 660</w:t>
            </w:r>
          </w:p>
        </w:tc>
        <w:tc>
          <w:tcPr>
            <w:tcW w:w="883" w:type="dxa"/>
          </w:tcPr>
          <w:p w14:paraId="4E31C8CC" w14:textId="4BF87BFA" w:rsidR="00D21549" w:rsidRPr="007A6045" w:rsidRDefault="00F426E2" w:rsidP="00E93D02">
            <w:pPr>
              <w:spacing w:line="240" w:lineRule="auto"/>
              <w:jc w:val="left"/>
              <w:rPr>
                <w:sz w:val="16"/>
                <w:szCs w:val="16"/>
                <w:lang w:val="en-NZ"/>
              </w:rPr>
            </w:pPr>
            <w:r>
              <w:rPr>
                <w:sz w:val="16"/>
                <w:szCs w:val="16"/>
                <w:lang w:val="en-NZ"/>
              </w:rPr>
              <w:t>PV*</w:t>
            </w:r>
          </w:p>
        </w:tc>
        <w:tc>
          <w:tcPr>
            <w:tcW w:w="843" w:type="dxa"/>
          </w:tcPr>
          <w:p w14:paraId="695BF183" w14:textId="77777777" w:rsidR="00D21549" w:rsidRDefault="00001A09" w:rsidP="00E93D02">
            <w:pPr>
              <w:spacing w:line="240" w:lineRule="auto"/>
              <w:jc w:val="left"/>
              <w:rPr>
                <w:sz w:val="16"/>
                <w:szCs w:val="16"/>
                <w:lang w:val="en-NZ"/>
              </w:rPr>
            </w:pPr>
            <w:r>
              <w:rPr>
                <w:sz w:val="16"/>
                <w:szCs w:val="16"/>
                <w:lang w:val="en-NZ"/>
              </w:rPr>
              <w:t>S1: today</w:t>
            </w:r>
          </w:p>
          <w:p w14:paraId="66F12960" w14:textId="77AB866B" w:rsidR="00001A09" w:rsidRPr="007A6045" w:rsidRDefault="00001A09" w:rsidP="00E93D02">
            <w:pPr>
              <w:spacing w:line="240" w:lineRule="auto"/>
              <w:jc w:val="left"/>
              <w:rPr>
                <w:sz w:val="16"/>
                <w:szCs w:val="16"/>
                <w:lang w:val="en-NZ"/>
              </w:rPr>
            </w:pPr>
            <w:r>
              <w:rPr>
                <w:sz w:val="16"/>
                <w:szCs w:val="16"/>
                <w:lang w:val="en-NZ"/>
              </w:rPr>
              <w:t>S2: NOAK</w:t>
            </w:r>
          </w:p>
        </w:tc>
        <w:tc>
          <w:tcPr>
            <w:tcW w:w="893" w:type="dxa"/>
          </w:tcPr>
          <w:p w14:paraId="4CCD3DF6" w14:textId="04DF96BA" w:rsidR="00D21549" w:rsidRPr="007A6045" w:rsidRDefault="008852AA" w:rsidP="00E93D02">
            <w:pPr>
              <w:spacing w:line="240" w:lineRule="auto"/>
              <w:jc w:val="left"/>
              <w:rPr>
                <w:sz w:val="16"/>
                <w:szCs w:val="16"/>
                <w:lang w:val="en-NZ"/>
              </w:rPr>
            </w:pPr>
            <w:r>
              <w:rPr>
                <w:sz w:val="16"/>
                <w:szCs w:val="16"/>
                <w:lang w:val="en-NZ"/>
              </w:rPr>
              <w:t>LCOD</w:t>
            </w:r>
          </w:p>
        </w:tc>
        <w:tc>
          <w:tcPr>
            <w:tcW w:w="887" w:type="dxa"/>
          </w:tcPr>
          <w:p w14:paraId="78CEEA65" w14:textId="020A00B0" w:rsidR="00D21549" w:rsidRPr="007A6045" w:rsidRDefault="003D2D15" w:rsidP="00E93D02">
            <w:pPr>
              <w:spacing w:line="240" w:lineRule="auto"/>
              <w:jc w:val="left"/>
              <w:rPr>
                <w:sz w:val="16"/>
                <w:szCs w:val="16"/>
                <w:lang w:val="en-NZ"/>
              </w:rPr>
            </w:pPr>
            <w:r>
              <w:rPr>
                <w:sz w:val="16"/>
                <w:szCs w:val="16"/>
                <w:lang w:val="en-NZ"/>
              </w:rPr>
              <w:t>Removal</w:t>
            </w:r>
          </w:p>
        </w:tc>
        <w:tc>
          <w:tcPr>
            <w:tcW w:w="2052" w:type="dxa"/>
          </w:tcPr>
          <w:p w14:paraId="35031157" w14:textId="63B3D715" w:rsidR="00D21549" w:rsidRPr="007A6045" w:rsidRDefault="006B3295" w:rsidP="00E93D02">
            <w:pPr>
              <w:spacing w:line="240" w:lineRule="auto"/>
              <w:jc w:val="left"/>
              <w:rPr>
                <w:sz w:val="16"/>
                <w:szCs w:val="16"/>
                <w:lang w:val="en-NZ"/>
              </w:rPr>
            </w:pPr>
            <w:r>
              <w:rPr>
                <w:sz w:val="16"/>
                <w:szCs w:val="16"/>
                <w:lang w:val="en-NZ"/>
              </w:rPr>
              <w:t xml:space="preserve">Technology learning from FOAK to NOAK. R&amp;D, learning by doing and economies of scale as key </w:t>
            </w:r>
            <w:r w:rsidR="00B86236">
              <w:rPr>
                <w:sz w:val="16"/>
                <w:szCs w:val="16"/>
                <w:lang w:val="en-NZ"/>
              </w:rPr>
              <w:t>components</w:t>
            </w:r>
          </w:p>
        </w:tc>
      </w:tr>
    </w:tbl>
    <w:p w14:paraId="657093EC" w14:textId="0969BDE6" w:rsidR="00E04674" w:rsidRPr="00B81F02" w:rsidRDefault="00B86885" w:rsidP="00B86885">
      <w:pPr>
        <w:rPr>
          <w:sz w:val="20"/>
          <w:szCs w:val="20"/>
        </w:rPr>
      </w:pPr>
      <w:r w:rsidRPr="00B81F02">
        <w:rPr>
          <w:sz w:val="20"/>
          <w:szCs w:val="20"/>
        </w:rPr>
        <w:t>*Other combinations have also been evaluated within the study</w:t>
      </w:r>
      <w:r w:rsidR="00E04674" w:rsidRPr="00B81F02">
        <w:rPr>
          <w:sz w:val="20"/>
          <w:szCs w:val="20"/>
        </w:rPr>
        <w:t>, **conversion rate USD:€ of 1.1:1</w:t>
      </w:r>
      <w:r w:rsidR="00B81F02">
        <w:rPr>
          <w:sz w:val="20"/>
          <w:szCs w:val="20"/>
        </w:rPr>
        <w:t>.</w:t>
      </w:r>
    </w:p>
    <w:p w14:paraId="26EB89CD" w14:textId="35125417" w:rsidR="009D4082" w:rsidRDefault="009D4082"/>
    <w:p w14:paraId="1B30CF4C" w14:textId="3A8D6163" w:rsidR="009D4082" w:rsidRDefault="009D4082"/>
    <w:p w14:paraId="7CA3A1E1" w14:textId="2C86341E" w:rsidR="009D4082" w:rsidRDefault="009D4082"/>
    <w:p w14:paraId="166E3B82" w14:textId="44926E19" w:rsidR="001A4A4F" w:rsidRDefault="001A4A4F">
      <w:pPr>
        <w:sectPr w:rsidR="001A4A4F" w:rsidSect="009D4082">
          <w:pgSz w:w="16840" w:h="11900" w:orient="landscape"/>
          <w:pgMar w:top="1440" w:right="1440" w:bottom="1440" w:left="1440" w:header="708" w:footer="708" w:gutter="0"/>
          <w:cols w:space="708"/>
          <w:docGrid w:linePitch="360"/>
        </w:sectPr>
      </w:pPr>
    </w:p>
    <w:p w14:paraId="34832600" w14:textId="48915CD4" w:rsidR="00EE7045" w:rsidRPr="00FE0D34" w:rsidRDefault="00263984" w:rsidP="00FE0D34">
      <w:pPr>
        <w:pStyle w:val="Heading1"/>
        <w:spacing w:line="360" w:lineRule="auto"/>
      </w:pPr>
      <w:r>
        <w:lastRenderedPageBreak/>
        <w:t xml:space="preserve">2. </w:t>
      </w:r>
      <w:r w:rsidR="00B81F02" w:rsidRPr="00222683">
        <w:t>Life cycle inventory data</w:t>
      </w:r>
    </w:p>
    <w:p w14:paraId="721352C5" w14:textId="06322AB2" w:rsidR="009224C1" w:rsidRPr="003A454B" w:rsidRDefault="009224C1" w:rsidP="009224C1">
      <w:pPr>
        <w:ind w:firstLine="720"/>
        <w:rPr>
          <w:color w:val="000000" w:themeColor="text1"/>
          <w:lang w:val="en-NZ"/>
        </w:rPr>
      </w:pPr>
      <w:r w:rsidRPr="003A454B">
        <w:rPr>
          <w:color w:val="000000" w:themeColor="text1"/>
          <w:lang w:val="en-NZ"/>
        </w:rPr>
        <w:t xml:space="preserve">Supplementary Figure </w:t>
      </w:r>
      <w:r w:rsidR="003A454B">
        <w:rPr>
          <w:color w:val="000000" w:themeColor="text1"/>
          <w:lang w:val="en-NZ"/>
        </w:rPr>
        <w:t>1</w:t>
      </w:r>
      <w:r w:rsidRPr="003A454B">
        <w:rPr>
          <w:color w:val="000000" w:themeColor="text1"/>
          <w:lang w:val="en-NZ"/>
        </w:rPr>
        <w:t xml:space="preserve"> shows the model graph of the DACS system as implemented in </w:t>
      </w:r>
      <w:proofErr w:type="spellStart"/>
      <w:r w:rsidRPr="003A454B">
        <w:rPr>
          <w:color w:val="000000" w:themeColor="text1"/>
          <w:lang w:val="en-NZ"/>
        </w:rPr>
        <w:t>OpenLCA</w:t>
      </w:r>
      <w:proofErr w:type="spellEnd"/>
      <w:r w:rsidRPr="003A454B">
        <w:rPr>
          <w:color w:val="000000" w:themeColor="text1"/>
          <w:lang w:val="en-NZ"/>
        </w:rPr>
        <w:t xml:space="preserve">, in alignment with the system boundary shown in </w:t>
      </w:r>
      <w:r w:rsidR="00FE0D34">
        <w:rPr>
          <w:color w:val="000000" w:themeColor="text1"/>
          <w:lang w:val="en-NZ"/>
        </w:rPr>
        <w:t xml:space="preserve">Supplementary </w:t>
      </w:r>
      <w:r w:rsidRPr="003A454B">
        <w:rPr>
          <w:color w:val="000000" w:themeColor="text1"/>
          <w:lang w:val="en-NZ"/>
        </w:rPr>
        <w:t xml:space="preserve">Figure </w:t>
      </w:r>
      <w:r w:rsidR="003A454B">
        <w:rPr>
          <w:color w:val="000000" w:themeColor="text1"/>
          <w:lang w:val="en-NZ"/>
        </w:rPr>
        <w:t>1 of the manuscript</w:t>
      </w:r>
      <w:r w:rsidRPr="003A454B">
        <w:rPr>
          <w:color w:val="000000" w:themeColor="text1"/>
          <w:lang w:val="en-NZ"/>
        </w:rPr>
        <w:t>. Life cycle inventory data for the DAC plant was taken from ref.</w:t>
      </w:r>
      <w:r w:rsidRPr="003A454B">
        <w:rPr>
          <w:color w:val="000000" w:themeColor="text1"/>
          <w:lang w:val="en-NZ"/>
        </w:rP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rPr>
          <w:color w:val="000000" w:themeColor="text1"/>
          <w:lang w:val="en-NZ"/>
        </w:rPr>
        <w:instrText xml:space="preserve"> ADDIN EN.CITE </w:instrText>
      </w:r>
      <w:r w:rsidR="00B90BC5">
        <w:rPr>
          <w:color w:val="000000" w:themeColor="text1"/>
          <w:lang w:val="en-NZ"/>
        </w:rP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rPr>
          <w:color w:val="000000" w:themeColor="text1"/>
          <w:lang w:val="en-NZ"/>
        </w:rPr>
        <w:instrText xml:space="preserve"> ADDIN EN.CITE.DATA </w:instrText>
      </w:r>
      <w:r w:rsidR="00B90BC5">
        <w:rPr>
          <w:color w:val="000000" w:themeColor="text1"/>
          <w:lang w:val="en-NZ"/>
        </w:rPr>
      </w:r>
      <w:r w:rsidR="00B90BC5">
        <w:rPr>
          <w:color w:val="000000" w:themeColor="text1"/>
          <w:lang w:val="en-NZ"/>
        </w:rPr>
        <w:fldChar w:fldCharType="end"/>
      </w:r>
      <w:r w:rsidRPr="003A454B">
        <w:rPr>
          <w:color w:val="000000" w:themeColor="text1"/>
          <w:lang w:val="en-NZ"/>
        </w:rPr>
      </w:r>
      <w:r w:rsidRPr="003A454B">
        <w:rPr>
          <w:color w:val="000000" w:themeColor="text1"/>
          <w:lang w:val="en-NZ"/>
        </w:rPr>
        <w:fldChar w:fldCharType="separate"/>
      </w:r>
      <w:r w:rsidR="00B90BC5" w:rsidRPr="00B90BC5">
        <w:rPr>
          <w:noProof/>
          <w:color w:val="000000" w:themeColor="text1"/>
          <w:vertAlign w:val="superscript"/>
          <w:lang w:val="en-NZ"/>
        </w:rPr>
        <w:t>3</w:t>
      </w:r>
      <w:r w:rsidRPr="003A454B">
        <w:rPr>
          <w:color w:val="000000" w:themeColor="text1"/>
          <w:lang w:val="en-NZ"/>
        </w:rPr>
        <w:fldChar w:fldCharType="end"/>
      </w:r>
      <w:r w:rsidRPr="003A454B">
        <w:rPr>
          <w:color w:val="000000" w:themeColor="text1"/>
          <w:lang w:val="en-NZ"/>
        </w:rPr>
        <w:t>, which have provided a public proxy for a low-temperature, solid sorbent direct air capture system based on proprietary data from Climeworks which are not available publicly. While caution should be taken with the simplified infrastructure modelling for the DAC system, internal comparison by ref.</w:t>
      </w:r>
      <w:r w:rsidRPr="003A454B">
        <w:rPr>
          <w:color w:val="000000" w:themeColor="text1"/>
          <w:lang w:val="en-NZ"/>
        </w:rP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rPr>
          <w:color w:val="000000" w:themeColor="text1"/>
          <w:lang w:val="en-NZ"/>
        </w:rPr>
        <w:instrText xml:space="preserve"> ADDIN EN.CITE </w:instrText>
      </w:r>
      <w:r w:rsidR="00B90BC5">
        <w:rPr>
          <w:color w:val="000000" w:themeColor="text1"/>
          <w:lang w:val="en-NZ"/>
        </w:rPr>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rPr>
          <w:color w:val="000000" w:themeColor="text1"/>
          <w:lang w:val="en-NZ"/>
        </w:rPr>
        <w:instrText xml:space="preserve"> ADDIN EN.CITE.DATA </w:instrText>
      </w:r>
      <w:r w:rsidR="00B90BC5">
        <w:rPr>
          <w:color w:val="000000" w:themeColor="text1"/>
          <w:lang w:val="en-NZ"/>
        </w:rPr>
      </w:r>
      <w:r w:rsidR="00B90BC5">
        <w:rPr>
          <w:color w:val="000000" w:themeColor="text1"/>
          <w:lang w:val="en-NZ"/>
        </w:rPr>
        <w:fldChar w:fldCharType="end"/>
      </w:r>
      <w:r w:rsidRPr="003A454B">
        <w:rPr>
          <w:color w:val="000000" w:themeColor="text1"/>
          <w:lang w:val="en-NZ"/>
        </w:rPr>
      </w:r>
      <w:r w:rsidRPr="003A454B">
        <w:rPr>
          <w:color w:val="000000" w:themeColor="text1"/>
          <w:lang w:val="en-NZ"/>
        </w:rPr>
        <w:fldChar w:fldCharType="separate"/>
      </w:r>
      <w:r w:rsidR="00B90BC5" w:rsidRPr="00B90BC5">
        <w:rPr>
          <w:noProof/>
          <w:color w:val="000000" w:themeColor="text1"/>
          <w:vertAlign w:val="superscript"/>
          <w:lang w:val="en-NZ"/>
        </w:rPr>
        <w:t>3</w:t>
      </w:r>
      <w:r w:rsidRPr="003A454B">
        <w:rPr>
          <w:color w:val="000000" w:themeColor="text1"/>
          <w:lang w:val="en-NZ"/>
        </w:rPr>
        <w:fldChar w:fldCharType="end"/>
      </w:r>
      <w:r w:rsidRPr="003A454B">
        <w:rPr>
          <w:color w:val="000000" w:themeColor="text1"/>
          <w:lang w:val="en-NZ"/>
        </w:rPr>
        <w:t xml:space="preserve"> showed alignment between the simplified LCI data and the original data from Climeworks. The PEI adsorbent material was modelled as monomethylamine, following the approach of ref.</w:t>
      </w:r>
      <w:r w:rsidRPr="003A454B">
        <w:rPr>
          <w:color w:val="000000" w:themeColor="text1"/>
          <w:lang w:val="en-NZ"/>
        </w:rPr>
        <w:fldChar w:fldCharType="begin"/>
      </w:r>
      <w:r w:rsidR="00B90BC5">
        <w:rPr>
          <w:color w:val="000000" w:themeColor="text1"/>
          <w:lang w:val="en-NZ"/>
        </w:rPr>
        <w:instrText xml:space="preserve"> ADDIN EN.CITE &lt;EndNote&gt;&lt;Cite&gt;&lt;Author&gt;Madhu&lt;/Author&gt;&lt;Year&gt;2021&lt;/Year&gt;&lt;RecNum&gt;698&lt;/RecNum&gt;&lt;DisplayText&gt;&lt;style face="superscript"&gt;2&lt;/style&gt;&lt;/DisplayText&gt;&lt;record&gt;&lt;rec-number&gt;698&lt;/rec-number&gt;&lt;foreign-keys&gt;&lt;key app="EN" db-id="dpd0f95wezevpoe9zpt5z9pydrzr2tr0rva2" timestamp="1636370544" guid="625cad49-8aa5-4bb0-b188-4aac00880260"&gt;698&lt;/key&gt;&lt;/foreign-keys&gt;&lt;ref-type name="Journal Article"&gt;17&lt;/ref-type&gt;&lt;contributors&gt;&lt;authors&gt;&lt;author&gt;Madhu, K.&lt;/author&gt;&lt;author&gt;Pauliuk, S.&lt;/author&gt;&lt;author&gt;Dhathri, S.&lt;/author&gt;&lt;author&gt;Creutzig, F.&lt;/author&gt;&lt;/authors&gt;&lt;/contributors&gt;&lt;titles&gt;&lt;title&gt;Understanding environmental trade-offs and resource demand of direct air capture technologies through comparative life-cycle assessment&lt;/title&gt;&lt;secondary-title&gt;Nature Energy&lt;/secondary-title&gt;&lt;/titles&gt;&lt;periodical&gt;&lt;full-title&gt;Nature Energy&lt;/full-title&gt;&lt;abbr-1&gt;Nat. Energy&lt;/abbr-1&gt;&lt;/periodical&gt;&lt;dates&gt;&lt;year&gt;2021&lt;/year&gt;&lt;/dates&gt;&lt;work-type&gt;Article&lt;/work-type&gt;&lt;urls&gt;&lt;related-urls&gt;&lt;url&gt;https://www.scopus.com/inward/record.uri?eid=2-s2.0-85118169206&amp;amp;doi=10.1038%2fs41560-021-00922-6&amp;amp;partnerID=40&amp;amp;md5=e7a480fc9e674fb4e1f0ba9b9b08dbcb&lt;/url&gt;&lt;/related-urls&gt;&lt;/urls&gt;&lt;electronic-resource-num&gt;10.1038/s41560-021-00922-6&lt;/electronic-resource-num&gt;&lt;remote-database-name&gt;Scopus&lt;/remote-database-name&gt;&lt;/record&gt;&lt;/Cite&gt;&lt;/EndNote&gt;</w:instrText>
      </w:r>
      <w:r w:rsidRPr="003A454B">
        <w:rPr>
          <w:color w:val="000000" w:themeColor="text1"/>
          <w:lang w:val="en-NZ"/>
        </w:rPr>
        <w:fldChar w:fldCharType="separate"/>
      </w:r>
      <w:r w:rsidR="00B90BC5" w:rsidRPr="00B90BC5">
        <w:rPr>
          <w:noProof/>
          <w:color w:val="000000" w:themeColor="text1"/>
          <w:vertAlign w:val="superscript"/>
          <w:lang w:val="en-NZ"/>
        </w:rPr>
        <w:t>2</w:t>
      </w:r>
      <w:r w:rsidRPr="003A454B">
        <w:rPr>
          <w:color w:val="000000" w:themeColor="text1"/>
          <w:lang w:val="en-NZ"/>
        </w:rPr>
        <w:fldChar w:fldCharType="end"/>
      </w:r>
      <w:r w:rsidRPr="003A454B">
        <w:rPr>
          <w:color w:val="000000" w:themeColor="text1"/>
          <w:lang w:val="en-NZ"/>
        </w:rPr>
        <w:t xml:space="preserve">. </w:t>
      </w:r>
    </w:p>
    <w:p w14:paraId="0ED4454A" w14:textId="77777777" w:rsidR="00B81F02" w:rsidRDefault="00B81F02" w:rsidP="00B81F02">
      <w:pPr>
        <w:rPr>
          <w:lang w:val="en-GB"/>
        </w:rPr>
      </w:pPr>
    </w:p>
    <w:p w14:paraId="44AECBDD" w14:textId="6CDE2902" w:rsidR="00C919FC" w:rsidRDefault="004407C0" w:rsidP="00C919FC">
      <w:pPr>
        <w:keepNext/>
      </w:pPr>
      <w:r w:rsidRPr="004407C0">
        <w:drawing>
          <wp:inline distT="0" distB="0" distL="0" distR="0" wp14:anchorId="21D82FC2" wp14:editId="4F79141E">
            <wp:extent cx="5727700" cy="2894965"/>
            <wp:effectExtent l="0" t="0" r="0" b="635"/>
            <wp:docPr id="130" name="Picture 129">
              <a:extLst xmlns:a="http://schemas.openxmlformats.org/drawingml/2006/main">
                <a:ext uri="{FF2B5EF4-FFF2-40B4-BE49-F238E27FC236}">
                  <a16:creationId xmlns:a16="http://schemas.microsoft.com/office/drawing/2014/main" id="{F47BA31B-6408-EBD5-F265-9B5E43DA41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29">
                      <a:extLst>
                        <a:ext uri="{FF2B5EF4-FFF2-40B4-BE49-F238E27FC236}">
                          <a16:creationId xmlns:a16="http://schemas.microsoft.com/office/drawing/2014/main" id="{F47BA31B-6408-EBD5-F265-9B5E43DA4105}"/>
                        </a:ext>
                      </a:extLst>
                    </pic:cNvPr>
                    <pic:cNvPicPr>
                      <a:picLocks noChangeAspect="1"/>
                    </pic:cNvPicPr>
                  </pic:nvPicPr>
                  <pic:blipFill>
                    <a:blip r:embed="rId11"/>
                    <a:stretch>
                      <a:fillRect/>
                    </a:stretch>
                  </pic:blipFill>
                  <pic:spPr>
                    <a:xfrm>
                      <a:off x="0" y="0"/>
                      <a:ext cx="5727700" cy="2894965"/>
                    </a:xfrm>
                    <a:prstGeom prst="rect">
                      <a:avLst/>
                    </a:prstGeom>
                  </pic:spPr>
                </pic:pic>
              </a:graphicData>
            </a:graphic>
          </wp:inline>
        </w:drawing>
      </w:r>
    </w:p>
    <w:p w14:paraId="6C6A3555" w14:textId="487886DF" w:rsidR="00F6395E" w:rsidRDefault="00CC3C40" w:rsidP="00B571A9">
      <w:pPr>
        <w:pStyle w:val="Caption"/>
        <w:jc w:val="both"/>
        <w:rPr>
          <w:lang w:val="en-GB"/>
        </w:rPr>
      </w:pPr>
      <w:r>
        <w:t xml:space="preserve">Supplementary </w:t>
      </w:r>
      <w:r w:rsidR="00C919FC">
        <w:t xml:space="preserve">Figure </w:t>
      </w:r>
      <w:r w:rsidR="00C919FC">
        <w:fldChar w:fldCharType="begin"/>
      </w:r>
      <w:r w:rsidR="00C919FC">
        <w:instrText xml:space="preserve"> SEQ Figure \* ARABIC </w:instrText>
      </w:r>
      <w:r w:rsidR="00C919FC">
        <w:fldChar w:fldCharType="separate"/>
      </w:r>
      <w:r w:rsidR="00B90BC5">
        <w:rPr>
          <w:noProof/>
        </w:rPr>
        <w:t>3</w:t>
      </w:r>
      <w:r w:rsidR="00C919FC">
        <w:fldChar w:fldCharType="end"/>
      </w:r>
      <w:r w:rsidR="00E62B39">
        <w:t>: Model graph LCA and data sources (</w:t>
      </w:r>
      <w:proofErr w:type="spellStart"/>
      <w:r w:rsidR="00E62B39">
        <w:t>Terlouw</w:t>
      </w:r>
      <w:proofErr w:type="spellEnd"/>
      <w:r w:rsidR="00E62B39">
        <w:t xml:space="preserve"> et al.</w:t>
      </w:r>
      <w:r w:rsidR="00E62B39">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instrText xml:space="preserve"> ADDIN EN.CITE </w:instrText>
      </w:r>
      <w:r w:rsidR="00B90BC5">
        <w:fldChar w:fldCharType="begin">
          <w:fldData xml:space="preserve">PEVuZE5vdGU+PENpdGU+PEF1dGhvcj5UZXJsb3V3PC9BdXRob3I+PFllYXI+MjAyMTwvWWVhcj48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</w:fldData>
        </w:fldChar>
      </w:r>
      <w:r w:rsidR="00B90BC5">
        <w:instrText xml:space="preserve"> ADDIN EN.CITE.DATA </w:instrText>
      </w:r>
      <w:r w:rsidR="00B90BC5">
        <w:fldChar w:fldCharType="end"/>
      </w:r>
      <w:r w:rsidR="00E62B39">
        <w:fldChar w:fldCharType="separate"/>
      </w:r>
      <w:r w:rsidR="00B90BC5" w:rsidRPr="00B90BC5">
        <w:rPr>
          <w:noProof/>
          <w:vertAlign w:val="superscript"/>
        </w:rPr>
        <w:t>3</w:t>
      </w:r>
      <w:r w:rsidR="00E62B39">
        <w:fldChar w:fldCharType="end"/>
      </w:r>
      <w:r w:rsidR="00E62B39">
        <w:t xml:space="preserve">, </w:t>
      </w:r>
      <w:proofErr w:type="spellStart"/>
      <w:r w:rsidR="00E62B39">
        <w:t>Ecoinvent</w:t>
      </w:r>
      <w:proofErr w:type="spellEnd"/>
      <w:r w:rsidR="00E62B39">
        <w:t xml:space="preserve"> 3.8</w:t>
      </w:r>
      <w:r w:rsidR="00E62B39">
        <w:fldChar w:fldCharType="begin">
          <w:fldData xml:space="preserve">PEVuZE5vdGU+PENpdGU+PEF1dGhvcj5XZXJuZXQ8L0F1dGhvcj48WWVhcj4yMDE2PC9ZZWFyPjxS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</w:fldData>
        </w:fldChar>
      </w:r>
      <w:r w:rsidR="00B90BC5">
        <w:instrText xml:space="preserve"> ADDIN EN.CITE </w:instrText>
      </w:r>
      <w:r w:rsidR="00B90BC5">
        <w:fldChar w:fldCharType="begin">
          <w:fldData xml:space="preserve">PEVuZE5vdGU+PENpdGU+PEF1dGhvcj5XZXJuZXQ8L0F1dGhvcj48WWVhcj4yMDE2PC9ZZWFyPjxS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</w:fldData>
        </w:fldChar>
      </w:r>
      <w:r w:rsidR="00B90BC5">
        <w:instrText xml:space="preserve"> ADDIN EN.CITE.DATA </w:instrText>
      </w:r>
      <w:r w:rsidR="00B90BC5">
        <w:fldChar w:fldCharType="end"/>
      </w:r>
      <w:r w:rsidR="00E62B39">
        <w:fldChar w:fldCharType="separate"/>
      </w:r>
      <w:r w:rsidR="00B90BC5" w:rsidRPr="00B90BC5">
        <w:rPr>
          <w:noProof/>
          <w:vertAlign w:val="superscript"/>
        </w:rPr>
        <w:t>10</w:t>
      </w:r>
      <w:r w:rsidR="00E62B39">
        <w:fldChar w:fldCharType="end"/>
      </w:r>
      <w:r w:rsidR="00E62B39">
        <w:t xml:space="preserve">, </w:t>
      </w:r>
      <w:proofErr w:type="spellStart"/>
      <w:r w:rsidR="00E62B39">
        <w:t>Nordin</w:t>
      </w:r>
      <w:proofErr w:type="spellEnd"/>
      <w:r w:rsidR="00E62B39">
        <w:t xml:space="preserve"> et al.</w:t>
      </w:r>
      <w:r w:rsidR="00E62B39">
        <w:fldChar w:fldCharType="begin"/>
      </w:r>
      <w:r w:rsidR="00B90BC5">
        <w:instrText xml:space="preserve"> ADDIN EN.CITE &lt;EndNote&gt;&lt;Cite&gt;&lt;Author&gt;Mohd Nordin&lt;/Author&gt;&lt;Year&gt;2022&lt;/Year&gt;&lt;RecNum&gt;2676&lt;/RecNum&gt;&lt;DisplayText&gt;&lt;style face="superscript"&gt;11&lt;/style&gt;&lt;/DisplayText&gt;&lt;record&gt;&lt;rec-number&gt;2676&lt;/rec-number&gt;&lt;foreign-keys&gt;&lt;key app="EN" db-id="dpd0f95wezevpoe9zpt5z9pydrzr2tr0rva2" timestamp="1652252206" guid="42f71df2-9bf7-4ce4-bf8a-cc89688f5045"&gt;2676&lt;/key&gt;&lt;/foreign-keys&gt;&lt;ref-type name="Journal Article"&gt;17&lt;/ref-type&gt;&lt;contributors&gt;&lt;authors&gt;&lt;author&gt;Mohd Nordin, Atiqah Hamizah&lt;/author&gt;&lt;author&gt;Sulaiman, Shahril Irwan&lt;/author&gt;&lt;author&gt;Shaari, Sulaiman&lt;/author&gt;&lt;author&gt;Mustapa, Rijalul Fahmi&lt;/author&gt;&lt;/authors&gt;&lt;/contributors&gt;&lt;titles&gt;&lt;title&gt;Energy and environmental impacts of a 37.57 MW dc ground-mounted large-scale photovoltaic system in Malaysia: A life-cycle approach&lt;/title&gt;&lt;secondary-title&gt;Journal of Cleaner Production&lt;/secondary-title&gt;&lt;/titles&gt;&lt;periodical&gt;&lt;full-title&gt;Journal of Cleaner Production&lt;/full-title&gt;&lt;abbr-1&gt;J. Clean. Prod.&lt;/abbr-1&gt;&lt;/periodical&gt;&lt;pages&gt;130326&lt;/pages&gt;&lt;volume&gt;335&lt;/volume&gt;&lt;keywords&gt;&lt;keyword&gt;Life-cycle assessment&lt;/keyword&gt;&lt;keyword&gt;Large-scale photovoltaic&lt;/keyword&gt;&lt;keyword&gt;Environmental impact&lt;/keyword&gt;&lt;keyword&gt;Primary energy&lt;/keyword&gt;&lt;keyword&gt;Energy payback time&lt;/keyword&gt;&lt;keyword&gt;Energy return of investment&lt;/keyword&gt;&lt;/keywords&gt;&lt;dates&gt;&lt;year&gt;2022&lt;/year&gt;&lt;pub-dates&gt;&lt;date&gt;2022/02/10/&lt;/date&gt;&lt;/pub-dates&gt;&lt;/dates&gt;&lt;isbn&gt;0959-6526&lt;/isbn&gt;&lt;urls&gt;&lt;related-urls&gt;&lt;url&gt;https://www.sciencedirect.com/science/article/pii/S0959652621044905&lt;/url&gt;&lt;/related-urls&gt;&lt;/urls&gt;&lt;electronic-resource-num&gt;https://doi.org/10.1016/j.jclepro.2021.130326&lt;/electronic-resource-num&gt;&lt;/record&gt;&lt;/Cite&gt;&lt;/EndNote&gt;</w:instrText>
      </w:r>
      <w:r w:rsidR="00E62B39">
        <w:fldChar w:fldCharType="separate"/>
      </w:r>
      <w:r w:rsidR="00B90BC5" w:rsidRPr="00B90BC5">
        <w:rPr>
          <w:noProof/>
          <w:vertAlign w:val="superscript"/>
        </w:rPr>
        <w:t>11</w:t>
      </w:r>
      <w:r w:rsidR="00E62B39">
        <w:fldChar w:fldCharType="end"/>
      </w:r>
      <w:r w:rsidR="00E62B39">
        <w:t>, Madhu et al.</w:t>
      </w:r>
      <w:r w:rsidR="00E62B39">
        <w:fldChar w:fldCharType="begin"/>
      </w:r>
      <w:r w:rsidR="00B90BC5">
        <w:instrText xml:space="preserve"> ADDIN EN.CITE &lt;EndNote&gt;&lt;Cite&gt;&lt;Author&gt;Madhu&lt;/Author&gt;&lt;Year&gt;2021&lt;/Year&gt;&lt;RecNum&gt;698&lt;/RecNum&gt;&lt;DisplayText&gt;&lt;style face="superscript"&gt;2&lt;/style&gt;&lt;/DisplayText&gt;&lt;record&gt;&lt;rec-number&gt;698&lt;/rec-number&gt;&lt;foreign-keys&gt;&lt;key app="EN" db-id="dpd0f95wezevpoe9zpt5z9pydrzr2tr0rva2" timestamp="1636370544" guid="625cad49-8aa5-4bb0-b188-4aac00880260"&gt;698&lt;/key&gt;&lt;/foreign-keys&gt;&lt;ref-type name="Journal Article"&gt;17&lt;/ref-type&gt;&lt;contributors&gt;&lt;authors&gt;&lt;author&gt;Madhu, K.&lt;/author&gt;&lt;author&gt;Pauliuk, S.&lt;/author&gt;&lt;author&gt;Dhathri, S.&lt;/author&gt;&lt;author&gt;Creutzig, F.&lt;/author&gt;&lt;/authors&gt;&lt;/contributors&gt;&lt;titles&gt;&lt;title&gt;Understanding environmental trade-offs and resource demand of direct air capture technologies through comparative life-cycle assessment&lt;/title&gt;&lt;secondary-title&gt;Nature Energy&lt;/secondary-title&gt;&lt;/titles&gt;&lt;periodical&gt;&lt;full-title&gt;Nature Energy&lt;/full-title&gt;&lt;abbr-1&gt;Nat. Energy&lt;/abbr-1&gt;&lt;/periodical&gt;&lt;dates&gt;&lt;year&gt;2021&lt;/year&gt;&lt;/dates&gt;&lt;work-type&gt;Article&lt;/work-type&gt;&lt;urls&gt;&lt;related-urls&gt;&lt;url&gt;https://www.scopus.com/inward/record.uri?eid=2-s2.0-85118169206&amp;amp;doi=10.1038%2fs41560-021-00922-6&amp;amp;partnerID=40&amp;amp;md5=e7a480fc9e674fb4e1f0ba9b9b08dbcb&lt;/url&gt;&lt;/related-urls&gt;&lt;/urls&gt;&lt;electronic-resource-num&gt;10.1038/s41560-021-00922-6&lt;/electronic-resource-num&gt;&lt;remote-database-name&gt;Scopus&lt;/remote-database-name&gt;&lt;/record&gt;&lt;/Cite&gt;&lt;/EndNote&gt;</w:instrText>
      </w:r>
      <w:r w:rsidR="00E62B39">
        <w:fldChar w:fldCharType="separate"/>
      </w:r>
      <w:r w:rsidR="00B90BC5" w:rsidRPr="00B90BC5">
        <w:rPr>
          <w:noProof/>
          <w:vertAlign w:val="superscript"/>
        </w:rPr>
        <w:t>2</w:t>
      </w:r>
      <w:r w:rsidR="00E62B39">
        <w:fldChar w:fldCharType="end"/>
      </w:r>
      <w:r w:rsidR="00E62B39">
        <w:t xml:space="preserve"> and </w:t>
      </w:r>
      <w:proofErr w:type="spellStart"/>
      <w:r w:rsidR="00E62B39">
        <w:t>Crenna</w:t>
      </w:r>
      <w:proofErr w:type="spellEnd"/>
      <w:r w:rsidR="00E62B39">
        <w:t xml:space="preserve"> et al.</w:t>
      </w:r>
      <w:r w:rsidR="00E62B39">
        <w:fldChar w:fldCharType="begin"/>
      </w:r>
      <w:r w:rsidR="00B90BC5">
        <w:instrText xml:space="preserve"> ADDIN EN.CITE &lt;EndNote&gt;&lt;Cite&gt;&lt;Author&gt;Crenna&lt;/Author&gt;&lt;Year&gt;2021&lt;/Year&gt;&lt;RecNum&gt;638&lt;/RecNum&gt;&lt;DisplayText&gt;&lt;style face="superscript"&gt;12&lt;/style&gt;&lt;/DisplayText&gt;&lt;record&gt;&lt;rec-number&gt;638&lt;/rec-number&gt;&lt;foreign-keys&gt;&lt;key app="EN" db-id="dpd0f95wezevpoe9zpt5z9pydrzr2tr0rva2" timestamp="1635143603" guid="6c3449df-a40a-41c8-890a-6dc3f6d01384"&gt;638&lt;/key&gt;&lt;/foreign-keys&gt;&lt;ref-type name="Journal Article"&gt;17&lt;/ref-type&gt;&lt;contributors&gt;&lt;authors&gt;&lt;author&gt;Crenna, Eleonora&lt;/author&gt;&lt;author&gt;Gauch, Marcel&lt;/author&gt;&lt;author&gt;Widmer, Rolf&lt;/author&gt;&lt;author&gt;Wäger, Patrick&lt;/author&gt;&lt;author&gt;Hischier, Roland&lt;/author&gt;&lt;/authors&gt;&lt;/contributors&gt;&lt;titles&gt;&lt;title&gt;Towards more flexibility and transparency in life cycle inventories for Lithium-ion batteries&lt;/title&gt;&lt;secondary-title&gt;Resources, Conservation and Recycling&lt;/secondary-title&gt;&lt;/titles&gt;&lt;periodical&gt;&lt;full-title&gt;Resources, Conservation and Recycling&lt;/full-title&gt;&lt;/periodical&gt;&lt;pages&gt;105619&lt;/pages&gt;&lt;volume&gt;170&lt;/volume&gt;&lt;keywords&gt;&lt;keyword&gt;Lithium-ion battery&lt;/keyword&gt;&lt;keyword&gt;Electric vehicles&lt;/keyword&gt;&lt;keyword&gt;Life cycle inventory modelling&lt;/keyword&gt;&lt;keyword&gt;Environmental impact&lt;/keyword&gt;&lt;keyword&gt;Life cycle assessment&lt;/keyword&gt;&lt;keyword&gt;Sensitivity analysis&lt;/keyword&gt;&lt;/keywords&gt;&lt;dates&gt;&lt;year&gt;2021&lt;/year&gt;&lt;pub-dates&gt;&lt;date&gt;2021/07/01/&lt;/date&gt;&lt;/pub-dates&gt;&lt;/dates&gt;&lt;isbn&gt;0921-3449&lt;/isbn&gt;&lt;urls&gt;&lt;related-urls&gt;&lt;url&gt;https://www.sciencedirect.com/science/article/pii/S0921344921002287&lt;/url&gt;&lt;/related-urls&gt;&lt;/urls&gt;&lt;electronic-resource-num&gt;10.1016/j.resconrec.2021.105619&lt;/electronic-resource-num&gt;&lt;/record&gt;&lt;/Cite&gt;&lt;/EndNote&gt;</w:instrText>
      </w:r>
      <w:r w:rsidR="00E62B39">
        <w:fldChar w:fldCharType="separate"/>
      </w:r>
      <w:r w:rsidR="00B90BC5" w:rsidRPr="00B90BC5">
        <w:rPr>
          <w:noProof/>
          <w:vertAlign w:val="superscript"/>
        </w:rPr>
        <w:t>12</w:t>
      </w:r>
      <w:r w:rsidR="00E62B39">
        <w:fldChar w:fldCharType="end"/>
      </w:r>
      <w:r w:rsidR="00E62B39">
        <w:t>).</w:t>
      </w:r>
      <w:r w:rsidR="007510B7">
        <w:t xml:space="preserve"> Energy input data for reference scenario.</w:t>
      </w:r>
    </w:p>
    <w:p w14:paraId="0867A742" w14:textId="77777777" w:rsidR="00C919FC" w:rsidRDefault="00F6395E" w:rsidP="00C919FC">
      <w:pPr>
        <w:keepNext/>
      </w:pPr>
      <w:r w:rsidRPr="00F6395E">
        <w:rPr>
          <w:noProof/>
        </w:rPr>
        <w:lastRenderedPageBreak/>
        <w:drawing>
          <wp:inline distT="0" distB="0" distL="0" distR="0" wp14:anchorId="57ED6C6F" wp14:editId="487654EF">
            <wp:extent cx="4123425" cy="2438400"/>
            <wp:effectExtent l="0" t="0" r="4445" b="0"/>
            <wp:docPr id="18" name="Picture 17">
              <a:extLst xmlns:a="http://schemas.openxmlformats.org/drawingml/2006/main">
                <a:ext uri="{FF2B5EF4-FFF2-40B4-BE49-F238E27FC236}">
                  <a16:creationId xmlns:a16="http://schemas.microsoft.com/office/drawing/2014/main" id="{A40A5ECE-2D66-3973-BBB0-21518C749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A40A5ECE-2D66-3973-BBB0-21518C749CD1}"/>
                        </a:ext>
                      </a:extLst>
                    </pic:cNvPr>
                    <pic:cNvPicPr>
                      <a:picLocks noChangeAspect="1"/>
                    </pic:cNvPicPr>
                  </pic:nvPicPr>
                  <pic:blipFill>
                    <a:blip r:embed="rId12"/>
                    <a:stretch>
                      <a:fillRect/>
                    </a:stretch>
                  </pic:blipFill>
                  <pic:spPr>
                    <a:xfrm>
                      <a:off x="0" y="0"/>
                      <a:ext cx="4152234" cy="2455436"/>
                    </a:xfrm>
                    <a:prstGeom prst="rect">
                      <a:avLst/>
                    </a:prstGeom>
                  </pic:spPr>
                </pic:pic>
              </a:graphicData>
            </a:graphic>
          </wp:inline>
        </w:drawing>
      </w:r>
    </w:p>
    <w:p w14:paraId="581647B8" w14:textId="22910A16" w:rsidR="00F6395E" w:rsidRDefault="00005986" w:rsidP="00C919FC">
      <w:pPr>
        <w:pStyle w:val="Caption"/>
        <w:jc w:val="both"/>
        <w:rPr>
          <w:lang w:val="en-GB"/>
        </w:rPr>
      </w:pPr>
      <w:r>
        <w:t xml:space="preserve">Supplementary </w:t>
      </w:r>
      <w:r w:rsidR="00C919FC">
        <w:t xml:space="preserve">Figure </w:t>
      </w:r>
      <w:r w:rsidR="00C919FC">
        <w:fldChar w:fldCharType="begin"/>
      </w:r>
      <w:r w:rsidR="00C919FC">
        <w:instrText xml:space="preserve"> SEQ Figure \* ARABIC </w:instrText>
      </w:r>
      <w:r w:rsidR="00C919FC">
        <w:fldChar w:fldCharType="separate"/>
      </w:r>
      <w:r w:rsidR="00B90BC5">
        <w:rPr>
          <w:noProof/>
        </w:rPr>
        <w:t>4</w:t>
      </w:r>
      <w:r w:rsidR="00C919FC">
        <w:fldChar w:fldCharType="end"/>
      </w:r>
      <w:r w:rsidR="00CC60D3">
        <w:t>: Model graph transportation and storage, implemented in OpenLCA</w:t>
      </w:r>
      <w:r w:rsidR="00CC60D3">
        <w:fldChar w:fldCharType="begin"/>
      </w:r>
      <w:r w:rsidR="00B90BC5">
        <w:instrText xml:space="preserve"> ADDIN EN.CITE &lt;EndNote&gt;&lt;Cite&gt;&lt;Author&gt;Ciroth&lt;/Author&gt;&lt;Year&gt;2007&lt;/Year&gt;&lt;RecNum&gt;2833&lt;/RecNum&gt;&lt;DisplayText&gt;&lt;style face="superscript"&gt;13&lt;/style&gt;&lt;/DisplayText&gt;&lt;record&gt;&lt;rec-number&gt;2833&lt;/rec-number&gt;&lt;foreign-keys&gt;&lt;key app="EN" db-id="dpd0f95wezevpoe9zpt5z9pydrzr2tr0rva2" timestamp="1672756974" guid="3ce5927c-4938-408b-bc2c-87b403083a6c"&gt;2833&lt;/key&gt;&lt;/foreign-keys&gt;&lt;ref-type name="Journal Article"&gt;17&lt;/ref-type&gt;&lt;contributors&gt;&lt;authors&gt;&lt;author&gt;Ciroth, Andreas&lt;/author&gt;&lt;/authors&gt;&lt;/contributors&gt;&lt;titles&gt;&lt;title&gt;ICT for environment in life cycle applications openLCA—A new open source software for life cycle assessment&lt;/title&gt;&lt;secondary-title&gt;The international journal of life cycle assessment&lt;/secondary-title&gt;&lt;/titles&gt;&lt;periodical&gt;&lt;full-title&gt;The International Journal of Life Cycle Assessment&lt;/full-title&gt;&lt;/periodical&gt;&lt;pages&gt;209-210&lt;/pages&gt;&lt;volume&gt;12&lt;/volume&gt;&lt;number&gt;4&lt;/number&gt;&lt;dates&gt;&lt;year&gt;2007&lt;/year&gt;&lt;/dates&gt;&lt;isbn&gt;1614-7502&lt;/isbn&gt;&lt;urls&gt;&lt;/urls&gt;&lt;/record&gt;&lt;/Cite&gt;&lt;/EndNote&gt;</w:instrText>
      </w:r>
      <w:r w:rsidR="00CC60D3">
        <w:fldChar w:fldCharType="separate"/>
      </w:r>
      <w:r w:rsidR="00B90BC5" w:rsidRPr="00B90BC5">
        <w:rPr>
          <w:noProof/>
          <w:vertAlign w:val="superscript"/>
        </w:rPr>
        <w:t>13</w:t>
      </w:r>
      <w:r w:rsidR="00CC60D3">
        <w:fldChar w:fldCharType="end"/>
      </w:r>
      <w:r w:rsidR="008C2BC1">
        <w:t>.</w:t>
      </w:r>
    </w:p>
    <w:p w14:paraId="6561460D" w14:textId="77777777" w:rsidR="00F6395E" w:rsidRDefault="00F6395E" w:rsidP="00F6395E">
      <w:pPr>
        <w:rPr>
          <w:lang w:val="en-GB"/>
        </w:rPr>
      </w:pPr>
    </w:p>
    <w:p w14:paraId="7ADC9897" w14:textId="77777777" w:rsidR="00C919FC" w:rsidRDefault="00F6395E" w:rsidP="00C919FC">
      <w:pPr>
        <w:keepNext/>
      </w:pPr>
      <w:r w:rsidRPr="00F6395E">
        <w:rPr>
          <w:noProof/>
        </w:rPr>
        <w:drawing>
          <wp:inline distT="0" distB="0" distL="0" distR="0" wp14:anchorId="3F059941" wp14:editId="012431B8">
            <wp:extent cx="3886200" cy="1722939"/>
            <wp:effectExtent l="0" t="0" r="0" b="0"/>
            <wp:docPr id="17" name="Picture 16">
              <a:extLst xmlns:a="http://schemas.openxmlformats.org/drawingml/2006/main">
                <a:ext uri="{FF2B5EF4-FFF2-40B4-BE49-F238E27FC236}">
                  <a16:creationId xmlns:a16="http://schemas.microsoft.com/office/drawing/2014/main" id="{62AC5B3B-96E0-653A-C284-CA19EC3213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62AC5B3B-96E0-653A-C284-CA19EC321306}"/>
                        </a:ext>
                      </a:extLst>
                    </pic:cNvPr>
                    <pic:cNvPicPr>
                      <a:picLocks noChangeAspect="1"/>
                    </pic:cNvPicPr>
                  </pic:nvPicPr>
                  <pic:blipFill>
                    <a:blip r:embed="rId13"/>
                    <a:stretch>
                      <a:fillRect/>
                    </a:stretch>
                  </pic:blipFill>
                  <pic:spPr>
                    <a:xfrm>
                      <a:off x="0" y="0"/>
                      <a:ext cx="3893987" cy="1726391"/>
                    </a:xfrm>
                    <a:prstGeom prst="rect">
                      <a:avLst/>
                    </a:prstGeom>
                  </pic:spPr>
                </pic:pic>
              </a:graphicData>
            </a:graphic>
          </wp:inline>
        </w:drawing>
      </w:r>
    </w:p>
    <w:p w14:paraId="22556FF9" w14:textId="2F257ED2" w:rsidR="00F6395E" w:rsidRPr="00F6395E" w:rsidRDefault="00005986" w:rsidP="00C919FC">
      <w:pPr>
        <w:pStyle w:val="Caption"/>
        <w:jc w:val="both"/>
        <w:rPr>
          <w:lang w:val="en-GB"/>
        </w:rPr>
      </w:pPr>
      <w:r>
        <w:t xml:space="preserve">Supplementary </w:t>
      </w:r>
      <w:r w:rsidR="00C919FC">
        <w:t xml:space="preserve">Figure </w:t>
      </w:r>
      <w:r w:rsidR="00C919FC">
        <w:fldChar w:fldCharType="begin"/>
      </w:r>
      <w:r w:rsidR="00C919FC">
        <w:instrText xml:space="preserve"> SEQ Figure \* ARABIC </w:instrText>
      </w:r>
      <w:r w:rsidR="00C919FC">
        <w:fldChar w:fldCharType="separate"/>
      </w:r>
      <w:r w:rsidR="00B90BC5">
        <w:rPr>
          <w:noProof/>
        </w:rPr>
        <w:t>5</w:t>
      </w:r>
      <w:r w:rsidR="00C919FC">
        <w:fldChar w:fldCharType="end"/>
      </w:r>
      <w:r w:rsidR="00CC60D3">
        <w:t>: Model graph adsorbent material, implemented in OpenLCA</w:t>
      </w:r>
      <w:r w:rsidR="00CC60D3">
        <w:fldChar w:fldCharType="begin"/>
      </w:r>
      <w:r w:rsidR="00B90BC5">
        <w:instrText xml:space="preserve"> ADDIN EN.CITE &lt;EndNote&gt;&lt;Cite&gt;&lt;Author&gt;Ciroth&lt;/Author&gt;&lt;Year&gt;2007&lt;/Year&gt;&lt;RecNum&gt;2833&lt;/RecNum&gt;&lt;DisplayText&gt;&lt;style face="superscript"&gt;13&lt;/style&gt;&lt;/DisplayText&gt;&lt;record&gt;&lt;rec-number&gt;2833&lt;/rec-number&gt;&lt;foreign-keys&gt;&lt;key app="EN" db-id="dpd0f95wezevpoe9zpt5z9pydrzr2tr0rva2" timestamp="1672756974" guid="3ce5927c-4938-408b-bc2c-87b403083a6c"&gt;2833&lt;/key&gt;&lt;/foreign-keys&gt;&lt;ref-type name="Journal Article"&gt;17&lt;/ref-type&gt;&lt;contributors&gt;&lt;authors&gt;&lt;author&gt;Ciroth, Andreas&lt;/author&gt;&lt;/authors&gt;&lt;/contributors&gt;&lt;titles&gt;&lt;title&gt;ICT for environment in life cycle applications openLCA—A new open source software for life cycle assessment&lt;/title&gt;&lt;secondary-title&gt;The international journal of life cycle assessment&lt;/secondary-title&gt;&lt;/titles&gt;&lt;periodical&gt;&lt;full-title&gt;The International Journal of Life Cycle Assessment&lt;/full-title&gt;&lt;/periodical&gt;&lt;pages&gt;209-210&lt;/pages&gt;&lt;volume&gt;12&lt;/volume&gt;&lt;number&gt;4&lt;/number&gt;&lt;dates&gt;&lt;year&gt;2007&lt;/year&gt;&lt;/dates&gt;&lt;isbn&gt;1614-7502&lt;/isbn&gt;&lt;urls&gt;&lt;/urls&gt;&lt;/record&gt;&lt;/Cite&gt;&lt;/EndNote&gt;</w:instrText>
      </w:r>
      <w:r w:rsidR="00CC60D3">
        <w:fldChar w:fldCharType="separate"/>
      </w:r>
      <w:r w:rsidR="00B90BC5" w:rsidRPr="00B90BC5">
        <w:rPr>
          <w:noProof/>
          <w:vertAlign w:val="superscript"/>
        </w:rPr>
        <w:t>13</w:t>
      </w:r>
      <w:r w:rsidR="00CC60D3">
        <w:fldChar w:fldCharType="end"/>
      </w:r>
      <w:r w:rsidR="008C2BC1">
        <w:t>.</w:t>
      </w:r>
    </w:p>
    <w:p w14:paraId="71CDAC95" w14:textId="77777777" w:rsidR="00C919FC" w:rsidRDefault="00F6395E" w:rsidP="00C919FC">
      <w:pPr>
        <w:pStyle w:val="Heading1"/>
      </w:pPr>
      <w:r w:rsidRPr="00F6395E">
        <w:rPr>
          <w:noProof/>
          <w:lang w:val="en-US"/>
        </w:rPr>
        <w:drawing>
          <wp:inline distT="0" distB="0" distL="0" distR="0" wp14:anchorId="330F5F05" wp14:editId="26B53E00">
            <wp:extent cx="3771900" cy="3411855"/>
            <wp:effectExtent l="0" t="0" r="0" b="4445"/>
            <wp:docPr id="16" name="Picture 15">
              <a:extLst xmlns:a="http://schemas.openxmlformats.org/drawingml/2006/main">
                <a:ext uri="{FF2B5EF4-FFF2-40B4-BE49-F238E27FC236}">
                  <a16:creationId xmlns:a16="http://schemas.microsoft.com/office/drawing/2014/main" id="{6F32EBCB-CD8A-5021-EC7C-28862E1489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6F32EBCB-CD8A-5021-EC7C-28862E14899B}"/>
                        </a:ext>
                      </a:extLst>
                    </pic:cNvPr>
                    <pic:cNvPicPr>
                      <a:picLocks noChangeAspect="1"/>
                    </pic:cNvPicPr>
                  </pic:nvPicPr>
                  <pic:blipFill>
                    <a:blip r:embed="rId14"/>
                    <a:stretch>
                      <a:fillRect/>
                    </a:stretch>
                  </pic:blipFill>
                  <pic:spPr>
                    <a:xfrm>
                      <a:off x="0" y="0"/>
                      <a:ext cx="3774184" cy="3413921"/>
                    </a:xfrm>
                    <a:prstGeom prst="rect">
                      <a:avLst/>
                    </a:prstGeom>
                  </pic:spPr>
                </pic:pic>
              </a:graphicData>
            </a:graphic>
          </wp:inline>
        </w:drawing>
      </w:r>
    </w:p>
    <w:p w14:paraId="3D6558E3" w14:textId="6E2A0755" w:rsidR="00F6395E" w:rsidRDefault="00005986" w:rsidP="00C919FC">
      <w:pPr>
        <w:pStyle w:val="Caption"/>
      </w:pPr>
      <w:r>
        <w:t xml:space="preserve">Supplementary </w:t>
      </w:r>
      <w:r w:rsidR="00C919FC">
        <w:t xml:space="preserve">Figure </w:t>
      </w:r>
      <w:r w:rsidR="00C919FC">
        <w:fldChar w:fldCharType="begin"/>
      </w:r>
      <w:r w:rsidR="00C919FC">
        <w:instrText xml:space="preserve"> SEQ Figure \* ARABIC </w:instrText>
      </w:r>
      <w:r w:rsidR="00C919FC">
        <w:fldChar w:fldCharType="separate"/>
      </w:r>
      <w:r w:rsidR="00B90BC5">
        <w:rPr>
          <w:noProof/>
        </w:rPr>
        <w:t>6</w:t>
      </w:r>
      <w:r w:rsidR="00C919FC">
        <w:fldChar w:fldCharType="end"/>
      </w:r>
      <w:r w:rsidR="00CC60D3">
        <w:t>: Model graph direct air capture plant and compressor, implemented in OpenLCA</w:t>
      </w:r>
      <w:r w:rsidR="00CC60D3">
        <w:fldChar w:fldCharType="begin"/>
      </w:r>
      <w:r w:rsidR="00B90BC5">
        <w:instrText xml:space="preserve"> ADDIN EN.CITE &lt;EndNote&gt;&lt;Cite&gt;&lt;Author&gt;Ciroth&lt;/Author&gt;&lt;Year&gt;2007&lt;/Year&gt;&lt;RecNum&gt;2833&lt;/RecNum&gt;&lt;DisplayText&gt;&lt;style face="superscript"&gt;13&lt;/style&gt;&lt;/DisplayText&gt;&lt;record&gt;&lt;rec-number&gt;2833&lt;/rec-number&gt;&lt;foreign-keys&gt;&lt;key app="EN" db-id="dpd0f95wezevpoe9zpt5z9pydrzr2tr0rva2" timestamp="1672756974" guid="3ce5927c-4938-408b-bc2c-87b403083a6c"&gt;2833&lt;/key&gt;&lt;/foreign-keys&gt;&lt;ref-type name="Journal Article"&gt;17&lt;/ref-type&gt;&lt;contributors&gt;&lt;authors&gt;&lt;author&gt;Ciroth, Andreas&lt;/author&gt;&lt;/authors&gt;&lt;/contributors&gt;&lt;titles&gt;&lt;title&gt;ICT for environment in life cycle applications openLCA—A new open source software for life cycle assessment&lt;/title&gt;&lt;secondary-title&gt;The international journal of life cycle assessment&lt;/secondary-title&gt;&lt;/titles&gt;&lt;periodical&gt;&lt;full-title&gt;The International Journal of Life Cycle Assessment&lt;/full-title&gt;&lt;/periodical&gt;&lt;pages&gt;209-210&lt;/pages&gt;&lt;volume&gt;12&lt;/volume&gt;&lt;number&gt;4&lt;/number&gt;&lt;dates&gt;&lt;year&gt;2007&lt;/year&gt;&lt;/dates&gt;&lt;isbn&gt;1614-7502&lt;/isbn&gt;&lt;urls&gt;&lt;/urls&gt;&lt;/record&gt;&lt;/Cite&gt;&lt;/EndNote&gt;</w:instrText>
      </w:r>
      <w:r w:rsidR="00CC60D3">
        <w:fldChar w:fldCharType="separate"/>
      </w:r>
      <w:r w:rsidR="00B90BC5" w:rsidRPr="00B90BC5">
        <w:rPr>
          <w:noProof/>
          <w:vertAlign w:val="superscript"/>
        </w:rPr>
        <w:t>13</w:t>
      </w:r>
      <w:r w:rsidR="00CC60D3">
        <w:fldChar w:fldCharType="end"/>
      </w:r>
      <w:r w:rsidR="008C2BC1">
        <w:t>.</w:t>
      </w:r>
    </w:p>
    <w:p w14:paraId="71076979" w14:textId="77777777" w:rsidR="00F6395E" w:rsidRPr="00F6395E" w:rsidRDefault="00F6395E" w:rsidP="00F6395E">
      <w:pPr>
        <w:rPr>
          <w:lang w:val="en-GB"/>
        </w:rPr>
      </w:pPr>
    </w:p>
    <w:p w14:paraId="7E106739" w14:textId="77777777" w:rsidR="00C919FC" w:rsidRDefault="00F6395E" w:rsidP="00C919FC">
      <w:pPr>
        <w:keepNext/>
      </w:pPr>
      <w:r w:rsidRPr="00F6395E">
        <w:rPr>
          <w:noProof/>
        </w:rPr>
        <w:drawing>
          <wp:inline distT="0" distB="0" distL="0" distR="0" wp14:anchorId="12C44003" wp14:editId="243B2D6A">
            <wp:extent cx="5727700" cy="2992120"/>
            <wp:effectExtent l="0" t="0" r="0" b="0"/>
            <wp:docPr id="22" name="Picture 21">
              <a:extLst xmlns:a="http://schemas.openxmlformats.org/drawingml/2006/main">
                <a:ext uri="{FF2B5EF4-FFF2-40B4-BE49-F238E27FC236}">
                  <a16:creationId xmlns:a16="http://schemas.microsoft.com/office/drawing/2014/main" id="{4C30DB6F-2207-86FE-07F5-4B32C6F218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4C30DB6F-2207-86FE-07F5-4B32C6F2187C}"/>
                        </a:ext>
                      </a:extLst>
                    </pic:cNvPr>
                    <pic:cNvPicPr>
                      <a:picLocks noChangeAspect="1"/>
                    </pic:cNvPicPr>
                  </pic:nvPicPr>
                  <pic:blipFill>
                    <a:blip r:embed="rId15"/>
                    <a:stretch>
                      <a:fillRect/>
                    </a:stretch>
                  </pic:blipFill>
                  <pic:spPr>
                    <a:xfrm>
                      <a:off x="0" y="0"/>
                      <a:ext cx="5727700" cy="2992120"/>
                    </a:xfrm>
                    <a:prstGeom prst="rect">
                      <a:avLst/>
                    </a:prstGeom>
                  </pic:spPr>
                </pic:pic>
              </a:graphicData>
            </a:graphic>
          </wp:inline>
        </w:drawing>
      </w:r>
    </w:p>
    <w:p w14:paraId="4B8C1380" w14:textId="29BE73C7" w:rsidR="00F6395E" w:rsidRPr="00F6395E" w:rsidRDefault="00005986" w:rsidP="00C919FC">
      <w:pPr>
        <w:pStyle w:val="Caption"/>
        <w:jc w:val="both"/>
        <w:rPr>
          <w:lang w:val="en-GB"/>
        </w:rPr>
      </w:pPr>
      <w:r>
        <w:t xml:space="preserve">Supplementary </w:t>
      </w:r>
      <w:r w:rsidR="00C919FC">
        <w:t xml:space="preserve">Figure </w:t>
      </w:r>
      <w:r w:rsidR="00C919FC">
        <w:fldChar w:fldCharType="begin"/>
      </w:r>
      <w:r w:rsidR="00C919FC">
        <w:instrText xml:space="preserve"> SEQ Figure \* ARABIC </w:instrText>
      </w:r>
      <w:r w:rsidR="00C919FC">
        <w:fldChar w:fldCharType="separate"/>
      </w:r>
      <w:r w:rsidR="00B90BC5">
        <w:rPr>
          <w:noProof/>
        </w:rPr>
        <w:t>7</w:t>
      </w:r>
      <w:r w:rsidR="00C919FC">
        <w:fldChar w:fldCharType="end"/>
      </w:r>
      <w:r w:rsidR="00CC60D3">
        <w:t>: Model graph photovoltaic system, battery storage and heat pump, implemented in OpenLCA</w:t>
      </w:r>
      <w:r w:rsidR="00CC60D3">
        <w:fldChar w:fldCharType="begin"/>
      </w:r>
      <w:r w:rsidR="00B90BC5">
        <w:instrText xml:space="preserve"> ADDIN EN.CITE &lt;EndNote&gt;&lt;Cite&gt;&lt;Author&gt;Ciroth&lt;/Author&gt;&lt;Year&gt;2007&lt;/Year&gt;&lt;RecNum&gt;2833&lt;/RecNum&gt;&lt;DisplayText&gt;&lt;style face="superscript"&gt;13&lt;/style&gt;&lt;/DisplayText&gt;&lt;record&gt;&lt;rec-number&gt;2833&lt;/rec-number&gt;&lt;foreign-keys&gt;&lt;key app="EN" db-id="dpd0f95wezevpoe9zpt5z9pydrzr2tr0rva2" timestamp="1672756974" guid="3ce5927c-4938-408b-bc2c-87b403083a6c"&gt;2833&lt;/key&gt;&lt;/foreign-keys&gt;&lt;ref-type name="Journal Article"&gt;17&lt;/ref-type&gt;&lt;contributors&gt;&lt;authors&gt;&lt;author&gt;Ciroth, Andreas&lt;/author&gt;&lt;/authors&gt;&lt;/contributors&gt;&lt;titles&gt;&lt;title&gt;ICT for environment in life cycle applications openLCA—A new open source software for life cycle assessment&lt;/title&gt;&lt;secondary-title&gt;The international journal of life cycle assessment&lt;/secondary-title&gt;&lt;/titles&gt;&lt;periodical&gt;&lt;full-title&gt;The International Journal of Life Cycle Assessment&lt;/full-title&gt;&lt;/periodical&gt;&lt;pages&gt;209-210&lt;/pages&gt;&lt;volume&gt;12&lt;/volume&gt;&lt;number&gt;4&lt;/number&gt;&lt;dates&gt;&lt;year&gt;2007&lt;/year&gt;&lt;/dates&gt;&lt;isbn&gt;1614-7502&lt;/isbn&gt;&lt;urls&gt;&lt;/urls&gt;&lt;/record&gt;&lt;/Cite&gt;&lt;/EndNote&gt;</w:instrText>
      </w:r>
      <w:r w:rsidR="00CC60D3">
        <w:fldChar w:fldCharType="separate"/>
      </w:r>
      <w:r w:rsidR="00B90BC5" w:rsidRPr="00B90BC5">
        <w:rPr>
          <w:noProof/>
          <w:vertAlign w:val="superscript"/>
        </w:rPr>
        <w:t>13</w:t>
      </w:r>
      <w:r w:rsidR="00CC60D3">
        <w:fldChar w:fldCharType="end"/>
      </w:r>
    </w:p>
    <w:p w14:paraId="6806FF27" w14:textId="5936B657" w:rsidR="00B81F02" w:rsidRDefault="00020B21" w:rsidP="00222683">
      <w:pPr>
        <w:pStyle w:val="Heading1"/>
      </w:pPr>
      <w:r>
        <w:t xml:space="preserve">Supplementary </w:t>
      </w:r>
      <w:r w:rsidR="00CD4A95">
        <w:t>References</w:t>
      </w:r>
    </w:p>
    <w:p w14:paraId="18187785" w14:textId="77777777" w:rsidR="00B90BC5" w:rsidRPr="00B90BC5" w:rsidRDefault="00B81F02" w:rsidP="00B90BC5">
      <w:pPr>
        <w:pStyle w:val="EndNoteBibliography"/>
        <w:rPr>
          <w:noProof/>
        </w:rPr>
      </w:pPr>
      <w:r>
        <w:fldChar w:fldCharType="begin"/>
      </w:r>
      <w:r>
        <w:instrText xml:space="preserve"> ADDIN EN.REFLIST </w:instrText>
      </w:r>
      <w:r>
        <w:fldChar w:fldCharType="separate"/>
      </w:r>
      <w:r w:rsidR="00B90BC5" w:rsidRPr="00B90BC5">
        <w:rPr>
          <w:noProof/>
        </w:rPr>
        <w:t>1</w:t>
      </w:r>
      <w:r w:rsidR="00B90BC5" w:rsidRPr="00B90BC5">
        <w:rPr>
          <w:noProof/>
        </w:rPr>
        <w:tab/>
        <w:t xml:space="preserve">Deutz, S. &amp; Bardow, A. Life-cycle assessment of an industrial direct air capture process based on temperature–vacuum swing adsorption. </w:t>
      </w:r>
      <w:r w:rsidR="00B90BC5" w:rsidRPr="00B90BC5">
        <w:rPr>
          <w:i/>
          <w:noProof/>
        </w:rPr>
        <w:t>Nat. Energy</w:t>
      </w:r>
      <w:r w:rsidR="00B90BC5" w:rsidRPr="00B90BC5">
        <w:rPr>
          <w:noProof/>
        </w:rPr>
        <w:t xml:space="preserve"> </w:t>
      </w:r>
      <w:r w:rsidR="00B90BC5" w:rsidRPr="00B90BC5">
        <w:rPr>
          <w:b/>
          <w:noProof/>
        </w:rPr>
        <w:t>6</w:t>
      </w:r>
      <w:r w:rsidR="00B90BC5" w:rsidRPr="00B90BC5">
        <w:rPr>
          <w:noProof/>
        </w:rPr>
        <w:t>, 203-213, doi:10.1038/s41560-020-00771-9 (2021).</w:t>
      </w:r>
    </w:p>
    <w:p w14:paraId="6A8CD2E9" w14:textId="77777777" w:rsidR="00B90BC5" w:rsidRPr="00B90BC5" w:rsidRDefault="00B90BC5" w:rsidP="00B90BC5">
      <w:pPr>
        <w:pStyle w:val="EndNoteBibliography"/>
        <w:rPr>
          <w:noProof/>
        </w:rPr>
      </w:pPr>
      <w:r w:rsidRPr="00B90BC5">
        <w:rPr>
          <w:noProof/>
        </w:rPr>
        <w:t>2</w:t>
      </w:r>
      <w:r w:rsidRPr="00B90BC5">
        <w:rPr>
          <w:noProof/>
        </w:rPr>
        <w:tab/>
        <w:t xml:space="preserve">Madhu, K., Pauliuk, S., Dhathri, S. &amp; Creutzig, F. Understanding environmental trade-offs and resource demand of direct air capture technologies through comparative life-cycle assessment. </w:t>
      </w:r>
      <w:r w:rsidRPr="00B90BC5">
        <w:rPr>
          <w:i/>
          <w:noProof/>
        </w:rPr>
        <w:t>Nat. Energy</w:t>
      </w:r>
      <w:r w:rsidRPr="00B90BC5">
        <w:rPr>
          <w:noProof/>
        </w:rPr>
        <w:t>, doi:10.1038/s41560-021-00922-6 (2021).</w:t>
      </w:r>
    </w:p>
    <w:p w14:paraId="367A257D" w14:textId="77777777" w:rsidR="00B90BC5" w:rsidRPr="00B90BC5" w:rsidRDefault="00B90BC5" w:rsidP="00B90BC5">
      <w:pPr>
        <w:pStyle w:val="EndNoteBibliography"/>
        <w:rPr>
          <w:noProof/>
        </w:rPr>
      </w:pPr>
      <w:r w:rsidRPr="00B90BC5">
        <w:rPr>
          <w:noProof/>
        </w:rPr>
        <w:t>3</w:t>
      </w:r>
      <w:r w:rsidRPr="00B90BC5">
        <w:rPr>
          <w:noProof/>
        </w:rPr>
        <w:tab/>
        <w:t xml:space="preserve">Terlouw, T., Treyer, K., Bauer, C. &amp; Mazzotti, M. Life Cycle Assessment of Direct Air Carbon Capture and Storage with Low-Carbon Energy Sources. </w:t>
      </w:r>
      <w:r w:rsidRPr="00B90BC5">
        <w:rPr>
          <w:i/>
          <w:noProof/>
        </w:rPr>
        <w:t>Environ. Sci. Technol.</w:t>
      </w:r>
      <w:r w:rsidRPr="00B90BC5">
        <w:rPr>
          <w:noProof/>
        </w:rPr>
        <w:t xml:space="preserve"> </w:t>
      </w:r>
      <w:r w:rsidRPr="00B90BC5">
        <w:rPr>
          <w:b/>
          <w:noProof/>
        </w:rPr>
        <w:t>55</w:t>
      </w:r>
      <w:r w:rsidRPr="00B90BC5">
        <w:rPr>
          <w:noProof/>
        </w:rPr>
        <w:t>, 11397-11411, doi:10.1021/acs.est.1c03263 (2021).</w:t>
      </w:r>
    </w:p>
    <w:p w14:paraId="328CA671" w14:textId="77777777" w:rsidR="00B90BC5" w:rsidRPr="00B90BC5" w:rsidRDefault="00B90BC5" w:rsidP="00B90BC5">
      <w:pPr>
        <w:pStyle w:val="EndNoteBibliography"/>
        <w:rPr>
          <w:noProof/>
        </w:rPr>
      </w:pPr>
      <w:r w:rsidRPr="00B90BC5">
        <w:rPr>
          <w:noProof/>
        </w:rPr>
        <w:t>4</w:t>
      </w:r>
      <w:r w:rsidRPr="00B90BC5">
        <w:rPr>
          <w:noProof/>
        </w:rPr>
        <w:tab/>
        <w:t>IEAGHG. Global Assessment of Direct Air Capture Costs. (2021).</w:t>
      </w:r>
    </w:p>
    <w:p w14:paraId="6F0534AA" w14:textId="77777777" w:rsidR="00B90BC5" w:rsidRPr="00B90BC5" w:rsidRDefault="00B90BC5" w:rsidP="00B90BC5">
      <w:pPr>
        <w:pStyle w:val="EndNoteBibliography"/>
        <w:rPr>
          <w:noProof/>
        </w:rPr>
      </w:pPr>
      <w:r w:rsidRPr="00B90BC5">
        <w:rPr>
          <w:noProof/>
        </w:rPr>
        <w:t>5</w:t>
      </w:r>
      <w:r w:rsidRPr="00B90BC5">
        <w:rPr>
          <w:noProof/>
        </w:rPr>
        <w:tab/>
        <w:t>Qiu, Y.</w:t>
      </w:r>
      <w:r w:rsidRPr="00B90BC5">
        <w:rPr>
          <w:i/>
          <w:noProof/>
        </w:rPr>
        <w:t xml:space="preserve"> et al.</w:t>
      </w:r>
      <w:r w:rsidRPr="00B90BC5">
        <w:rPr>
          <w:noProof/>
        </w:rPr>
        <w:t xml:space="preserve"> Environmental trade-offs of direct air capture technologies in climate change mitigation toward 2100. </w:t>
      </w:r>
      <w:r w:rsidRPr="00B90BC5">
        <w:rPr>
          <w:i/>
          <w:noProof/>
        </w:rPr>
        <w:t>Nature Communications</w:t>
      </w:r>
      <w:r w:rsidRPr="00B90BC5">
        <w:rPr>
          <w:noProof/>
        </w:rPr>
        <w:t xml:space="preserve"> </w:t>
      </w:r>
      <w:r w:rsidRPr="00B90BC5">
        <w:rPr>
          <w:b/>
          <w:noProof/>
        </w:rPr>
        <w:t>13</w:t>
      </w:r>
      <w:r w:rsidRPr="00B90BC5">
        <w:rPr>
          <w:noProof/>
        </w:rPr>
        <w:t>, 3635, doi:10.1038/s41467-022-31146-1 (2022).</w:t>
      </w:r>
    </w:p>
    <w:p w14:paraId="324C21A0" w14:textId="77777777" w:rsidR="00B90BC5" w:rsidRPr="00B90BC5" w:rsidRDefault="00B90BC5" w:rsidP="00B90BC5">
      <w:pPr>
        <w:pStyle w:val="EndNoteBibliography"/>
        <w:rPr>
          <w:noProof/>
        </w:rPr>
      </w:pPr>
      <w:r w:rsidRPr="00B90BC5">
        <w:rPr>
          <w:noProof/>
        </w:rPr>
        <w:t>6</w:t>
      </w:r>
      <w:r w:rsidRPr="00B90BC5">
        <w:rPr>
          <w:noProof/>
        </w:rPr>
        <w:tab/>
        <w:t xml:space="preserve">Fasihi, M., Efimova, O. &amp; Breyer, C. Techno-economic assessment of CO 2 direct air capture plants. </w:t>
      </w:r>
      <w:r w:rsidRPr="00B90BC5">
        <w:rPr>
          <w:i/>
          <w:noProof/>
        </w:rPr>
        <w:t>J. Clean. Prod.</w:t>
      </w:r>
      <w:r w:rsidRPr="00B90BC5">
        <w:rPr>
          <w:noProof/>
        </w:rPr>
        <w:t xml:space="preserve"> </w:t>
      </w:r>
      <w:r w:rsidRPr="00B90BC5">
        <w:rPr>
          <w:b/>
          <w:noProof/>
        </w:rPr>
        <w:t>224</w:t>
      </w:r>
      <w:r w:rsidRPr="00B90BC5">
        <w:rPr>
          <w:noProof/>
        </w:rPr>
        <w:t>, 957-980, doi:10.1016/j.jclepro.2019.03.086 (2019).</w:t>
      </w:r>
    </w:p>
    <w:p w14:paraId="3FB6E906" w14:textId="77777777" w:rsidR="00B90BC5" w:rsidRPr="00B90BC5" w:rsidRDefault="00B90BC5" w:rsidP="00B90BC5">
      <w:pPr>
        <w:pStyle w:val="EndNoteBibliography"/>
        <w:rPr>
          <w:noProof/>
        </w:rPr>
      </w:pPr>
      <w:r w:rsidRPr="00B90BC5">
        <w:rPr>
          <w:noProof/>
        </w:rPr>
        <w:t>7</w:t>
      </w:r>
      <w:r w:rsidRPr="00B90BC5">
        <w:rPr>
          <w:noProof/>
        </w:rPr>
        <w:tab/>
        <w:t>IEA. Direct Air Capture 2022. (IEA, Paris, 2022).</w:t>
      </w:r>
    </w:p>
    <w:p w14:paraId="6A2CBB04" w14:textId="77777777" w:rsidR="00B90BC5" w:rsidRPr="00B90BC5" w:rsidRDefault="00B90BC5" w:rsidP="00B90BC5">
      <w:pPr>
        <w:pStyle w:val="EndNoteBibliography"/>
        <w:rPr>
          <w:noProof/>
        </w:rPr>
      </w:pPr>
      <w:r w:rsidRPr="00B90BC5">
        <w:rPr>
          <w:noProof/>
        </w:rPr>
        <w:t>8</w:t>
      </w:r>
      <w:r w:rsidRPr="00B90BC5">
        <w:rPr>
          <w:noProof/>
        </w:rPr>
        <w:tab/>
        <w:t xml:space="preserve">National Academies of Sciences Engineering &amp; Medicine. </w:t>
      </w:r>
      <w:r w:rsidRPr="00B90BC5">
        <w:rPr>
          <w:i/>
          <w:noProof/>
        </w:rPr>
        <w:t>Negative Emissions Technologies and Reliable Sequestration: A Research Agenda</w:t>
      </w:r>
      <w:r w:rsidRPr="00B90BC5">
        <w:rPr>
          <w:noProof/>
        </w:rPr>
        <w:t>.  (The National Academies Press, 2019).</w:t>
      </w:r>
    </w:p>
    <w:p w14:paraId="1CE0A0D3" w14:textId="77777777" w:rsidR="00B90BC5" w:rsidRPr="00B90BC5" w:rsidRDefault="00B90BC5" w:rsidP="00B90BC5">
      <w:pPr>
        <w:pStyle w:val="EndNoteBibliography"/>
        <w:rPr>
          <w:noProof/>
        </w:rPr>
      </w:pPr>
      <w:r w:rsidRPr="00B90BC5">
        <w:rPr>
          <w:noProof/>
        </w:rPr>
        <w:t>9</w:t>
      </w:r>
      <w:r w:rsidRPr="00B90BC5">
        <w:rPr>
          <w:noProof/>
        </w:rPr>
        <w:tab/>
        <w:t>McQueen, N.</w:t>
      </w:r>
      <w:r w:rsidRPr="00B90BC5">
        <w:rPr>
          <w:i/>
          <w:noProof/>
        </w:rPr>
        <w:t xml:space="preserve"> et al.</w:t>
      </w:r>
      <w:r w:rsidRPr="00B90BC5">
        <w:rPr>
          <w:noProof/>
        </w:rPr>
        <w:t xml:space="preserve"> Cost Analysis of Direct Air Capture and Sequestration Coupled to Low-Carbon Thermal Energy in the United States. </w:t>
      </w:r>
      <w:r w:rsidRPr="00B90BC5">
        <w:rPr>
          <w:i/>
          <w:noProof/>
        </w:rPr>
        <w:t>Environmental Science &amp; Technology</w:t>
      </w:r>
      <w:r w:rsidRPr="00B90BC5">
        <w:rPr>
          <w:noProof/>
        </w:rPr>
        <w:t xml:space="preserve"> </w:t>
      </w:r>
      <w:r w:rsidRPr="00B90BC5">
        <w:rPr>
          <w:b/>
          <w:noProof/>
        </w:rPr>
        <w:t>54</w:t>
      </w:r>
      <w:r w:rsidRPr="00B90BC5">
        <w:rPr>
          <w:noProof/>
        </w:rPr>
        <w:t>, 7542-7551, doi:10.1021/acs.est.0c00476 (2020).</w:t>
      </w:r>
    </w:p>
    <w:p w14:paraId="7153A7F8" w14:textId="77777777" w:rsidR="00B90BC5" w:rsidRPr="00B90BC5" w:rsidRDefault="00B90BC5" w:rsidP="00B90BC5">
      <w:pPr>
        <w:pStyle w:val="EndNoteBibliography"/>
        <w:rPr>
          <w:noProof/>
        </w:rPr>
      </w:pPr>
      <w:r w:rsidRPr="00B90BC5">
        <w:rPr>
          <w:noProof/>
        </w:rPr>
        <w:t>10</w:t>
      </w:r>
      <w:r w:rsidRPr="00B90BC5">
        <w:rPr>
          <w:noProof/>
        </w:rPr>
        <w:tab/>
        <w:t>Wernet, G.</w:t>
      </w:r>
      <w:r w:rsidRPr="00B90BC5">
        <w:rPr>
          <w:i/>
          <w:noProof/>
        </w:rPr>
        <w:t xml:space="preserve"> et al.</w:t>
      </w:r>
      <w:r w:rsidRPr="00B90BC5">
        <w:rPr>
          <w:noProof/>
        </w:rPr>
        <w:t xml:space="preserve"> The ecoinvent database version 3 (part I): overview and methodology. </w:t>
      </w:r>
      <w:r w:rsidRPr="00B90BC5">
        <w:rPr>
          <w:i/>
          <w:noProof/>
        </w:rPr>
        <w:t>Int. J. Life Cycle Assess.</w:t>
      </w:r>
      <w:r w:rsidRPr="00B90BC5">
        <w:rPr>
          <w:noProof/>
        </w:rPr>
        <w:t xml:space="preserve"> </w:t>
      </w:r>
      <w:r w:rsidRPr="00B90BC5">
        <w:rPr>
          <w:b/>
          <w:noProof/>
        </w:rPr>
        <w:t>21</w:t>
      </w:r>
      <w:r w:rsidRPr="00B90BC5">
        <w:rPr>
          <w:noProof/>
        </w:rPr>
        <w:t>, 1218-1230, doi:10.1007/s11367-016-1087-8 (2016).</w:t>
      </w:r>
    </w:p>
    <w:p w14:paraId="02D77A88" w14:textId="6A59F32A" w:rsidR="00B90BC5" w:rsidRPr="00B90BC5" w:rsidRDefault="00B90BC5" w:rsidP="00B90BC5">
      <w:pPr>
        <w:pStyle w:val="EndNoteBibliography"/>
        <w:rPr>
          <w:noProof/>
        </w:rPr>
      </w:pPr>
      <w:r w:rsidRPr="00B90BC5">
        <w:rPr>
          <w:noProof/>
        </w:rPr>
        <w:lastRenderedPageBreak/>
        <w:t>11</w:t>
      </w:r>
      <w:r w:rsidRPr="00B90BC5">
        <w:rPr>
          <w:noProof/>
        </w:rPr>
        <w:tab/>
        <w:t xml:space="preserve">Mohd Nordin, A. H., Sulaiman, S. I., Shaari, S. &amp; Mustapa, R. F. Energy and environmental impacts of a 37.57 MW dc ground-mounted large-scale photovoltaic system in Malaysia: A life-cycle approach. </w:t>
      </w:r>
      <w:r w:rsidRPr="00B90BC5">
        <w:rPr>
          <w:i/>
          <w:noProof/>
        </w:rPr>
        <w:t>J. Clean. Prod.</w:t>
      </w:r>
      <w:r w:rsidRPr="00B90BC5">
        <w:rPr>
          <w:noProof/>
        </w:rPr>
        <w:t xml:space="preserve"> </w:t>
      </w:r>
      <w:r w:rsidRPr="00B90BC5">
        <w:rPr>
          <w:b/>
          <w:noProof/>
        </w:rPr>
        <w:t>335</w:t>
      </w:r>
      <w:r w:rsidRPr="00B90BC5">
        <w:rPr>
          <w:noProof/>
        </w:rPr>
        <w:t>, 130326, doi:</w:t>
      </w:r>
      <w:hyperlink r:id="rId16" w:history="1">
        <w:r w:rsidRPr="00B90BC5">
          <w:rPr>
            <w:rStyle w:val="Hyperlink"/>
            <w:noProof/>
          </w:rPr>
          <w:t>https://doi.org/10.1016/j.jclepro.2021.130326</w:t>
        </w:r>
      </w:hyperlink>
      <w:r w:rsidRPr="00B90BC5">
        <w:rPr>
          <w:noProof/>
        </w:rPr>
        <w:t xml:space="preserve"> (2022).</w:t>
      </w:r>
    </w:p>
    <w:p w14:paraId="69CEE5E9" w14:textId="77777777" w:rsidR="00B90BC5" w:rsidRPr="00B90BC5" w:rsidRDefault="00B90BC5" w:rsidP="00B90BC5">
      <w:pPr>
        <w:pStyle w:val="EndNoteBibliography"/>
        <w:rPr>
          <w:noProof/>
        </w:rPr>
      </w:pPr>
      <w:r w:rsidRPr="00B90BC5">
        <w:rPr>
          <w:noProof/>
        </w:rPr>
        <w:t>12</w:t>
      </w:r>
      <w:r w:rsidRPr="00B90BC5">
        <w:rPr>
          <w:noProof/>
        </w:rPr>
        <w:tab/>
        <w:t xml:space="preserve">Crenna, E., Gauch, M., Widmer, R., Wäger, P. &amp; Hischier, R. Towards more flexibility and transparency in life cycle inventories for Lithium-ion batteries. </w:t>
      </w:r>
      <w:r w:rsidRPr="00B90BC5">
        <w:rPr>
          <w:i/>
          <w:noProof/>
        </w:rPr>
        <w:t>Resources, Conservation and Recycling</w:t>
      </w:r>
      <w:r w:rsidRPr="00B90BC5">
        <w:rPr>
          <w:noProof/>
        </w:rPr>
        <w:t xml:space="preserve"> </w:t>
      </w:r>
      <w:r w:rsidRPr="00B90BC5">
        <w:rPr>
          <w:b/>
          <w:noProof/>
        </w:rPr>
        <w:t>170</w:t>
      </w:r>
      <w:r w:rsidRPr="00B90BC5">
        <w:rPr>
          <w:noProof/>
        </w:rPr>
        <w:t>, 105619, doi:10.1016/j.resconrec.2021.105619 (2021).</w:t>
      </w:r>
    </w:p>
    <w:p w14:paraId="29D66069" w14:textId="77777777" w:rsidR="00B90BC5" w:rsidRPr="00B90BC5" w:rsidRDefault="00B90BC5" w:rsidP="00B90BC5">
      <w:pPr>
        <w:pStyle w:val="EndNoteBibliography"/>
        <w:rPr>
          <w:noProof/>
        </w:rPr>
      </w:pPr>
      <w:r w:rsidRPr="00B90BC5">
        <w:rPr>
          <w:noProof/>
        </w:rPr>
        <w:t>13</w:t>
      </w:r>
      <w:r w:rsidRPr="00B90BC5">
        <w:rPr>
          <w:noProof/>
        </w:rPr>
        <w:tab/>
        <w:t xml:space="preserve">Ciroth, A. ICT for environment in life cycle applications openLCA—A new open source software for life cycle assessment. </w:t>
      </w:r>
      <w:r w:rsidRPr="00B90BC5">
        <w:rPr>
          <w:i/>
          <w:noProof/>
        </w:rPr>
        <w:t>The international journal of life cycle assessment</w:t>
      </w:r>
      <w:r w:rsidRPr="00B90BC5">
        <w:rPr>
          <w:noProof/>
        </w:rPr>
        <w:t xml:space="preserve"> </w:t>
      </w:r>
      <w:r w:rsidRPr="00B90BC5">
        <w:rPr>
          <w:b/>
          <w:noProof/>
        </w:rPr>
        <w:t>12</w:t>
      </w:r>
      <w:r w:rsidRPr="00B90BC5">
        <w:rPr>
          <w:noProof/>
        </w:rPr>
        <w:t>, 209-210 (2007).</w:t>
      </w:r>
    </w:p>
    <w:p w14:paraId="3454E478" w14:textId="77777777" w:rsidR="00B90BC5" w:rsidRPr="00B90BC5" w:rsidRDefault="00B90BC5" w:rsidP="00B90BC5">
      <w:pPr>
        <w:pStyle w:val="EndNoteBibliography"/>
        <w:rPr>
          <w:noProof/>
        </w:rPr>
      </w:pPr>
      <w:r w:rsidRPr="00B90BC5">
        <w:rPr>
          <w:noProof/>
        </w:rPr>
        <w:t>14</w:t>
      </w:r>
      <w:r w:rsidRPr="00B90BC5">
        <w:rPr>
          <w:noProof/>
        </w:rPr>
        <w:tab/>
        <w:t xml:space="preserve">Sala, S. C., E.; Secchi, M.; Pant R. </w:t>
      </w:r>
      <w:r w:rsidRPr="00B90BC5">
        <w:rPr>
          <w:i/>
          <w:noProof/>
        </w:rPr>
        <w:t>Global normalisation factors for the Environmental Footprint and Life Cycle Assessment</w:t>
      </w:r>
      <w:r w:rsidRPr="00B90BC5">
        <w:rPr>
          <w:noProof/>
        </w:rPr>
        <w:t>.  (Publication Office of the European Union, 2017).</w:t>
      </w:r>
    </w:p>
    <w:p w14:paraId="34C86F58" w14:textId="709C3973" w:rsidR="00413BEA" w:rsidRPr="00E160D6" w:rsidRDefault="00B81F02" w:rsidP="00E160D6">
      <w:r>
        <w:fldChar w:fldCharType="end"/>
      </w:r>
    </w:p>
    <w:sectPr w:rsidR="00413BEA" w:rsidRPr="00E160D6" w:rsidSect="008B5A3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52DA0" w14:textId="77777777" w:rsidR="000A68E8" w:rsidRDefault="000A68E8" w:rsidP="0090665A">
      <w:pPr>
        <w:spacing w:line="240" w:lineRule="auto"/>
      </w:pPr>
      <w:r>
        <w:separator/>
      </w:r>
    </w:p>
  </w:endnote>
  <w:endnote w:type="continuationSeparator" w:id="0">
    <w:p w14:paraId="49DE6CFD" w14:textId="77777777" w:rsidR="000A68E8" w:rsidRDefault="000A68E8" w:rsidP="009066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4509828"/>
      <w:docPartObj>
        <w:docPartGallery w:val="Page Numbers (Bottom of Page)"/>
        <w:docPartUnique/>
      </w:docPartObj>
    </w:sdtPr>
    <w:sdtContent>
      <w:p w14:paraId="33E0AADA" w14:textId="020AA3B8" w:rsidR="0090665A" w:rsidRDefault="0090665A" w:rsidP="00DD17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22683">
          <w:rPr>
            <w:rStyle w:val="PageNumber"/>
            <w:noProof/>
          </w:rPr>
          <w:t>3</w:t>
        </w:r>
        <w:r>
          <w:rPr>
            <w:rStyle w:val="PageNumber"/>
          </w:rPr>
          <w:fldChar w:fldCharType="end"/>
        </w:r>
      </w:p>
    </w:sdtContent>
  </w:sdt>
  <w:p w14:paraId="2FF061B2" w14:textId="77777777" w:rsidR="0090665A" w:rsidRDefault="0090665A" w:rsidP="009066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0794201"/>
      <w:docPartObj>
        <w:docPartGallery w:val="Page Numbers (Bottom of Page)"/>
        <w:docPartUnique/>
      </w:docPartObj>
    </w:sdtPr>
    <w:sdtContent>
      <w:p w14:paraId="3387A4C4" w14:textId="0D9CB04B" w:rsidR="0090665A" w:rsidRDefault="0090665A" w:rsidP="00DD17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BF575E" w14:textId="77777777" w:rsidR="0090665A" w:rsidRDefault="0090665A" w:rsidP="009066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66B8" w14:textId="77777777" w:rsidR="000A68E8" w:rsidRDefault="000A68E8" w:rsidP="0090665A">
      <w:pPr>
        <w:spacing w:line="240" w:lineRule="auto"/>
      </w:pPr>
      <w:r>
        <w:separator/>
      </w:r>
    </w:p>
  </w:footnote>
  <w:footnote w:type="continuationSeparator" w:id="0">
    <w:p w14:paraId="626AF2A9" w14:textId="77777777" w:rsidR="000A68E8" w:rsidRDefault="000A68E8" w:rsidP="0090665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d0f95wezevpoe9zpt5z9pydrzr2tr0rva2&quot;&gt;literature-baseline-2021-02-11&lt;record-ids&gt;&lt;item&gt;321&lt;/item&gt;&lt;item&gt;388&lt;/item&gt;&lt;item&gt;400&lt;/item&gt;&lt;item&gt;459&lt;/item&gt;&lt;item&gt;489&lt;/item&gt;&lt;item&gt;563&lt;/item&gt;&lt;item&gt;638&lt;/item&gt;&lt;item&gt;698&lt;/item&gt;&lt;item&gt;2676&lt;/item&gt;&lt;item&gt;2725&lt;/item&gt;&lt;item&gt;2833&lt;/item&gt;&lt;item&gt;2913&lt;/item&gt;&lt;item&gt;2914&lt;/item&gt;&lt;item&gt;2915&lt;/item&gt;&lt;/record-ids&gt;&lt;/item&gt;&lt;/Libraries&gt;"/>
  </w:docVars>
  <w:rsids>
    <w:rsidRoot w:val="007C1283"/>
    <w:rsid w:val="0000126B"/>
    <w:rsid w:val="00001A09"/>
    <w:rsid w:val="0000532A"/>
    <w:rsid w:val="00005678"/>
    <w:rsid w:val="00005986"/>
    <w:rsid w:val="00006C9C"/>
    <w:rsid w:val="0000789F"/>
    <w:rsid w:val="00013768"/>
    <w:rsid w:val="00015028"/>
    <w:rsid w:val="00017BE0"/>
    <w:rsid w:val="00020B21"/>
    <w:rsid w:val="00020DC1"/>
    <w:rsid w:val="000214AD"/>
    <w:rsid w:val="00025673"/>
    <w:rsid w:val="00027565"/>
    <w:rsid w:val="00030191"/>
    <w:rsid w:val="00035D88"/>
    <w:rsid w:val="00036670"/>
    <w:rsid w:val="00040D1D"/>
    <w:rsid w:val="00042125"/>
    <w:rsid w:val="00045E84"/>
    <w:rsid w:val="00045E8D"/>
    <w:rsid w:val="000501E7"/>
    <w:rsid w:val="0005044C"/>
    <w:rsid w:val="00050996"/>
    <w:rsid w:val="0005368D"/>
    <w:rsid w:val="00054A46"/>
    <w:rsid w:val="000602A4"/>
    <w:rsid w:val="00061F6B"/>
    <w:rsid w:val="00064C69"/>
    <w:rsid w:val="00065410"/>
    <w:rsid w:val="00074B29"/>
    <w:rsid w:val="0007744F"/>
    <w:rsid w:val="0007782A"/>
    <w:rsid w:val="00085259"/>
    <w:rsid w:val="000853BD"/>
    <w:rsid w:val="00091C1C"/>
    <w:rsid w:val="00094682"/>
    <w:rsid w:val="00095CF1"/>
    <w:rsid w:val="00095E8D"/>
    <w:rsid w:val="00096792"/>
    <w:rsid w:val="000968B4"/>
    <w:rsid w:val="00097192"/>
    <w:rsid w:val="000A0CA4"/>
    <w:rsid w:val="000A46E5"/>
    <w:rsid w:val="000A68E8"/>
    <w:rsid w:val="000A6902"/>
    <w:rsid w:val="000A7D55"/>
    <w:rsid w:val="000B3656"/>
    <w:rsid w:val="000B679E"/>
    <w:rsid w:val="000B73A0"/>
    <w:rsid w:val="000C4B89"/>
    <w:rsid w:val="000D10F2"/>
    <w:rsid w:val="000D3BD0"/>
    <w:rsid w:val="000D48BD"/>
    <w:rsid w:val="000D55BB"/>
    <w:rsid w:val="000D7521"/>
    <w:rsid w:val="000E2849"/>
    <w:rsid w:val="000E43DF"/>
    <w:rsid w:val="000F7505"/>
    <w:rsid w:val="00103097"/>
    <w:rsid w:val="001038CF"/>
    <w:rsid w:val="001066A8"/>
    <w:rsid w:val="00113412"/>
    <w:rsid w:val="00113466"/>
    <w:rsid w:val="00116B9E"/>
    <w:rsid w:val="001217F3"/>
    <w:rsid w:val="00123B41"/>
    <w:rsid w:val="00140A7D"/>
    <w:rsid w:val="00144552"/>
    <w:rsid w:val="00144819"/>
    <w:rsid w:val="0014555A"/>
    <w:rsid w:val="00151074"/>
    <w:rsid w:val="0015417E"/>
    <w:rsid w:val="00154526"/>
    <w:rsid w:val="00161C88"/>
    <w:rsid w:val="001628B0"/>
    <w:rsid w:val="0016447E"/>
    <w:rsid w:val="00164E1F"/>
    <w:rsid w:val="0016548A"/>
    <w:rsid w:val="00174AD0"/>
    <w:rsid w:val="00174C27"/>
    <w:rsid w:val="001772AA"/>
    <w:rsid w:val="001804BD"/>
    <w:rsid w:val="00182736"/>
    <w:rsid w:val="00183E3D"/>
    <w:rsid w:val="001843BE"/>
    <w:rsid w:val="00185AE6"/>
    <w:rsid w:val="00185B52"/>
    <w:rsid w:val="00193490"/>
    <w:rsid w:val="00197F67"/>
    <w:rsid w:val="001A0FE3"/>
    <w:rsid w:val="001A26AA"/>
    <w:rsid w:val="001A3546"/>
    <w:rsid w:val="001A4A4F"/>
    <w:rsid w:val="001A6FB4"/>
    <w:rsid w:val="001B0FC5"/>
    <w:rsid w:val="001C2B29"/>
    <w:rsid w:val="001C36D6"/>
    <w:rsid w:val="001C4AEC"/>
    <w:rsid w:val="001D4B03"/>
    <w:rsid w:val="001D5036"/>
    <w:rsid w:val="001D5404"/>
    <w:rsid w:val="001D6C9E"/>
    <w:rsid w:val="001E1C23"/>
    <w:rsid w:val="001E3F3E"/>
    <w:rsid w:val="001E42C0"/>
    <w:rsid w:val="001F171E"/>
    <w:rsid w:val="001F1D49"/>
    <w:rsid w:val="001F3436"/>
    <w:rsid w:val="001F34ED"/>
    <w:rsid w:val="001F759C"/>
    <w:rsid w:val="002005CB"/>
    <w:rsid w:val="00204164"/>
    <w:rsid w:val="00205EF3"/>
    <w:rsid w:val="002104DE"/>
    <w:rsid w:val="002133C2"/>
    <w:rsid w:val="002152D2"/>
    <w:rsid w:val="002209DA"/>
    <w:rsid w:val="00222683"/>
    <w:rsid w:val="002236AD"/>
    <w:rsid w:val="00223B1D"/>
    <w:rsid w:val="002242AF"/>
    <w:rsid w:val="00225798"/>
    <w:rsid w:val="002273ED"/>
    <w:rsid w:val="002309B2"/>
    <w:rsid w:val="00231B3F"/>
    <w:rsid w:val="0023359D"/>
    <w:rsid w:val="00240DC6"/>
    <w:rsid w:val="002421EB"/>
    <w:rsid w:val="002426FC"/>
    <w:rsid w:val="002432B8"/>
    <w:rsid w:val="00245BB5"/>
    <w:rsid w:val="002468FE"/>
    <w:rsid w:val="00247E9F"/>
    <w:rsid w:val="00247EAB"/>
    <w:rsid w:val="0025684E"/>
    <w:rsid w:val="00256BB1"/>
    <w:rsid w:val="00257A23"/>
    <w:rsid w:val="00257B12"/>
    <w:rsid w:val="002614D3"/>
    <w:rsid w:val="00261BB4"/>
    <w:rsid w:val="00262E94"/>
    <w:rsid w:val="002630E4"/>
    <w:rsid w:val="00263257"/>
    <w:rsid w:val="00263959"/>
    <w:rsid w:val="00263984"/>
    <w:rsid w:val="00264BE1"/>
    <w:rsid w:val="00264DCE"/>
    <w:rsid w:val="002653A7"/>
    <w:rsid w:val="00267B2B"/>
    <w:rsid w:val="00271734"/>
    <w:rsid w:val="00274ACE"/>
    <w:rsid w:val="00275A54"/>
    <w:rsid w:val="002806B9"/>
    <w:rsid w:val="002903FE"/>
    <w:rsid w:val="00291E4B"/>
    <w:rsid w:val="0029267F"/>
    <w:rsid w:val="00293AEE"/>
    <w:rsid w:val="00297B0A"/>
    <w:rsid w:val="002A2EC8"/>
    <w:rsid w:val="002A30A9"/>
    <w:rsid w:val="002A4B05"/>
    <w:rsid w:val="002A568A"/>
    <w:rsid w:val="002B6B2E"/>
    <w:rsid w:val="002B7106"/>
    <w:rsid w:val="002B7D6A"/>
    <w:rsid w:val="002B7EC5"/>
    <w:rsid w:val="002C153C"/>
    <w:rsid w:val="002C4D98"/>
    <w:rsid w:val="002D0DA1"/>
    <w:rsid w:val="002D263C"/>
    <w:rsid w:val="002D2AE2"/>
    <w:rsid w:val="002D785C"/>
    <w:rsid w:val="002E5D3F"/>
    <w:rsid w:val="002E614D"/>
    <w:rsid w:val="002E6230"/>
    <w:rsid w:val="002F0688"/>
    <w:rsid w:val="002F18B4"/>
    <w:rsid w:val="002F21CC"/>
    <w:rsid w:val="002F2A9C"/>
    <w:rsid w:val="002F4153"/>
    <w:rsid w:val="00301C3F"/>
    <w:rsid w:val="00302693"/>
    <w:rsid w:val="0031065B"/>
    <w:rsid w:val="00317315"/>
    <w:rsid w:val="00317F1F"/>
    <w:rsid w:val="003227BA"/>
    <w:rsid w:val="00323B2A"/>
    <w:rsid w:val="0032572B"/>
    <w:rsid w:val="00333D51"/>
    <w:rsid w:val="0033796C"/>
    <w:rsid w:val="003447AD"/>
    <w:rsid w:val="00347E06"/>
    <w:rsid w:val="003529B6"/>
    <w:rsid w:val="003614AC"/>
    <w:rsid w:val="00364483"/>
    <w:rsid w:val="00364537"/>
    <w:rsid w:val="00364B9B"/>
    <w:rsid w:val="00366A31"/>
    <w:rsid w:val="00372018"/>
    <w:rsid w:val="00373845"/>
    <w:rsid w:val="0037476E"/>
    <w:rsid w:val="003749CD"/>
    <w:rsid w:val="00384FCF"/>
    <w:rsid w:val="00386625"/>
    <w:rsid w:val="00387065"/>
    <w:rsid w:val="00391560"/>
    <w:rsid w:val="00394F36"/>
    <w:rsid w:val="00396584"/>
    <w:rsid w:val="00396F5E"/>
    <w:rsid w:val="003A1279"/>
    <w:rsid w:val="003A206B"/>
    <w:rsid w:val="003A269A"/>
    <w:rsid w:val="003A3269"/>
    <w:rsid w:val="003A454B"/>
    <w:rsid w:val="003A65DE"/>
    <w:rsid w:val="003A73A2"/>
    <w:rsid w:val="003B0D21"/>
    <w:rsid w:val="003B5086"/>
    <w:rsid w:val="003C24CA"/>
    <w:rsid w:val="003C2B2E"/>
    <w:rsid w:val="003D16E5"/>
    <w:rsid w:val="003D1AD9"/>
    <w:rsid w:val="003D2D15"/>
    <w:rsid w:val="003D2E65"/>
    <w:rsid w:val="003D6C5C"/>
    <w:rsid w:val="003E28F3"/>
    <w:rsid w:val="003E29E8"/>
    <w:rsid w:val="003E779D"/>
    <w:rsid w:val="003F10DE"/>
    <w:rsid w:val="003F210B"/>
    <w:rsid w:val="003F7329"/>
    <w:rsid w:val="00400117"/>
    <w:rsid w:val="004005E3"/>
    <w:rsid w:val="00400D72"/>
    <w:rsid w:val="004046DD"/>
    <w:rsid w:val="0040504E"/>
    <w:rsid w:val="00407A63"/>
    <w:rsid w:val="0041002D"/>
    <w:rsid w:val="00411ED7"/>
    <w:rsid w:val="00411FD4"/>
    <w:rsid w:val="00413BEA"/>
    <w:rsid w:val="00415E40"/>
    <w:rsid w:val="00416DB9"/>
    <w:rsid w:val="00420295"/>
    <w:rsid w:val="00421928"/>
    <w:rsid w:val="00422CF0"/>
    <w:rsid w:val="00425985"/>
    <w:rsid w:val="004271CF"/>
    <w:rsid w:val="00427A94"/>
    <w:rsid w:val="004311BC"/>
    <w:rsid w:val="00431330"/>
    <w:rsid w:val="004348D1"/>
    <w:rsid w:val="0043599D"/>
    <w:rsid w:val="004407C0"/>
    <w:rsid w:val="00444A7D"/>
    <w:rsid w:val="00444DE2"/>
    <w:rsid w:val="0044671A"/>
    <w:rsid w:val="004558FA"/>
    <w:rsid w:val="00456298"/>
    <w:rsid w:val="0046033F"/>
    <w:rsid w:val="00461FB0"/>
    <w:rsid w:val="00467D9A"/>
    <w:rsid w:val="0047008B"/>
    <w:rsid w:val="00470D77"/>
    <w:rsid w:val="00473004"/>
    <w:rsid w:val="004730B4"/>
    <w:rsid w:val="00473B0A"/>
    <w:rsid w:val="00483483"/>
    <w:rsid w:val="00484407"/>
    <w:rsid w:val="00484FF4"/>
    <w:rsid w:val="00485397"/>
    <w:rsid w:val="0049691C"/>
    <w:rsid w:val="004A0E37"/>
    <w:rsid w:val="004A3DD1"/>
    <w:rsid w:val="004A7878"/>
    <w:rsid w:val="004B0E4B"/>
    <w:rsid w:val="004B3E37"/>
    <w:rsid w:val="004B5425"/>
    <w:rsid w:val="004C130D"/>
    <w:rsid w:val="004D0FFF"/>
    <w:rsid w:val="004D297C"/>
    <w:rsid w:val="004D6DEF"/>
    <w:rsid w:val="004E023F"/>
    <w:rsid w:val="004E1565"/>
    <w:rsid w:val="004E1E79"/>
    <w:rsid w:val="004E2B83"/>
    <w:rsid w:val="004E3BE0"/>
    <w:rsid w:val="004E56B2"/>
    <w:rsid w:val="004F2487"/>
    <w:rsid w:val="004F512A"/>
    <w:rsid w:val="004F5443"/>
    <w:rsid w:val="004F64ED"/>
    <w:rsid w:val="0050659A"/>
    <w:rsid w:val="00506CC6"/>
    <w:rsid w:val="00510AAD"/>
    <w:rsid w:val="00514CD5"/>
    <w:rsid w:val="00521414"/>
    <w:rsid w:val="00531AAF"/>
    <w:rsid w:val="00536BD0"/>
    <w:rsid w:val="005372BE"/>
    <w:rsid w:val="005403C5"/>
    <w:rsid w:val="005405EE"/>
    <w:rsid w:val="00541181"/>
    <w:rsid w:val="0054164C"/>
    <w:rsid w:val="00543284"/>
    <w:rsid w:val="00543446"/>
    <w:rsid w:val="00545534"/>
    <w:rsid w:val="005456B1"/>
    <w:rsid w:val="00546D82"/>
    <w:rsid w:val="00550C30"/>
    <w:rsid w:val="005572F9"/>
    <w:rsid w:val="00562347"/>
    <w:rsid w:val="00562C3B"/>
    <w:rsid w:val="00570752"/>
    <w:rsid w:val="00573C1B"/>
    <w:rsid w:val="00574E82"/>
    <w:rsid w:val="005752CE"/>
    <w:rsid w:val="0058050F"/>
    <w:rsid w:val="005811FE"/>
    <w:rsid w:val="00581B20"/>
    <w:rsid w:val="0059100E"/>
    <w:rsid w:val="00594167"/>
    <w:rsid w:val="00594D57"/>
    <w:rsid w:val="00597653"/>
    <w:rsid w:val="005A004F"/>
    <w:rsid w:val="005A0B31"/>
    <w:rsid w:val="005A32BA"/>
    <w:rsid w:val="005A58ED"/>
    <w:rsid w:val="005A5EF6"/>
    <w:rsid w:val="005A6F59"/>
    <w:rsid w:val="005B0174"/>
    <w:rsid w:val="005B3572"/>
    <w:rsid w:val="005B4425"/>
    <w:rsid w:val="005B7AAF"/>
    <w:rsid w:val="005C0721"/>
    <w:rsid w:val="005C2888"/>
    <w:rsid w:val="005C3DBF"/>
    <w:rsid w:val="005C4F48"/>
    <w:rsid w:val="005D0CBB"/>
    <w:rsid w:val="005D1F72"/>
    <w:rsid w:val="005D44AC"/>
    <w:rsid w:val="005E25D9"/>
    <w:rsid w:val="005F235C"/>
    <w:rsid w:val="005F29EF"/>
    <w:rsid w:val="005F389C"/>
    <w:rsid w:val="005F7FCB"/>
    <w:rsid w:val="0060325A"/>
    <w:rsid w:val="006033EA"/>
    <w:rsid w:val="0060718E"/>
    <w:rsid w:val="00610764"/>
    <w:rsid w:val="00612EA3"/>
    <w:rsid w:val="00613702"/>
    <w:rsid w:val="00615797"/>
    <w:rsid w:val="00617163"/>
    <w:rsid w:val="00617D6C"/>
    <w:rsid w:val="0062266D"/>
    <w:rsid w:val="006236C0"/>
    <w:rsid w:val="00625A24"/>
    <w:rsid w:val="00626687"/>
    <w:rsid w:val="00630977"/>
    <w:rsid w:val="0063266F"/>
    <w:rsid w:val="00632F24"/>
    <w:rsid w:val="00635A65"/>
    <w:rsid w:val="00635FDD"/>
    <w:rsid w:val="006362D4"/>
    <w:rsid w:val="00640536"/>
    <w:rsid w:val="00640FF0"/>
    <w:rsid w:val="006430D0"/>
    <w:rsid w:val="00643175"/>
    <w:rsid w:val="00645767"/>
    <w:rsid w:val="00645CB6"/>
    <w:rsid w:val="00651712"/>
    <w:rsid w:val="00651767"/>
    <w:rsid w:val="006622D5"/>
    <w:rsid w:val="00665168"/>
    <w:rsid w:val="00666AE9"/>
    <w:rsid w:val="006707C0"/>
    <w:rsid w:val="00675595"/>
    <w:rsid w:val="00677F92"/>
    <w:rsid w:val="00680ECA"/>
    <w:rsid w:val="00681AF1"/>
    <w:rsid w:val="006823DE"/>
    <w:rsid w:val="00683B33"/>
    <w:rsid w:val="006865A4"/>
    <w:rsid w:val="006869FF"/>
    <w:rsid w:val="0068781C"/>
    <w:rsid w:val="00687B39"/>
    <w:rsid w:val="00693931"/>
    <w:rsid w:val="00697C07"/>
    <w:rsid w:val="006A0647"/>
    <w:rsid w:val="006A1AD6"/>
    <w:rsid w:val="006A60D3"/>
    <w:rsid w:val="006A7826"/>
    <w:rsid w:val="006A7AE8"/>
    <w:rsid w:val="006A7EB5"/>
    <w:rsid w:val="006B3295"/>
    <w:rsid w:val="006B77CA"/>
    <w:rsid w:val="006B7EDD"/>
    <w:rsid w:val="006C0A95"/>
    <w:rsid w:val="006D2448"/>
    <w:rsid w:val="006D5344"/>
    <w:rsid w:val="006E0CBC"/>
    <w:rsid w:val="006E17B5"/>
    <w:rsid w:val="006E2BD8"/>
    <w:rsid w:val="006E4479"/>
    <w:rsid w:val="006E6B93"/>
    <w:rsid w:val="006F2A29"/>
    <w:rsid w:val="006F6470"/>
    <w:rsid w:val="006F6D82"/>
    <w:rsid w:val="00700D42"/>
    <w:rsid w:val="007019BF"/>
    <w:rsid w:val="0070336D"/>
    <w:rsid w:val="007058B2"/>
    <w:rsid w:val="00706884"/>
    <w:rsid w:val="007071F4"/>
    <w:rsid w:val="00707AF6"/>
    <w:rsid w:val="007101EB"/>
    <w:rsid w:val="0071061D"/>
    <w:rsid w:val="007110D8"/>
    <w:rsid w:val="0071180E"/>
    <w:rsid w:val="00712BC8"/>
    <w:rsid w:val="00714FF0"/>
    <w:rsid w:val="00715866"/>
    <w:rsid w:val="00715EFF"/>
    <w:rsid w:val="00721CE9"/>
    <w:rsid w:val="007234B6"/>
    <w:rsid w:val="007321AD"/>
    <w:rsid w:val="00736DE0"/>
    <w:rsid w:val="007471D4"/>
    <w:rsid w:val="007472E4"/>
    <w:rsid w:val="00750E31"/>
    <w:rsid w:val="007510B7"/>
    <w:rsid w:val="00755827"/>
    <w:rsid w:val="0076472B"/>
    <w:rsid w:val="00773582"/>
    <w:rsid w:val="00774817"/>
    <w:rsid w:val="00776B1B"/>
    <w:rsid w:val="0077735B"/>
    <w:rsid w:val="007829F9"/>
    <w:rsid w:val="0078776B"/>
    <w:rsid w:val="007902FA"/>
    <w:rsid w:val="00790A0C"/>
    <w:rsid w:val="00791197"/>
    <w:rsid w:val="00791F3F"/>
    <w:rsid w:val="00794302"/>
    <w:rsid w:val="00796262"/>
    <w:rsid w:val="007A2F79"/>
    <w:rsid w:val="007A46FE"/>
    <w:rsid w:val="007A6045"/>
    <w:rsid w:val="007B4A7A"/>
    <w:rsid w:val="007C1283"/>
    <w:rsid w:val="007C4567"/>
    <w:rsid w:val="007D0BA8"/>
    <w:rsid w:val="007D0C73"/>
    <w:rsid w:val="007D1540"/>
    <w:rsid w:val="007D168D"/>
    <w:rsid w:val="007D5BBB"/>
    <w:rsid w:val="007E11BF"/>
    <w:rsid w:val="007E3D6B"/>
    <w:rsid w:val="007E7A52"/>
    <w:rsid w:val="007F236B"/>
    <w:rsid w:val="007F2BB6"/>
    <w:rsid w:val="007F41FD"/>
    <w:rsid w:val="007F6DAF"/>
    <w:rsid w:val="00800B65"/>
    <w:rsid w:val="00804A6F"/>
    <w:rsid w:val="00806887"/>
    <w:rsid w:val="008150EF"/>
    <w:rsid w:val="008200CE"/>
    <w:rsid w:val="00820EC0"/>
    <w:rsid w:val="0082104D"/>
    <w:rsid w:val="008223AE"/>
    <w:rsid w:val="00822FC4"/>
    <w:rsid w:val="0082311B"/>
    <w:rsid w:val="00823F58"/>
    <w:rsid w:val="0083002E"/>
    <w:rsid w:val="008300BF"/>
    <w:rsid w:val="008312BA"/>
    <w:rsid w:val="00831791"/>
    <w:rsid w:val="00832D97"/>
    <w:rsid w:val="00834214"/>
    <w:rsid w:val="00834345"/>
    <w:rsid w:val="008348BD"/>
    <w:rsid w:val="00840008"/>
    <w:rsid w:val="00843FF5"/>
    <w:rsid w:val="008450D6"/>
    <w:rsid w:val="0084520F"/>
    <w:rsid w:val="00846C44"/>
    <w:rsid w:val="00847960"/>
    <w:rsid w:val="008517B5"/>
    <w:rsid w:val="008535EE"/>
    <w:rsid w:val="00861E09"/>
    <w:rsid w:val="00865BA6"/>
    <w:rsid w:val="00867938"/>
    <w:rsid w:val="00870B9D"/>
    <w:rsid w:val="00872307"/>
    <w:rsid w:val="00872FD8"/>
    <w:rsid w:val="0087578D"/>
    <w:rsid w:val="00877004"/>
    <w:rsid w:val="00884B1D"/>
    <w:rsid w:val="008852AA"/>
    <w:rsid w:val="00890468"/>
    <w:rsid w:val="00895458"/>
    <w:rsid w:val="0089618B"/>
    <w:rsid w:val="00897F01"/>
    <w:rsid w:val="008A0BCC"/>
    <w:rsid w:val="008A3B74"/>
    <w:rsid w:val="008A7B67"/>
    <w:rsid w:val="008B0EF0"/>
    <w:rsid w:val="008B2358"/>
    <w:rsid w:val="008B2469"/>
    <w:rsid w:val="008B5A3C"/>
    <w:rsid w:val="008C1C6A"/>
    <w:rsid w:val="008C21DF"/>
    <w:rsid w:val="008C2BC1"/>
    <w:rsid w:val="008D1528"/>
    <w:rsid w:val="008D58AD"/>
    <w:rsid w:val="008D6843"/>
    <w:rsid w:val="008E338B"/>
    <w:rsid w:val="008E5715"/>
    <w:rsid w:val="008E6C3E"/>
    <w:rsid w:val="008F00C9"/>
    <w:rsid w:val="008F0478"/>
    <w:rsid w:val="008F6D73"/>
    <w:rsid w:val="009016B4"/>
    <w:rsid w:val="0090306A"/>
    <w:rsid w:val="00905ABD"/>
    <w:rsid w:val="00906561"/>
    <w:rsid w:val="0090665A"/>
    <w:rsid w:val="00915DE8"/>
    <w:rsid w:val="009224C1"/>
    <w:rsid w:val="00923B56"/>
    <w:rsid w:val="00923EE8"/>
    <w:rsid w:val="009249BB"/>
    <w:rsid w:val="00925190"/>
    <w:rsid w:val="00925FDD"/>
    <w:rsid w:val="00927CFE"/>
    <w:rsid w:val="00936E35"/>
    <w:rsid w:val="0094359B"/>
    <w:rsid w:val="009455C3"/>
    <w:rsid w:val="00945977"/>
    <w:rsid w:val="0094717D"/>
    <w:rsid w:val="0095381E"/>
    <w:rsid w:val="00954388"/>
    <w:rsid w:val="00954B24"/>
    <w:rsid w:val="00954F98"/>
    <w:rsid w:val="00955DD4"/>
    <w:rsid w:val="009562E3"/>
    <w:rsid w:val="00960C81"/>
    <w:rsid w:val="009619F9"/>
    <w:rsid w:val="00980EB9"/>
    <w:rsid w:val="00984996"/>
    <w:rsid w:val="00987103"/>
    <w:rsid w:val="00992308"/>
    <w:rsid w:val="00993D95"/>
    <w:rsid w:val="00995D68"/>
    <w:rsid w:val="009A1180"/>
    <w:rsid w:val="009A5904"/>
    <w:rsid w:val="009A5C6A"/>
    <w:rsid w:val="009A69CA"/>
    <w:rsid w:val="009A73B8"/>
    <w:rsid w:val="009A7EF3"/>
    <w:rsid w:val="009B0F3B"/>
    <w:rsid w:val="009B122A"/>
    <w:rsid w:val="009B2435"/>
    <w:rsid w:val="009B331A"/>
    <w:rsid w:val="009B4B05"/>
    <w:rsid w:val="009C4833"/>
    <w:rsid w:val="009C546E"/>
    <w:rsid w:val="009C6035"/>
    <w:rsid w:val="009C72BE"/>
    <w:rsid w:val="009C7A2F"/>
    <w:rsid w:val="009D0364"/>
    <w:rsid w:val="009D14C0"/>
    <w:rsid w:val="009D4082"/>
    <w:rsid w:val="009D4B3E"/>
    <w:rsid w:val="009D5889"/>
    <w:rsid w:val="009E1039"/>
    <w:rsid w:val="009E1B03"/>
    <w:rsid w:val="009E33DF"/>
    <w:rsid w:val="009E3926"/>
    <w:rsid w:val="009E4D00"/>
    <w:rsid w:val="009F6563"/>
    <w:rsid w:val="00A00188"/>
    <w:rsid w:val="00A05890"/>
    <w:rsid w:val="00A07829"/>
    <w:rsid w:val="00A07A86"/>
    <w:rsid w:val="00A10C04"/>
    <w:rsid w:val="00A10C53"/>
    <w:rsid w:val="00A117D9"/>
    <w:rsid w:val="00A13E10"/>
    <w:rsid w:val="00A15111"/>
    <w:rsid w:val="00A165A2"/>
    <w:rsid w:val="00A17610"/>
    <w:rsid w:val="00A25395"/>
    <w:rsid w:val="00A2693C"/>
    <w:rsid w:val="00A272EC"/>
    <w:rsid w:val="00A30E3E"/>
    <w:rsid w:val="00A31781"/>
    <w:rsid w:val="00A35BE5"/>
    <w:rsid w:val="00A46826"/>
    <w:rsid w:val="00A47688"/>
    <w:rsid w:val="00A50506"/>
    <w:rsid w:val="00A516D2"/>
    <w:rsid w:val="00A52960"/>
    <w:rsid w:val="00A54552"/>
    <w:rsid w:val="00A5593B"/>
    <w:rsid w:val="00A610B9"/>
    <w:rsid w:val="00A61651"/>
    <w:rsid w:val="00A625F6"/>
    <w:rsid w:val="00A63EB6"/>
    <w:rsid w:val="00A75988"/>
    <w:rsid w:val="00A7703E"/>
    <w:rsid w:val="00A77819"/>
    <w:rsid w:val="00A8428C"/>
    <w:rsid w:val="00A84FFF"/>
    <w:rsid w:val="00A86E4E"/>
    <w:rsid w:val="00AA0467"/>
    <w:rsid w:val="00AA1DBC"/>
    <w:rsid w:val="00AA2D0A"/>
    <w:rsid w:val="00AB1BBC"/>
    <w:rsid w:val="00AB4871"/>
    <w:rsid w:val="00AB49AB"/>
    <w:rsid w:val="00AB4E28"/>
    <w:rsid w:val="00AB5AD6"/>
    <w:rsid w:val="00AB7F2A"/>
    <w:rsid w:val="00AC0DDE"/>
    <w:rsid w:val="00AC2D12"/>
    <w:rsid w:val="00AC55B6"/>
    <w:rsid w:val="00AC5B17"/>
    <w:rsid w:val="00AC5CAE"/>
    <w:rsid w:val="00AC7763"/>
    <w:rsid w:val="00AC7E78"/>
    <w:rsid w:val="00AD109D"/>
    <w:rsid w:val="00AD352E"/>
    <w:rsid w:val="00AD5AD0"/>
    <w:rsid w:val="00AE1CF5"/>
    <w:rsid w:val="00AE55D3"/>
    <w:rsid w:val="00AE7081"/>
    <w:rsid w:val="00AF01C5"/>
    <w:rsid w:val="00AF2EE9"/>
    <w:rsid w:val="00AF4913"/>
    <w:rsid w:val="00AF64EF"/>
    <w:rsid w:val="00B0158E"/>
    <w:rsid w:val="00B01A91"/>
    <w:rsid w:val="00B02D11"/>
    <w:rsid w:val="00B03E6D"/>
    <w:rsid w:val="00B03ED9"/>
    <w:rsid w:val="00B05BA1"/>
    <w:rsid w:val="00B100D5"/>
    <w:rsid w:val="00B11C66"/>
    <w:rsid w:val="00B15D7A"/>
    <w:rsid w:val="00B17B35"/>
    <w:rsid w:val="00B20A10"/>
    <w:rsid w:val="00B21721"/>
    <w:rsid w:val="00B2313A"/>
    <w:rsid w:val="00B23A41"/>
    <w:rsid w:val="00B25A22"/>
    <w:rsid w:val="00B27E82"/>
    <w:rsid w:val="00B30D1C"/>
    <w:rsid w:val="00B32C53"/>
    <w:rsid w:val="00B42894"/>
    <w:rsid w:val="00B428A1"/>
    <w:rsid w:val="00B43783"/>
    <w:rsid w:val="00B43CF9"/>
    <w:rsid w:val="00B453A9"/>
    <w:rsid w:val="00B47B83"/>
    <w:rsid w:val="00B47F4C"/>
    <w:rsid w:val="00B51836"/>
    <w:rsid w:val="00B51EA0"/>
    <w:rsid w:val="00B54047"/>
    <w:rsid w:val="00B54A42"/>
    <w:rsid w:val="00B5508A"/>
    <w:rsid w:val="00B55E22"/>
    <w:rsid w:val="00B571A9"/>
    <w:rsid w:val="00B63F7D"/>
    <w:rsid w:val="00B70B15"/>
    <w:rsid w:val="00B72B2D"/>
    <w:rsid w:val="00B7508A"/>
    <w:rsid w:val="00B760AF"/>
    <w:rsid w:val="00B81F02"/>
    <w:rsid w:val="00B821D8"/>
    <w:rsid w:val="00B82F4D"/>
    <w:rsid w:val="00B86236"/>
    <w:rsid w:val="00B86885"/>
    <w:rsid w:val="00B876B7"/>
    <w:rsid w:val="00B8794F"/>
    <w:rsid w:val="00B87C2B"/>
    <w:rsid w:val="00B90BC5"/>
    <w:rsid w:val="00B9231D"/>
    <w:rsid w:val="00B92F08"/>
    <w:rsid w:val="00B96302"/>
    <w:rsid w:val="00B97054"/>
    <w:rsid w:val="00B97627"/>
    <w:rsid w:val="00B97868"/>
    <w:rsid w:val="00BA42D0"/>
    <w:rsid w:val="00BA4D00"/>
    <w:rsid w:val="00BA518D"/>
    <w:rsid w:val="00BB2162"/>
    <w:rsid w:val="00BB59A2"/>
    <w:rsid w:val="00BC22AD"/>
    <w:rsid w:val="00BC2FF1"/>
    <w:rsid w:val="00BC428D"/>
    <w:rsid w:val="00BC5C5F"/>
    <w:rsid w:val="00BC5F60"/>
    <w:rsid w:val="00BD757B"/>
    <w:rsid w:val="00BE1636"/>
    <w:rsid w:val="00BE16B7"/>
    <w:rsid w:val="00BE2A7B"/>
    <w:rsid w:val="00BE677A"/>
    <w:rsid w:val="00BE6825"/>
    <w:rsid w:val="00BE7BFF"/>
    <w:rsid w:val="00BF1C8E"/>
    <w:rsid w:val="00BF6F98"/>
    <w:rsid w:val="00C00B2F"/>
    <w:rsid w:val="00C0517E"/>
    <w:rsid w:val="00C06536"/>
    <w:rsid w:val="00C06D69"/>
    <w:rsid w:val="00C06E20"/>
    <w:rsid w:val="00C07B13"/>
    <w:rsid w:val="00C10896"/>
    <w:rsid w:val="00C157BC"/>
    <w:rsid w:val="00C17E3F"/>
    <w:rsid w:val="00C203CD"/>
    <w:rsid w:val="00C22806"/>
    <w:rsid w:val="00C23E26"/>
    <w:rsid w:val="00C2500C"/>
    <w:rsid w:val="00C3080D"/>
    <w:rsid w:val="00C34202"/>
    <w:rsid w:val="00C35091"/>
    <w:rsid w:val="00C350DE"/>
    <w:rsid w:val="00C42B75"/>
    <w:rsid w:val="00C43323"/>
    <w:rsid w:val="00C45263"/>
    <w:rsid w:val="00C540A2"/>
    <w:rsid w:val="00C65A78"/>
    <w:rsid w:val="00C702DE"/>
    <w:rsid w:val="00C703E5"/>
    <w:rsid w:val="00C70EA5"/>
    <w:rsid w:val="00C715B9"/>
    <w:rsid w:val="00C775CC"/>
    <w:rsid w:val="00C8307B"/>
    <w:rsid w:val="00C855D3"/>
    <w:rsid w:val="00C872B0"/>
    <w:rsid w:val="00C8765F"/>
    <w:rsid w:val="00C919FC"/>
    <w:rsid w:val="00C92E32"/>
    <w:rsid w:val="00C95078"/>
    <w:rsid w:val="00CA261C"/>
    <w:rsid w:val="00CA4389"/>
    <w:rsid w:val="00CA4DE3"/>
    <w:rsid w:val="00CA58FA"/>
    <w:rsid w:val="00CA5E4D"/>
    <w:rsid w:val="00CB1005"/>
    <w:rsid w:val="00CB3EBC"/>
    <w:rsid w:val="00CB6A27"/>
    <w:rsid w:val="00CB752B"/>
    <w:rsid w:val="00CC0BF1"/>
    <w:rsid w:val="00CC1A22"/>
    <w:rsid w:val="00CC3117"/>
    <w:rsid w:val="00CC3C40"/>
    <w:rsid w:val="00CC449A"/>
    <w:rsid w:val="00CC5C2C"/>
    <w:rsid w:val="00CC60D3"/>
    <w:rsid w:val="00CC69BD"/>
    <w:rsid w:val="00CD022A"/>
    <w:rsid w:val="00CD4A95"/>
    <w:rsid w:val="00CD709D"/>
    <w:rsid w:val="00CE064E"/>
    <w:rsid w:val="00CE0ED3"/>
    <w:rsid w:val="00CE37E5"/>
    <w:rsid w:val="00CE5C5A"/>
    <w:rsid w:val="00CE6230"/>
    <w:rsid w:val="00CF3152"/>
    <w:rsid w:val="00D00B06"/>
    <w:rsid w:val="00D02EED"/>
    <w:rsid w:val="00D0473F"/>
    <w:rsid w:val="00D06292"/>
    <w:rsid w:val="00D06D23"/>
    <w:rsid w:val="00D149B2"/>
    <w:rsid w:val="00D15049"/>
    <w:rsid w:val="00D21549"/>
    <w:rsid w:val="00D22463"/>
    <w:rsid w:val="00D23079"/>
    <w:rsid w:val="00D2375F"/>
    <w:rsid w:val="00D24553"/>
    <w:rsid w:val="00D25300"/>
    <w:rsid w:val="00D25D99"/>
    <w:rsid w:val="00D30F4D"/>
    <w:rsid w:val="00D33F12"/>
    <w:rsid w:val="00D47F12"/>
    <w:rsid w:val="00D509C5"/>
    <w:rsid w:val="00D512DF"/>
    <w:rsid w:val="00D533AD"/>
    <w:rsid w:val="00D544C5"/>
    <w:rsid w:val="00D56599"/>
    <w:rsid w:val="00D56C18"/>
    <w:rsid w:val="00D6050A"/>
    <w:rsid w:val="00D6053A"/>
    <w:rsid w:val="00D6279E"/>
    <w:rsid w:val="00D65805"/>
    <w:rsid w:val="00D67A2C"/>
    <w:rsid w:val="00D7026A"/>
    <w:rsid w:val="00D71D93"/>
    <w:rsid w:val="00D72FDC"/>
    <w:rsid w:val="00D75F42"/>
    <w:rsid w:val="00D801E6"/>
    <w:rsid w:val="00D80614"/>
    <w:rsid w:val="00D8214D"/>
    <w:rsid w:val="00D83243"/>
    <w:rsid w:val="00D85050"/>
    <w:rsid w:val="00D913DE"/>
    <w:rsid w:val="00D93316"/>
    <w:rsid w:val="00D95FB2"/>
    <w:rsid w:val="00DA2D1B"/>
    <w:rsid w:val="00DA7C72"/>
    <w:rsid w:val="00DB21E5"/>
    <w:rsid w:val="00DB2A7F"/>
    <w:rsid w:val="00DB4860"/>
    <w:rsid w:val="00DB4B62"/>
    <w:rsid w:val="00DC1743"/>
    <w:rsid w:val="00DC1980"/>
    <w:rsid w:val="00DC1C8B"/>
    <w:rsid w:val="00DC20CC"/>
    <w:rsid w:val="00DC59A3"/>
    <w:rsid w:val="00DC5A3E"/>
    <w:rsid w:val="00DC5C0F"/>
    <w:rsid w:val="00DD0D20"/>
    <w:rsid w:val="00DD151F"/>
    <w:rsid w:val="00DD6065"/>
    <w:rsid w:val="00DD754F"/>
    <w:rsid w:val="00DD7C20"/>
    <w:rsid w:val="00DE191B"/>
    <w:rsid w:val="00DE1B45"/>
    <w:rsid w:val="00DE1F0E"/>
    <w:rsid w:val="00DE30C3"/>
    <w:rsid w:val="00DE549F"/>
    <w:rsid w:val="00DF1712"/>
    <w:rsid w:val="00DF31FF"/>
    <w:rsid w:val="00DF4DE5"/>
    <w:rsid w:val="00DF5494"/>
    <w:rsid w:val="00DF5A2A"/>
    <w:rsid w:val="00DF6072"/>
    <w:rsid w:val="00E04674"/>
    <w:rsid w:val="00E04A0B"/>
    <w:rsid w:val="00E160D6"/>
    <w:rsid w:val="00E1713B"/>
    <w:rsid w:val="00E20132"/>
    <w:rsid w:val="00E2192E"/>
    <w:rsid w:val="00E24663"/>
    <w:rsid w:val="00E26416"/>
    <w:rsid w:val="00E34FD2"/>
    <w:rsid w:val="00E35FE1"/>
    <w:rsid w:val="00E3792F"/>
    <w:rsid w:val="00E37E3F"/>
    <w:rsid w:val="00E40F6B"/>
    <w:rsid w:val="00E41AF7"/>
    <w:rsid w:val="00E43E10"/>
    <w:rsid w:val="00E44BA6"/>
    <w:rsid w:val="00E526EB"/>
    <w:rsid w:val="00E543E0"/>
    <w:rsid w:val="00E564C4"/>
    <w:rsid w:val="00E572D9"/>
    <w:rsid w:val="00E57D98"/>
    <w:rsid w:val="00E60F99"/>
    <w:rsid w:val="00E61A49"/>
    <w:rsid w:val="00E62B39"/>
    <w:rsid w:val="00E645EF"/>
    <w:rsid w:val="00E72743"/>
    <w:rsid w:val="00E731FB"/>
    <w:rsid w:val="00E742C9"/>
    <w:rsid w:val="00E7447B"/>
    <w:rsid w:val="00E7487C"/>
    <w:rsid w:val="00E74AB9"/>
    <w:rsid w:val="00E74BBC"/>
    <w:rsid w:val="00E81206"/>
    <w:rsid w:val="00E8615D"/>
    <w:rsid w:val="00E864B3"/>
    <w:rsid w:val="00E86579"/>
    <w:rsid w:val="00E8657E"/>
    <w:rsid w:val="00E87BEA"/>
    <w:rsid w:val="00E9331B"/>
    <w:rsid w:val="00E93D02"/>
    <w:rsid w:val="00E969EC"/>
    <w:rsid w:val="00E97BE1"/>
    <w:rsid w:val="00EA1D83"/>
    <w:rsid w:val="00EA238B"/>
    <w:rsid w:val="00EB22F5"/>
    <w:rsid w:val="00EB2AD6"/>
    <w:rsid w:val="00EC137F"/>
    <w:rsid w:val="00ED3A98"/>
    <w:rsid w:val="00EE62D3"/>
    <w:rsid w:val="00EE7045"/>
    <w:rsid w:val="00EF22FC"/>
    <w:rsid w:val="00EF44AD"/>
    <w:rsid w:val="00F1099F"/>
    <w:rsid w:val="00F14D1B"/>
    <w:rsid w:val="00F177EB"/>
    <w:rsid w:val="00F228EF"/>
    <w:rsid w:val="00F2628F"/>
    <w:rsid w:val="00F31DF4"/>
    <w:rsid w:val="00F3299B"/>
    <w:rsid w:val="00F332B3"/>
    <w:rsid w:val="00F332FD"/>
    <w:rsid w:val="00F33415"/>
    <w:rsid w:val="00F36E80"/>
    <w:rsid w:val="00F37B42"/>
    <w:rsid w:val="00F37C9B"/>
    <w:rsid w:val="00F40ADF"/>
    <w:rsid w:val="00F40BC2"/>
    <w:rsid w:val="00F426E2"/>
    <w:rsid w:val="00F43B8E"/>
    <w:rsid w:val="00F44461"/>
    <w:rsid w:val="00F44986"/>
    <w:rsid w:val="00F47258"/>
    <w:rsid w:val="00F47454"/>
    <w:rsid w:val="00F5079A"/>
    <w:rsid w:val="00F51290"/>
    <w:rsid w:val="00F517FD"/>
    <w:rsid w:val="00F526E5"/>
    <w:rsid w:val="00F5465F"/>
    <w:rsid w:val="00F57C47"/>
    <w:rsid w:val="00F6395E"/>
    <w:rsid w:val="00F70DA9"/>
    <w:rsid w:val="00F75E61"/>
    <w:rsid w:val="00F76B0F"/>
    <w:rsid w:val="00F76DDC"/>
    <w:rsid w:val="00F820B9"/>
    <w:rsid w:val="00F83B3D"/>
    <w:rsid w:val="00F83E1D"/>
    <w:rsid w:val="00F85970"/>
    <w:rsid w:val="00F91399"/>
    <w:rsid w:val="00F92112"/>
    <w:rsid w:val="00F955E1"/>
    <w:rsid w:val="00F96272"/>
    <w:rsid w:val="00FA214C"/>
    <w:rsid w:val="00FA3253"/>
    <w:rsid w:val="00FA415E"/>
    <w:rsid w:val="00FA5160"/>
    <w:rsid w:val="00FA533E"/>
    <w:rsid w:val="00FA79DD"/>
    <w:rsid w:val="00FB178E"/>
    <w:rsid w:val="00FB2C2D"/>
    <w:rsid w:val="00FB4786"/>
    <w:rsid w:val="00FD1661"/>
    <w:rsid w:val="00FD3ED6"/>
    <w:rsid w:val="00FD406F"/>
    <w:rsid w:val="00FD41B9"/>
    <w:rsid w:val="00FD451B"/>
    <w:rsid w:val="00FD4861"/>
    <w:rsid w:val="00FD5602"/>
    <w:rsid w:val="00FE0D34"/>
    <w:rsid w:val="00FE1E04"/>
    <w:rsid w:val="00FE1F24"/>
    <w:rsid w:val="00FE503B"/>
    <w:rsid w:val="00FE59E2"/>
    <w:rsid w:val="00FE69BB"/>
    <w:rsid w:val="00FF0E01"/>
    <w:rsid w:val="00FF2365"/>
    <w:rsid w:val="00FF2B14"/>
    <w:rsid w:val="00FF374C"/>
    <w:rsid w:val="00FF4B55"/>
    <w:rsid w:val="00FF65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55FB"/>
  <w15:chartTrackingRefBased/>
  <w15:docId w15:val="{61821B3D-AF5E-BD4F-91AB-4C44BC9E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0D6"/>
    <w:pPr>
      <w:spacing w:line="360" w:lineRule="auto"/>
      <w:jc w:val="both"/>
    </w:pPr>
    <w:rPr>
      <w:rFonts w:ascii="Times New Roman" w:hAnsi="Times New Roman"/>
      <w:lang w:val="en-US"/>
    </w:rPr>
  </w:style>
  <w:style w:type="paragraph" w:styleId="Heading1">
    <w:name w:val="heading 1"/>
    <w:aliases w:val="Heading_1"/>
    <w:basedOn w:val="Normal"/>
    <w:next w:val="Normal"/>
    <w:link w:val="Heading1Char"/>
    <w:autoRedefine/>
    <w:uiPriority w:val="9"/>
    <w:qFormat/>
    <w:rsid w:val="00222683"/>
    <w:pPr>
      <w:keepNext/>
      <w:keepLines/>
      <w:spacing w:before="240" w:line="240" w:lineRule="auto"/>
      <w:jc w:val="left"/>
      <w:outlineLvl w:val="0"/>
    </w:pPr>
    <w:rPr>
      <w:rFonts w:eastAsiaTheme="majorEastAsia" w:cstheme="majorBidi"/>
      <w:b/>
      <w:color w:val="000000" w:themeColor="text1"/>
      <w:sz w:val="28"/>
      <w:szCs w:val="32"/>
      <w:lang w:val="en-GB"/>
    </w:rPr>
  </w:style>
  <w:style w:type="paragraph" w:styleId="Heading2">
    <w:name w:val="heading 2"/>
    <w:basedOn w:val="Normal"/>
    <w:next w:val="Normal"/>
    <w:link w:val="Heading2Char"/>
    <w:uiPriority w:val="9"/>
    <w:unhideWhenUsed/>
    <w:qFormat/>
    <w:rsid w:val="006E17B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_1 Char"/>
    <w:basedOn w:val="DefaultParagraphFont"/>
    <w:link w:val="Heading1"/>
    <w:uiPriority w:val="9"/>
    <w:rsid w:val="00222683"/>
    <w:rPr>
      <w:rFonts w:ascii="Times New Roman" w:eastAsiaTheme="majorEastAsia" w:hAnsi="Times New Roman" w:cstheme="majorBidi"/>
      <w:b/>
      <w:color w:val="000000" w:themeColor="text1"/>
      <w:sz w:val="28"/>
      <w:szCs w:val="32"/>
      <w:lang w:val="en-GB"/>
    </w:rPr>
  </w:style>
  <w:style w:type="paragraph" w:customStyle="1" w:styleId="EndNoteBibliography">
    <w:name w:val="EndNote Bibliography"/>
    <w:basedOn w:val="Normal"/>
    <w:link w:val="EndNoteBibliographyChar"/>
    <w:autoRedefine/>
    <w:rsid w:val="00036670"/>
    <w:pPr>
      <w:spacing w:line="240" w:lineRule="auto"/>
      <w:ind w:left="720" w:hanging="720"/>
      <w:jc w:val="left"/>
    </w:pPr>
    <w:rPr>
      <w:rFonts w:cs="Times New Roman"/>
    </w:rPr>
  </w:style>
  <w:style w:type="character" w:customStyle="1" w:styleId="EndNoteBibliographyChar">
    <w:name w:val="EndNote Bibliography Char"/>
    <w:basedOn w:val="DefaultParagraphFont"/>
    <w:link w:val="EndNoteBibliography"/>
    <w:rsid w:val="00036670"/>
    <w:rPr>
      <w:rFonts w:ascii="Times New Roman" w:hAnsi="Times New Roman" w:cs="Times New Roman"/>
      <w:lang w:val="en-US"/>
    </w:rPr>
  </w:style>
  <w:style w:type="paragraph" w:styleId="Caption">
    <w:name w:val="caption"/>
    <w:basedOn w:val="Normal"/>
    <w:next w:val="Normal"/>
    <w:uiPriority w:val="35"/>
    <w:unhideWhenUsed/>
    <w:qFormat/>
    <w:rsid w:val="004E3BE0"/>
    <w:pPr>
      <w:spacing w:after="200" w:line="240" w:lineRule="auto"/>
      <w:jc w:val="left"/>
    </w:pPr>
    <w:rPr>
      <w:iCs/>
      <w:color w:val="000000" w:themeColor="text1"/>
      <w:sz w:val="18"/>
      <w:szCs w:val="18"/>
    </w:rPr>
  </w:style>
  <w:style w:type="table" w:styleId="TableGrid">
    <w:name w:val="Table Grid"/>
    <w:basedOn w:val="TableNormal"/>
    <w:uiPriority w:val="39"/>
    <w:rsid w:val="005D1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0665A"/>
    <w:pPr>
      <w:tabs>
        <w:tab w:val="center" w:pos="4680"/>
        <w:tab w:val="right" w:pos="9360"/>
      </w:tabs>
      <w:spacing w:line="240" w:lineRule="auto"/>
    </w:pPr>
  </w:style>
  <w:style w:type="character" w:customStyle="1" w:styleId="FooterChar">
    <w:name w:val="Footer Char"/>
    <w:basedOn w:val="DefaultParagraphFont"/>
    <w:link w:val="Footer"/>
    <w:uiPriority w:val="99"/>
    <w:rsid w:val="0090665A"/>
    <w:rPr>
      <w:rFonts w:ascii="Times New Roman" w:hAnsi="Times New Roman"/>
      <w:lang w:val="en-US"/>
    </w:rPr>
  </w:style>
  <w:style w:type="character" w:styleId="PageNumber">
    <w:name w:val="page number"/>
    <w:basedOn w:val="DefaultParagraphFont"/>
    <w:uiPriority w:val="99"/>
    <w:semiHidden/>
    <w:unhideWhenUsed/>
    <w:rsid w:val="0090665A"/>
  </w:style>
  <w:style w:type="paragraph" w:styleId="Title">
    <w:name w:val="Title"/>
    <w:basedOn w:val="Normal"/>
    <w:next w:val="Normal"/>
    <w:link w:val="TitleChar"/>
    <w:uiPriority w:val="10"/>
    <w:qFormat/>
    <w:rsid w:val="00BE677A"/>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E677A"/>
    <w:rPr>
      <w:rFonts w:ascii="Times New Roman" w:eastAsiaTheme="majorEastAsia" w:hAnsi="Times New Roman" w:cstheme="majorBidi"/>
      <w:spacing w:val="-10"/>
      <w:kern w:val="28"/>
      <w:sz w:val="56"/>
      <w:szCs w:val="56"/>
      <w:lang w:val="en-US"/>
    </w:rPr>
  </w:style>
  <w:style w:type="paragraph" w:customStyle="1" w:styleId="EndNoteBibliographyTitle">
    <w:name w:val="EndNote Bibliography Title"/>
    <w:basedOn w:val="Normal"/>
    <w:link w:val="EndNoteBibliographyTitleChar"/>
    <w:rsid w:val="00B81F02"/>
    <w:pPr>
      <w:framePr w:hSpace="180" w:wrap="around" w:vAnchor="page" w:hAnchor="margin" w:xAlign="center" w:y="2341"/>
      <w:jc w:val="center"/>
    </w:pPr>
    <w:rPr>
      <w:rFonts w:cs="Times New Roman"/>
    </w:rPr>
  </w:style>
  <w:style w:type="character" w:customStyle="1" w:styleId="EndNoteBibliographyTitleChar">
    <w:name w:val="EndNote Bibliography Title Char"/>
    <w:basedOn w:val="DefaultParagraphFont"/>
    <w:link w:val="EndNoteBibliographyTitle"/>
    <w:rsid w:val="00B81F02"/>
    <w:rPr>
      <w:rFonts w:ascii="Times New Roman" w:hAnsi="Times New Roman" w:cs="Times New Roman"/>
      <w:lang w:val="en-US"/>
    </w:rPr>
  </w:style>
  <w:style w:type="character" w:styleId="Hyperlink">
    <w:name w:val="Hyperlink"/>
    <w:basedOn w:val="DefaultParagraphFont"/>
    <w:uiPriority w:val="99"/>
    <w:unhideWhenUsed/>
    <w:rsid w:val="005B4425"/>
    <w:rPr>
      <w:color w:val="0563C1" w:themeColor="hyperlink"/>
      <w:u w:val="single"/>
    </w:rPr>
  </w:style>
  <w:style w:type="character" w:styleId="UnresolvedMention">
    <w:name w:val="Unresolved Mention"/>
    <w:basedOn w:val="DefaultParagraphFont"/>
    <w:uiPriority w:val="99"/>
    <w:semiHidden/>
    <w:unhideWhenUsed/>
    <w:rsid w:val="005B4425"/>
    <w:rPr>
      <w:color w:val="605E5C"/>
      <w:shd w:val="clear" w:color="auto" w:fill="E1DFDD"/>
    </w:rPr>
  </w:style>
  <w:style w:type="character" w:customStyle="1" w:styleId="Heading2Char">
    <w:name w:val="Heading 2 Char"/>
    <w:basedOn w:val="DefaultParagraphFont"/>
    <w:link w:val="Heading2"/>
    <w:uiPriority w:val="9"/>
    <w:rsid w:val="006E17B5"/>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56660">
      <w:bodyDiv w:val="1"/>
      <w:marLeft w:val="0"/>
      <w:marRight w:val="0"/>
      <w:marTop w:val="0"/>
      <w:marBottom w:val="0"/>
      <w:divBdr>
        <w:top w:val="none" w:sz="0" w:space="0" w:color="auto"/>
        <w:left w:val="none" w:sz="0" w:space="0" w:color="auto"/>
        <w:bottom w:val="none" w:sz="0" w:space="0" w:color="auto"/>
        <w:right w:val="none" w:sz="0" w:space="0" w:color="auto"/>
      </w:divBdr>
    </w:div>
    <w:div w:id="52798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jclepro.2021.13032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9107227-C974-C741-974E-02CAA1F88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9022</Words>
  <Characters>51427</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Moritz Gutsch</dc:creator>
  <cp:keywords/>
  <dc:description/>
  <cp:lastModifiedBy>Moritz Gutsch</cp:lastModifiedBy>
  <cp:revision>52</cp:revision>
  <cp:lastPrinted>2023-04-03T14:11:00Z</cp:lastPrinted>
  <dcterms:created xsi:type="dcterms:W3CDTF">2023-04-03T13:55:00Z</dcterms:created>
  <dcterms:modified xsi:type="dcterms:W3CDTF">2023-10-26T08:22:00Z</dcterms:modified>
</cp:coreProperties>
</file>