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DA9AC" w14:textId="66F313C8" w:rsidR="000B4258" w:rsidRPr="00385745" w:rsidRDefault="0093658C" w:rsidP="00C41C16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material</w:t>
      </w:r>
      <w:r w:rsidR="000B4258" w:rsidRPr="0038574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</w:t>
      </w:r>
      <w:r w:rsidR="000B4258">
        <w:rPr>
          <w:rFonts w:ascii="Times New Roman" w:hAnsi="Times New Roman" w:cs="Times New Roman"/>
          <w:b/>
          <w:bCs/>
        </w:rPr>
        <w:t>.</w:t>
      </w:r>
      <w:r w:rsidR="000B4258" w:rsidRPr="00385745">
        <w:rPr>
          <w:rFonts w:ascii="Times New Roman" w:hAnsi="Times New Roman" w:cs="Times New Roman"/>
        </w:rPr>
        <w:t xml:space="preserve"> </w:t>
      </w:r>
      <w:r w:rsidR="00C41C16">
        <w:rPr>
          <w:rFonts w:ascii="Times New Roman" w:hAnsi="Times New Roman" w:cs="Times New Roman"/>
        </w:rPr>
        <w:t>Measurement reliabilit</w:t>
      </w:r>
      <w:r w:rsidR="00726111">
        <w:rPr>
          <w:rFonts w:ascii="Times New Roman" w:hAnsi="Times New Roman" w:cs="Times New Roman"/>
        </w:rPr>
        <w:t>ies</w:t>
      </w:r>
      <w:r w:rsidR="00C41C16">
        <w:rPr>
          <w:rFonts w:ascii="Times New Roman" w:hAnsi="Times New Roman" w:cs="Times New Roman"/>
        </w:rPr>
        <w:t xml:space="preserve"> for</w:t>
      </w:r>
      <w:r w:rsidR="000B4258">
        <w:rPr>
          <w:rFonts w:ascii="Times New Roman" w:hAnsi="Times New Roman" w:cs="Times New Roman"/>
        </w:rPr>
        <w:t xml:space="preserve"> </w:t>
      </w:r>
      <w:r w:rsidR="00C41C16">
        <w:rPr>
          <w:rFonts w:ascii="Times New Roman" w:hAnsi="Times New Roman" w:cs="Times New Roman" w:hint="eastAsia"/>
        </w:rPr>
        <w:t>the</w:t>
      </w:r>
      <w:r w:rsidR="000B4258">
        <w:rPr>
          <w:rFonts w:ascii="Times New Roman" w:hAnsi="Times New Roman" w:cs="Times New Roman"/>
        </w:rPr>
        <w:t xml:space="preserve"> posterior tibial slope</w:t>
      </w:r>
      <w:r w:rsidR="001F1097">
        <w:rPr>
          <w:rFonts w:ascii="Times New Roman" w:hAnsi="Times New Roman" w:cs="Times New Roman"/>
        </w:rPr>
        <w:t>.</w:t>
      </w:r>
    </w:p>
    <w:tbl>
      <w:tblPr>
        <w:tblStyle w:val="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559"/>
      </w:tblGrid>
      <w:tr w:rsidR="000B4258" w14:paraId="0F509BE3" w14:textId="77777777" w:rsidTr="00D87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8" w:space="0" w:color="auto"/>
              <w:bottom w:val="single" w:sz="8" w:space="0" w:color="auto"/>
            </w:tcBorders>
          </w:tcPr>
          <w:p w14:paraId="4412E3D5" w14:textId="77777777" w:rsidR="000B4258" w:rsidRPr="00385745" w:rsidRDefault="000B4258" w:rsidP="00C41C1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</w:t>
            </w:r>
            <w:r>
              <w:rPr>
                <w:rFonts w:ascii="Times New Roman" w:hAnsi="Times New Roman" w:cs="Times New Roman"/>
              </w:rPr>
              <w:t>ariables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14:paraId="23BB2CA3" w14:textId="77777777" w:rsidR="000B4258" w:rsidRPr="00385745" w:rsidRDefault="000B4258" w:rsidP="00C41C1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ICC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5EAC33EB" w14:textId="77777777" w:rsidR="000B4258" w:rsidRDefault="000B4258" w:rsidP="00C41C1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5% CI</w:t>
            </w:r>
          </w:p>
        </w:tc>
      </w:tr>
      <w:tr w:rsidR="000B4258" w14:paraId="04E785DE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8" w:space="0" w:color="auto"/>
            </w:tcBorders>
          </w:tcPr>
          <w:p w14:paraId="2278FAF4" w14:textId="1CB75798" w:rsidR="000B4258" w:rsidRPr="00385745" w:rsidRDefault="000B4258" w:rsidP="00C41C16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ntra</w:t>
            </w:r>
            <w:r w:rsidR="00C41C16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 w:rsidR="0043496A">
              <w:rPr>
                <w:rFonts w:ascii="Times New Roman" w:hAnsi="Times New Roman" w:cs="Times New Roman"/>
                <w:b w:val="0"/>
                <w:bCs w:val="0"/>
              </w:rPr>
              <w:t>observer reliabilities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164031EB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7C7BE97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B4258" w14:paraId="2EB60A7B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4107556A" w14:textId="5B1C3ED5" w:rsidR="000B4258" w:rsidRDefault="000B4258" w:rsidP="00066DDD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bserver 1-</w:t>
            </w:r>
            <w:r w:rsidR="00066DDD">
              <w:rPr>
                <w:rFonts w:ascii="Times New Roman" w:hAnsi="Times New Roman" w:cs="Times New Roman"/>
                <w:b w:val="0"/>
                <w:bCs w:val="0"/>
              </w:rPr>
              <w:t>Measurement 1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/ Observer 1-</w:t>
            </w:r>
            <w:r w:rsidR="00066DDD">
              <w:rPr>
                <w:rFonts w:ascii="Times New Roman" w:hAnsi="Times New Roman" w:cs="Times New Roman"/>
                <w:b w:val="0"/>
                <w:bCs w:val="0"/>
              </w:rPr>
              <w:t>Measurement 2</w:t>
            </w:r>
          </w:p>
        </w:tc>
        <w:tc>
          <w:tcPr>
            <w:tcW w:w="2126" w:type="dxa"/>
          </w:tcPr>
          <w:p w14:paraId="51648D16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.990</w:t>
            </w:r>
          </w:p>
        </w:tc>
        <w:tc>
          <w:tcPr>
            <w:tcW w:w="1559" w:type="dxa"/>
          </w:tcPr>
          <w:p w14:paraId="19856D12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.986-0.992</w:t>
            </w:r>
          </w:p>
        </w:tc>
      </w:tr>
      <w:tr w:rsidR="00066DDD" w14:paraId="3524D46C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18BCDA57" w14:textId="2326F2CA" w:rsidR="00066DDD" w:rsidRDefault="00066DDD" w:rsidP="00066DDD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bserver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-Measurement 1 / Observer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</w:rPr>
              <w:t>-Measurement 2</w:t>
            </w:r>
          </w:p>
        </w:tc>
        <w:tc>
          <w:tcPr>
            <w:tcW w:w="2126" w:type="dxa"/>
          </w:tcPr>
          <w:p w14:paraId="2011044A" w14:textId="77777777" w:rsidR="00066DDD" w:rsidRDefault="00066DDD" w:rsidP="00066DD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.982</w:t>
            </w:r>
          </w:p>
        </w:tc>
        <w:tc>
          <w:tcPr>
            <w:tcW w:w="1559" w:type="dxa"/>
          </w:tcPr>
          <w:p w14:paraId="47DE45B4" w14:textId="77777777" w:rsidR="00066DDD" w:rsidRDefault="00066DDD" w:rsidP="00066DD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.975-0.987</w:t>
            </w:r>
          </w:p>
        </w:tc>
      </w:tr>
      <w:tr w:rsidR="000B4258" w14:paraId="1194DD03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60F5F864" w14:textId="14B65E38" w:rsidR="000B4258" w:rsidRPr="00385745" w:rsidRDefault="000B4258" w:rsidP="0043496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nter</w:t>
            </w:r>
            <w:r w:rsidR="00C41C16">
              <w:rPr>
                <w:rFonts w:ascii="Times New Roman" w:hAnsi="Times New Roman" w:cs="Times New Roman"/>
                <w:b w:val="0"/>
                <w:bCs w:val="0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</w:rPr>
              <w:t>observer reliabilit</w:t>
            </w:r>
            <w:r w:rsidR="0043496A">
              <w:rPr>
                <w:rFonts w:ascii="Times New Roman" w:hAnsi="Times New Roman" w:cs="Times New Roman"/>
                <w:b w:val="0"/>
                <w:bCs w:val="0"/>
              </w:rPr>
              <w:t>ies</w:t>
            </w:r>
          </w:p>
        </w:tc>
        <w:tc>
          <w:tcPr>
            <w:tcW w:w="2126" w:type="dxa"/>
          </w:tcPr>
          <w:p w14:paraId="57470744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AEEADF8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B4258" w14:paraId="63C1AE43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16EF6E5F" w14:textId="08ED402F" w:rsidR="000B4258" w:rsidRPr="00385745" w:rsidRDefault="000B4258" w:rsidP="00C41C1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bserver 1-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Measurement 1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/ Observer 2-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>Measurement 1</w:t>
            </w:r>
          </w:p>
        </w:tc>
        <w:tc>
          <w:tcPr>
            <w:tcW w:w="2126" w:type="dxa"/>
          </w:tcPr>
          <w:p w14:paraId="7A69E16A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.970</w:t>
            </w:r>
          </w:p>
        </w:tc>
        <w:tc>
          <w:tcPr>
            <w:tcW w:w="1559" w:type="dxa"/>
          </w:tcPr>
          <w:p w14:paraId="4AF99478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.960-0.978</w:t>
            </w:r>
          </w:p>
        </w:tc>
      </w:tr>
      <w:tr w:rsidR="000B4258" w14:paraId="76281C0C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1847250C" w14:textId="5E5B6F2B" w:rsidR="000B4258" w:rsidRPr="00385745" w:rsidRDefault="000B4258" w:rsidP="00C41C1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bserver 1-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>Measurement 2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/ Observer 2-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>Measurement 2</w:t>
            </w:r>
          </w:p>
        </w:tc>
        <w:tc>
          <w:tcPr>
            <w:tcW w:w="2126" w:type="dxa"/>
          </w:tcPr>
          <w:p w14:paraId="7C64F5A1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.959</w:t>
            </w:r>
          </w:p>
        </w:tc>
        <w:tc>
          <w:tcPr>
            <w:tcW w:w="1559" w:type="dxa"/>
          </w:tcPr>
          <w:p w14:paraId="48300B23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.945-0.970</w:t>
            </w:r>
          </w:p>
        </w:tc>
      </w:tr>
      <w:tr w:rsidR="000B4258" w14:paraId="2B8BD96C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7BC8EC7F" w14:textId="68249C9D" w:rsidR="000B4258" w:rsidRPr="00385745" w:rsidRDefault="000B4258" w:rsidP="00C41C1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bserver 1-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Measurement 1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/ Observer 2-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>Measurement 2</w:t>
            </w:r>
          </w:p>
        </w:tc>
        <w:tc>
          <w:tcPr>
            <w:tcW w:w="2126" w:type="dxa"/>
          </w:tcPr>
          <w:p w14:paraId="6625B2F4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.969</w:t>
            </w:r>
          </w:p>
        </w:tc>
        <w:tc>
          <w:tcPr>
            <w:tcW w:w="1559" w:type="dxa"/>
          </w:tcPr>
          <w:p w14:paraId="4F4F2D5B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.959-0.977</w:t>
            </w:r>
          </w:p>
        </w:tc>
      </w:tr>
      <w:tr w:rsidR="000B4258" w14:paraId="67D503D0" w14:textId="77777777" w:rsidTr="00D8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8" w:space="0" w:color="auto"/>
            </w:tcBorders>
          </w:tcPr>
          <w:p w14:paraId="2F20C426" w14:textId="2ADEB60F" w:rsidR="000B4258" w:rsidRPr="00385745" w:rsidRDefault="000B4258" w:rsidP="00C41C16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bserver 1-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>Measurement 2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/ Observer 2-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D25A9C">
              <w:rPr>
                <w:rFonts w:ascii="Times New Roman" w:hAnsi="Times New Roman" w:cs="Times New Roman"/>
                <w:b w:val="0"/>
                <w:bCs w:val="0"/>
              </w:rPr>
              <w:t>Measurement 1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1711BD53" w14:textId="77777777" w:rsidR="000B4258" w:rsidRPr="00385745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.955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1E98D2A0" w14:textId="77777777" w:rsidR="000B4258" w:rsidRDefault="000B4258" w:rsidP="00C41C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.940-0.967</w:t>
            </w:r>
          </w:p>
        </w:tc>
      </w:tr>
    </w:tbl>
    <w:p w14:paraId="72002B89" w14:textId="682C6415" w:rsidR="000B4258" w:rsidRPr="003F6FAD" w:rsidRDefault="000B4258" w:rsidP="00C41C16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3F6FAD">
        <w:rPr>
          <w:rFonts w:ascii="Times New Roman" w:hAnsi="Times New Roman" w:cs="Times New Roman"/>
          <w:i/>
          <w:iCs/>
          <w:color w:val="000000" w:themeColor="text1"/>
        </w:rPr>
        <w:t xml:space="preserve">ICC </w:t>
      </w:r>
      <w:r w:rsidRPr="003F6FAD">
        <w:rPr>
          <w:rFonts w:ascii="Times New Roman" w:hAnsi="Times New Roman" w:cs="Times New Roman"/>
          <w:color w:val="000000" w:themeColor="text1"/>
        </w:rPr>
        <w:t>Intra</w:t>
      </w:r>
      <w:r w:rsidR="00BF6FC5" w:rsidRPr="003F6FAD">
        <w:rPr>
          <w:rFonts w:ascii="Times New Roman" w:hAnsi="Times New Roman" w:cs="Times New Roman"/>
          <w:color w:val="000000" w:themeColor="text1"/>
        </w:rPr>
        <w:t>-</w:t>
      </w:r>
      <w:r w:rsidRPr="003F6FAD">
        <w:rPr>
          <w:rFonts w:ascii="Times New Roman" w:hAnsi="Times New Roman" w:cs="Times New Roman"/>
          <w:color w:val="000000" w:themeColor="text1"/>
        </w:rPr>
        <w:t>class correlation coefficient</w:t>
      </w:r>
      <w:r w:rsidR="00BF6CCE" w:rsidRPr="003F6FAD">
        <w:rPr>
          <w:rFonts w:ascii="Times New Roman" w:hAnsi="Times New Roman" w:cs="Times New Roman"/>
          <w:color w:val="000000" w:themeColor="text1"/>
        </w:rPr>
        <w:t>s</w:t>
      </w:r>
      <w:r w:rsidRPr="003F6FAD">
        <w:rPr>
          <w:rFonts w:ascii="Times New Roman" w:hAnsi="Times New Roman" w:cs="Times New Roman"/>
          <w:color w:val="000000" w:themeColor="text1"/>
        </w:rPr>
        <w:t xml:space="preserve">, </w:t>
      </w:r>
      <w:r w:rsidRPr="003F6FAD">
        <w:rPr>
          <w:rFonts w:ascii="Times New Roman" w:hAnsi="Times New Roman" w:cs="Times New Roman"/>
          <w:i/>
          <w:iCs/>
          <w:color w:val="000000" w:themeColor="text1"/>
        </w:rPr>
        <w:t>CI</w:t>
      </w:r>
      <w:r w:rsidRPr="003F6FAD">
        <w:rPr>
          <w:rFonts w:ascii="Times New Roman" w:hAnsi="Times New Roman" w:cs="Times New Roman"/>
          <w:color w:val="000000" w:themeColor="text1"/>
        </w:rPr>
        <w:t xml:space="preserve"> Confidence interval</w:t>
      </w:r>
    </w:p>
    <w:p w14:paraId="0B8D4D1D" w14:textId="77777777" w:rsidR="005A4DC2" w:rsidRPr="000B4258" w:rsidRDefault="005A4DC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A4DC2" w:rsidRPr="000B42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810FD" w14:textId="77777777" w:rsidR="00C53E88" w:rsidRDefault="00C53E88" w:rsidP="001F1097">
      <w:pPr>
        <w:spacing w:after="0" w:line="240" w:lineRule="auto"/>
      </w:pPr>
      <w:r>
        <w:separator/>
      </w:r>
    </w:p>
  </w:endnote>
  <w:endnote w:type="continuationSeparator" w:id="0">
    <w:p w14:paraId="63A00169" w14:textId="77777777" w:rsidR="00C53E88" w:rsidRDefault="00C53E88" w:rsidP="001F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67033" w14:textId="77777777" w:rsidR="00C53E88" w:rsidRDefault="00C53E88" w:rsidP="001F1097">
      <w:pPr>
        <w:spacing w:after="0" w:line="240" w:lineRule="auto"/>
      </w:pPr>
      <w:r>
        <w:separator/>
      </w:r>
    </w:p>
  </w:footnote>
  <w:footnote w:type="continuationSeparator" w:id="0">
    <w:p w14:paraId="46490997" w14:textId="77777777" w:rsidR="00C53E88" w:rsidRDefault="00C53E88" w:rsidP="001F1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58"/>
    <w:rsid w:val="000515FE"/>
    <w:rsid w:val="00066DDD"/>
    <w:rsid w:val="000B4258"/>
    <w:rsid w:val="000F7A71"/>
    <w:rsid w:val="001F1097"/>
    <w:rsid w:val="00331C8B"/>
    <w:rsid w:val="00355871"/>
    <w:rsid w:val="003F6FAD"/>
    <w:rsid w:val="0043496A"/>
    <w:rsid w:val="005A4DC2"/>
    <w:rsid w:val="00726111"/>
    <w:rsid w:val="00741A85"/>
    <w:rsid w:val="0093658C"/>
    <w:rsid w:val="00BF0675"/>
    <w:rsid w:val="00BF6CCE"/>
    <w:rsid w:val="00BF6FC5"/>
    <w:rsid w:val="00C41C16"/>
    <w:rsid w:val="00C53E88"/>
    <w:rsid w:val="00D25A9C"/>
    <w:rsid w:val="00D8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78CDE"/>
  <w15:chartTrackingRefBased/>
  <w15:docId w15:val="{371A12E5-63C1-4031-AED8-44E49733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25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Grid Table 1 Light"/>
    <w:basedOn w:val="a1"/>
    <w:uiPriority w:val="46"/>
    <w:rsid w:val="000B425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Char"/>
    <w:uiPriority w:val="99"/>
    <w:unhideWhenUsed/>
    <w:rsid w:val="001F10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F1097"/>
  </w:style>
  <w:style w:type="paragraph" w:styleId="a4">
    <w:name w:val="footer"/>
    <w:basedOn w:val="a"/>
    <w:link w:val="Char0"/>
    <w:uiPriority w:val="99"/>
    <w:unhideWhenUsed/>
    <w:rsid w:val="001F10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F1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승훈</dc:creator>
  <cp:keywords/>
  <dc:description/>
  <cp:lastModifiedBy>Yonsei Arthroscopy and Joint Research Institute</cp:lastModifiedBy>
  <cp:revision>8</cp:revision>
  <dcterms:created xsi:type="dcterms:W3CDTF">2023-09-14T09:14:00Z</dcterms:created>
  <dcterms:modified xsi:type="dcterms:W3CDTF">2023-09-26T03:03:00Z</dcterms:modified>
</cp:coreProperties>
</file>