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953" w:rsidRPr="00B71517" w:rsidRDefault="00B71517" w:rsidP="00B71517">
      <w:pPr>
        <w:autoSpaceDE w:val="0"/>
        <w:autoSpaceDN w:val="0"/>
        <w:adjustRightInd w:val="0"/>
        <w:spacing w:after="0" w:line="480" w:lineRule="auto"/>
        <w:jc w:val="center"/>
        <w:rPr>
          <w:rFonts w:ascii="Times New Roman" w:hAnsi="Times New Roman" w:cs="Times New Roman"/>
          <w:b/>
          <w:bCs/>
          <w:sz w:val="28"/>
          <w:szCs w:val="28"/>
        </w:rPr>
      </w:pPr>
      <w:r w:rsidRPr="00B71517">
        <w:rPr>
          <w:rFonts w:ascii="Times New Roman" w:eastAsia="Times New Roman" w:hAnsi="Times New Roman" w:cs="Times New Roman"/>
          <w:b/>
          <w:sz w:val="28"/>
          <w:szCs w:val="28"/>
          <w:lang w:val="en-IN"/>
        </w:rPr>
        <w:t>Supporting Information</w:t>
      </w:r>
    </w:p>
    <w:p w:rsidR="00B71517" w:rsidRPr="00B71517" w:rsidRDefault="00B71517" w:rsidP="00B71517">
      <w:pPr>
        <w:autoSpaceDE w:val="0"/>
        <w:autoSpaceDN w:val="0"/>
        <w:adjustRightInd w:val="0"/>
        <w:spacing w:after="0" w:line="480" w:lineRule="auto"/>
        <w:rPr>
          <w:rFonts w:ascii="Times New Roman" w:hAnsi="Times New Roman" w:cs="Times New Roman"/>
          <w:b/>
          <w:bCs/>
          <w:sz w:val="24"/>
          <w:szCs w:val="24"/>
        </w:rPr>
      </w:pPr>
    </w:p>
    <w:p w:rsidR="00B71517" w:rsidRPr="00B71517" w:rsidRDefault="00B71517" w:rsidP="00B71517">
      <w:pPr>
        <w:pStyle w:val="Authors"/>
        <w:spacing w:before="0" w:after="0" w:line="480" w:lineRule="auto"/>
        <w:jc w:val="center"/>
        <w:rPr>
          <w:b/>
          <w:bCs/>
          <w:sz w:val="24"/>
        </w:rPr>
      </w:pPr>
      <w:r w:rsidRPr="00B71517">
        <w:rPr>
          <w:b/>
          <w:bCs/>
          <w:sz w:val="24"/>
        </w:rPr>
        <w:t>Discovery of N-substituted pyrazoline derivatives as novel 3-benzo[b]thiophene and 2-mercaptobenzimidazole inhibitor for the treatment of breast cancer</w:t>
      </w:r>
    </w:p>
    <w:p w:rsidR="00B71517" w:rsidRPr="00B71517" w:rsidRDefault="00B71517" w:rsidP="00B71517">
      <w:pPr>
        <w:pStyle w:val="Authors"/>
        <w:spacing w:before="0" w:after="0" w:line="480" w:lineRule="auto"/>
        <w:jc w:val="center"/>
        <w:rPr>
          <w:b/>
          <w:bCs/>
          <w:sz w:val="24"/>
        </w:rPr>
      </w:pPr>
    </w:p>
    <w:p w:rsidR="00B71517" w:rsidRPr="00B71517" w:rsidRDefault="00B71517" w:rsidP="00B71517">
      <w:pPr>
        <w:pStyle w:val="Authors"/>
        <w:spacing w:before="0" w:after="0" w:line="480" w:lineRule="auto"/>
        <w:jc w:val="center"/>
        <w:rPr>
          <w:sz w:val="24"/>
        </w:rPr>
      </w:pPr>
      <w:r w:rsidRPr="00B71517">
        <w:rPr>
          <w:bCs/>
          <w:sz w:val="24"/>
        </w:rPr>
        <w:t>S. Jeyanthi</w:t>
      </w:r>
      <w:r w:rsidRPr="00B71517">
        <w:rPr>
          <w:sz w:val="24"/>
          <w:vertAlign w:val="superscript"/>
        </w:rPr>
        <w:t>a</w:t>
      </w:r>
      <w:r w:rsidRPr="00B71517">
        <w:rPr>
          <w:sz w:val="24"/>
        </w:rPr>
        <w:t xml:space="preserve">,  </w:t>
      </w:r>
      <w:r w:rsidRPr="00B71517">
        <w:rPr>
          <w:sz w:val="24"/>
          <w:vertAlign w:val="superscript"/>
        </w:rPr>
        <w:t xml:space="preserve"> </w:t>
      </w:r>
      <w:r w:rsidRPr="00B71517">
        <w:rPr>
          <w:sz w:val="24"/>
          <w:lang w:val="en-IN"/>
        </w:rPr>
        <w:t>S.SD. Elanchezhiyan</w:t>
      </w:r>
      <w:r w:rsidRPr="00B71517">
        <w:rPr>
          <w:sz w:val="24"/>
          <w:vertAlign w:val="superscript"/>
        </w:rPr>
        <w:t>b</w:t>
      </w:r>
      <w:r w:rsidRPr="00B71517">
        <w:rPr>
          <w:sz w:val="24"/>
        </w:rPr>
        <w:t xml:space="preserve"> and N. </w:t>
      </w:r>
      <w:r w:rsidRPr="00B71517">
        <w:rPr>
          <w:bCs/>
          <w:sz w:val="24"/>
        </w:rPr>
        <w:t>Muniayappan</w:t>
      </w:r>
      <w:r w:rsidRPr="00B71517">
        <w:rPr>
          <w:sz w:val="24"/>
          <w:vertAlign w:val="superscript"/>
        </w:rPr>
        <w:t>a*</w:t>
      </w:r>
      <w:r w:rsidRPr="00B71517">
        <w:rPr>
          <w:sz w:val="24"/>
        </w:rPr>
        <w:t xml:space="preserve">  </w:t>
      </w:r>
    </w:p>
    <w:p w:rsidR="00B71517" w:rsidRPr="00B71517" w:rsidRDefault="00B71517" w:rsidP="00B71517">
      <w:pPr>
        <w:pStyle w:val="Authors"/>
        <w:spacing w:before="0" w:after="0" w:line="480" w:lineRule="auto"/>
        <w:jc w:val="center"/>
        <w:rPr>
          <w:sz w:val="24"/>
          <w:vertAlign w:val="superscript"/>
        </w:rPr>
      </w:pPr>
    </w:p>
    <w:p w:rsidR="00B71517" w:rsidRPr="00B71517" w:rsidRDefault="00B71517" w:rsidP="00B71517">
      <w:pPr>
        <w:spacing w:after="0" w:line="480" w:lineRule="auto"/>
        <w:jc w:val="center"/>
        <w:rPr>
          <w:rFonts w:ascii="Times New Roman" w:eastAsia="Times New Roman" w:hAnsi="Times New Roman" w:cs="Times New Roman"/>
          <w:i/>
          <w:iCs/>
          <w:sz w:val="24"/>
          <w:szCs w:val="24"/>
        </w:rPr>
      </w:pPr>
      <w:r w:rsidRPr="00B71517">
        <w:rPr>
          <w:rFonts w:ascii="Times New Roman" w:eastAsia="Times New Roman" w:hAnsi="Times New Roman" w:cs="Times New Roman"/>
          <w:sz w:val="24"/>
          <w:szCs w:val="24"/>
          <w:vertAlign w:val="superscript"/>
        </w:rPr>
        <w:t>a</w:t>
      </w:r>
      <w:r w:rsidRPr="00B71517">
        <w:rPr>
          <w:rFonts w:ascii="Times New Roman" w:eastAsia="Times New Roman" w:hAnsi="Times New Roman" w:cs="Times New Roman"/>
          <w:i/>
          <w:iCs/>
          <w:sz w:val="24"/>
          <w:szCs w:val="24"/>
        </w:rPr>
        <w:t>Department of Chemistry, Saraswathi Narayanan College, Madurai – 625 022,</w:t>
      </w:r>
    </w:p>
    <w:p w:rsidR="00B71517" w:rsidRPr="00B71517" w:rsidRDefault="00B71517" w:rsidP="00B71517">
      <w:pPr>
        <w:spacing w:after="0" w:line="480" w:lineRule="auto"/>
        <w:jc w:val="center"/>
        <w:rPr>
          <w:rFonts w:ascii="Times New Roman" w:eastAsia="Times New Roman" w:hAnsi="Times New Roman" w:cs="Times New Roman"/>
          <w:i/>
          <w:iCs/>
          <w:sz w:val="24"/>
          <w:szCs w:val="24"/>
        </w:rPr>
      </w:pPr>
      <w:r w:rsidRPr="00B71517">
        <w:rPr>
          <w:rFonts w:ascii="Times New Roman" w:eastAsia="Times New Roman" w:hAnsi="Times New Roman" w:cs="Times New Roman"/>
          <w:i/>
          <w:iCs/>
          <w:sz w:val="24"/>
          <w:szCs w:val="24"/>
        </w:rPr>
        <w:t>Tamil Nadu, India.</w:t>
      </w:r>
    </w:p>
    <w:p w:rsidR="00B71517" w:rsidRPr="00B71517" w:rsidRDefault="00B71517" w:rsidP="00B71517">
      <w:pPr>
        <w:spacing w:after="0" w:line="480" w:lineRule="auto"/>
        <w:jc w:val="center"/>
        <w:rPr>
          <w:rFonts w:ascii="Times New Roman" w:eastAsia="Times New Roman" w:hAnsi="Times New Roman" w:cs="Times New Roman"/>
          <w:i/>
          <w:iCs/>
          <w:sz w:val="24"/>
          <w:szCs w:val="24"/>
        </w:rPr>
      </w:pPr>
      <w:r w:rsidRPr="00B71517">
        <w:rPr>
          <w:rFonts w:ascii="Times New Roman" w:eastAsia="Times New Roman" w:hAnsi="Times New Roman" w:cs="Times New Roman"/>
          <w:i/>
          <w:iCs/>
          <w:sz w:val="24"/>
          <w:szCs w:val="24"/>
          <w:vertAlign w:val="superscript"/>
        </w:rPr>
        <w:t>b</w:t>
      </w:r>
      <w:r w:rsidRPr="00B71517">
        <w:rPr>
          <w:rFonts w:ascii="Times New Roman" w:eastAsia="Times New Roman" w:hAnsi="Times New Roman" w:cs="Times New Roman"/>
          <w:i/>
          <w:iCs/>
          <w:sz w:val="24"/>
          <w:szCs w:val="24"/>
        </w:rPr>
        <w:t>Sethu Institute of Technology, Department of Chemistry, Kariapatti, Virthunagar District,</w:t>
      </w:r>
    </w:p>
    <w:p w:rsidR="00B71517" w:rsidRPr="00B71517" w:rsidRDefault="00B71517" w:rsidP="00B71517">
      <w:pPr>
        <w:spacing w:after="0" w:line="480" w:lineRule="auto"/>
        <w:jc w:val="center"/>
        <w:rPr>
          <w:rFonts w:ascii="Times New Roman" w:eastAsia="Times New Roman" w:hAnsi="Times New Roman" w:cs="Times New Roman"/>
          <w:i/>
          <w:iCs/>
          <w:sz w:val="24"/>
          <w:szCs w:val="24"/>
        </w:rPr>
      </w:pPr>
      <w:r w:rsidRPr="00B71517">
        <w:rPr>
          <w:rFonts w:ascii="Times New Roman" w:eastAsia="Times New Roman" w:hAnsi="Times New Roman" w:cs="Times New Roman"/>
          <w:i/>
          <w:iCs/>
          <w:sz w:val="24"/>
          <w:szCs w:val="24"/>
        </w:rPr>
        <w:t>Tamil Nadu, India</w:t>
      </w:r>
    </w:p>
    <w:p w:rsidR="00B71517" w:rsidRPr="00B71517" w:rsidRDefault="00B71517" w:rsidP="00B71517">
      <w:pPr>
        <w:spacing w:after="0" w:line="480" w:lineRule="auto"/>
        <w:jc w:val="center"/>
        <w:rPr>
          <w:rFonts w:ascii="Times New Roman" w:eastAsia="Times New Roman" w:hAnsi="Times New Roman" w:cs="Times New Roman"/>
          <w:i/>
          <w:sz w:val="24"/>
          <w:szCs w:val="24"/>
        </w:rPr>
      </w:pPr>
      <w:r w:rsidRPr="00B71517">
        <w:rPr>
          <w:rFonts w:ascii="Times New Roman" w:eastAsia="Times New Roman" w:hAnsi="Times New Roman" w:cs="Times New Roman"/>
          <w:i/>
          <w:sz w:val="24"/>
          <w:szCs w:val="24"/>
        </w:rPr>
        <w:t>*Corresponding author: Dr. N. Muniyappan</w:t>
      </w:r>
    </w:p>
    <w:p w:rsidR="00B71517" w:rsidRPr="00B71517" w:rsidRDefault="00B71517" w:rsidP="00B71517">
      <w:pPr>
        <w:spacing w:after="0" w:line="480" w:lineRule="auto"/>
        <w:jc w:val="center"/>
        <w:rPr>
          <w:rFonts w:ascii="Times New Roman" w:eastAsia="Times New Roman" w:hAnsi="Times New Roman" w:cs="Times New Roman"/>
          <w:i/>
          <w:sz w:val="24"/>
          <w:szCs w:val="24"/>
        </w:rPr>
      </w:pPr>
      <w:r w:rsidRPr="00B71517">
        <w:rPr>
          <w:rFonts w:ascii="Times New Roman" w:eastAsia="Times New Roman" w:hAnsi="Times New Roman" w:cs="Times New Roman"/>
          <w:i/>
          <w:sz w:val="24"/>
          <w:szCs w:val="24"/>
        </w:rPr>
        <w:t>Tel/Fax: +91-9943562912</w:t>
      </w:r>
    </w:p>
    <w:p w:rsidR="00B71517" w:rsidRPr="00B71517" w:rsidRDefault="00B71517" w:rsidP="00B71517">
      <w:pPr>
        <w:spacing w:after="0" w:line="480" w:lineRule="auto"/>
        <w:jc w:val="both"/>
        <w:rPr>
          <w:rFonts w:ascii="Times New Roman" w:eastAsia="Times New Roman" w:hAnsi="Times New Roman" w:cs="Times New Roman"/>
          <w:i/>
          <w:sz w:val="24"/>
          <w:szCs w:val="24"/>
        </w:rPr>
      </w:pPr>
    </w:p>
    <w:p w:rsidR="00B71517" w:rsidRPr="00B71517" w:rsidRDefault="00B71517" w:rsidP="00B71517">
      <w:pPr>
        <w:spacing w:after="0" w:line="480" w:lineRule="auto"/>
        <w:jc w:val="center"/>
        <w:rPr>
          <w:rFonts w:ascii="Times New Roman" w:eastAsia="Times New Roman" w:hAnsi="Times New Roman" w:cs="Times New Roman"/>
          <w:i/>
          <w:sz w:val="24"/>
          <w:szCs w:val="24"/>
        </w:rPr>
      </w:pPr>
      <w:r w:rsidRPr="00B71517">
        <w:rPr>
          <w:rFonts w:ascii="Times New Roman" w:eastAsia="Times New Roman" w:hAnsi="Times New Roman" w:cs="Times New Roman"/>
          <w:i/>
          <w:sz w:val="24"/>
          <w:szCs w:val="24"/>
        </w:rPr>
        <w:t>Email address: sakthisai588@gmail.com (S. Jeyanthi); chezhiyandasarathan@gmail.com                    (S. SD. Elanchezhiyan) nmuniyappan@gmail.com (N. Muniyappan)</w:t>
      </w:r>
    </w:p>
    <w:p w:rsidR="00B71517" w:rsidRPr="00B71517" w:rsidRDefault="00B71517" w:rsidP="00B71517">
      <w:pPr>
        <w:autoSpaceDE w:val="0"/>
        <w:autoSpaceDN w:val="0"/>
        <w:adjustRightInd w:val="0"/>
        <w:spacing w:after="0" w:line="480" w:lineRule="auto"/>
        <w:rPr>
          <w:rFonts w:ascii="Times New Roman" w:hAnsi="Times New Roman" w:cs="Times New Roman"/>
          <w:b/>
          <w:bCs/>
          <w:sz w:val="24"/>
          <w:szCs w:val="24"/>
        </w:rPr>
      </w:pPr>
    </w:p>
    <w:p w:rsidR="00B71517" w:rsidRPr="00B71517" w:rsidRDefault="00B71517" w:rsidP="00B71517">
      <w:pPr>
        <w:autoSpaceDE w:val="0"/>
        <w:autoSpaceDN w:val="0"/>
        <w:adjustRightInd w:val="0"/>
        <w:spacing w:after="0" w:line="480" w:lineRule="auto"/>
        <w:rPr>
          <w:rFonts w:ascii="Times New Roman" w:hAnsi="Times New Roman" w:cs="Times New Roman"/>
          <w:b/>
          <w:bCs/>
          <w:sz w:val="24"/>
          <w:szCs w:val="24"/>
        </w:rPr>
      </w:pPr>
    </w:p>
    <w:p w:rsidR="00B71517" w:rsidRPr="00B71517" w:rsidRDefault="00B71517"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2362EA" w:rsidRPr="00B71517" w:rsidRDefault="002362EA" w:rsidP="00B71517">
      <w:pPr>
        <w:autoSpaceDE w:val="0"/>
        <w:autoSpaceDN w:val="0"/>
        <w:adjustRightInd w:val="0"/>
        <w:spacing w:after="0" w:line="480" w:lineRule="auto"/>
        <w:rPr>
          <w:rFonts w:ascii="Times New Roman" w:hAnsi="Times New Roman" w:cs="Times New Roman"/>
          <w:b/>
          <w:bCs/>
          <w:sz w:val="24"/>
          <w:szCs w:val="24"/>
        </w:rPr>
      </w:pPr>
    </w:p>
    <w:p w:rsidR="002362EA" w:rsidRPr="00B71517" w:rsidRDefault="002362EA" w:rsidP="00B71517">
      <w:pPr>
        <w:autoSpaceDE w:val="0"/>
        <w:autoSpaceDN w:val="0"/>
        <w:adjustRightInd w:val="0"/>
        <w:spacing w:after="0" w:line="480" w:lineRule="auto"/>
        <w:rPr>
          <w:rFonts w:ascii="Times New Roman" w:hAnsi="Times New Roman" w:cs="Times New Roman"/>
          <w:b/>
          <w:bCs/>
          <w:sz w:val="24"/>
          <w:szCs w:val="24"/>
        </w:rPr>
      </w:pPr>
    </w:p>
    <w:p w:rsidR="002362EA" w:rsidRPr="00B71517" w:rsidRDefault="002362EA" w:rsidP="00B71517">
      <w:pPr>
        <w:autoSpaceDE w:val="0"/>
        <w:autoSpaceDN w:val="0"/>
        <w:adjustRightInd w:val="0"/>
        <w:spacing w:after="0" w:line="480" w:lineRule="auto"/>
        <w:rPr>
          <w:rFonts w:ascii="Times New Roman" w:hAnsi="Times New Roman" w:cs="Times New Roman"/>
          <w:b/>
          <w:bCs/>
          <w:sz w:val="24"/>
          <w:szCs w:val="24"/>
        </w:rPr>
      </w:pPr>
    </w:p>
    <w:p w:rsidR="00835953" w:rsidRDefault="00F859FD"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Cs/>
          <w:sz w:val="24"/>
          <w:szCs w:val="24"/>
        </w:rPr>
        <w:lastRenderedPageBreak/>
        <w:t xml:space="preserve">Supporting spectra of compound </w:t>
      </w:r>
      <w:r w:rsidRPr="00B71517">
        <w:rPr>
          <w:rFonts w:ascii="Times New Roman" w:hAnsi="Times New Roman" w:cs="Times New Roman"/>
          <w:b/>
          <w:bCs/>
          <w:sz w:val="24"/>
          <w:szCs w:val="24"/>
        </w:rPr>
        <w:t>1(a)</w:t>
      </w:r>
    </w:p>
    <w:p w:rsidR="00F859FD" w:rsidRDefault="00F859FD"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Cs/>
          <w:sz w:val="24"/>
          <w:szCs w:val="24"/>
        </w:rPr>
        <w:t xml:space="preserve">Supporting spectra of compound </w:t>
      </w:r>
      <w:r w:rsidRPr="00B71517">
        <w:rPr>
          <w:rFonts w:ascii="Times New Roman" w:hAnsi="Times New Roman" w:cs="Times New Roman"/>
          <w:b/>
          <w:bCs/>
          <w:sz w:val="24"/>
          <w:szCs w:val="24"/>
        </w:rPr>
        <w:t>2(a)</w:t>
      </w:r>
    </w:p>
    <w:p w:rsidR="00F859FD" w:rsidRDefault="00F859FD"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Cs/>
          <w:sz w:val="24"/>
          <w:szCs w:val="24"/>
        </w:rPr>
        <w:t xml:space="preserve">Supporting spectra of compound </w:t>
      </w:r>
      <w:r w:rsidRPr="00B71517">
        <w:rPr>
          <w:rFonts w:ascii="Times New Roman" w:hAnsi="Times New Roman" w:cs="Times New Roman"/>
          <w:b/>
          <w:bCs/>
          <w:sz w:val="24"/>
          <w:szCs w:val="24"/>
        </w:rPr>
        <w:t>3(a)</w:t>
      </w:r>
    </w:p>
    <w:p w:rsidR="00F859FD" w:rsidRDefault="00F859FD"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Cs/>
          <w:sz w:val="24"/>
          <w:szCs w:val="24"/>
        </w:rPr>
        <w:t>Supporting spectra of compound</w:t>
      </w:r>
      <w:r w:rsidRPr="00F859FD">
        <w:rPr>
          <w:rFonts w:ascii="Times New Roman" w:hAnsi="Times New Roman" w:cs="Times New Roman"/>
          <w:b/>
          <w:bCs/>
          <w:sz w:val="24"/>
          <w:szCs w:val="24"/>
        </w:rPr>
        <w:t xml:space="preserve"> 4</w:t>
      </w:r>
      <w:r w:rsidRPr="00B71517">
        <w:rPr>
          <w:rFonts w:ascii="Times New Roman" w:hAnsi="Times New Roman" w:cs="Times New Roman"/>
          <w:b/>
          <w:bCs/>
          <w:sz w:val="24"/>
          <w:szCs w:val="24"/>
        </w:rPr>
        <w:t>(a)</w:t>
      </w:r>
    </w:p>
    <w:p w:rsidR="00F859FD" w:rsidRDefault="00F859FD" w:rsidP="00B71517">
      <w:pPr>
        <w:autoSpaceDE w:val="0"/>
        <w:autoSpaceDN w:val="0"/>
        <w:adjustRightInd w:val="0"/>
        <w:spacing w:after="0" w:line="480" w:lineRule="auto"/>
        <w:rPr>
          <w:rFonts w:ascii="Times New Roman" w:hAnsi="Times New Roman" w:cs="Times New Roman"/>
          <w:bCs/>
          <w:sz w:val="24"/>
          <w:szCs w:val="24"/>
        </w:rPr>
      </w:pPr>
      <w:r w:rsidRPr="00B71517">
        <w:rPr>
          <w:rFonts w:ascii="Times New Roman" w:hAnsi="Times New Roman" w:cs="Times New Roman"/>
          <w:bCs/>
          <w:sz w:val="24"/>
          <w:szCs w:val="24"/>
        </w:rPr>
        <w:t>Antimicrobial methodology</w:t>
      </w:r>
    </w:p>
    <w:p w:rsidR="00F859FD" w:rsidRPr="00B71517" w:rsidRDefault="00F859FD"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Cs/>
          <w:sz w:val="24"/>
          <w:szCs w:val="24"/>
        </w:rPr>
        <w:t>MTT Assay method</w:t>
      </w:r>
    </w:p>
    <w:p w:rsidR="00835953" w:rsidRPr="00B71517" w:rsidRDefault="00835953"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ab/>
      </w:r>
      <w:r w:rsidRPr="00B71517">
        <w:rPr>
          <w:rFonts w:ascii="Times New Roman" w:hAnsi="Times New Roman" w:cs="Times New Roman"/>
          <w:b/>
          <w:bCs/>
          <w:sz w:val="24"/>
          <w:szCs w:val="24"/>
        </w:rPr>
        <w:tab/>
      </w: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sz w:val="24"/>
          <w:szCs w:val="24"/>
        </w:rPr>
        <w:tab/>
      </w:r>
      <w:r w:rsidRPr="00B71517">
        <w:rPr>
          <w:rFonts w:ascii="Times New Roman" w:hAnsi="Times New Roman" w:cs="Times New Roman"/>
          <w:b/>
          <w:bCs/>
          <w:sz w:val="24"/>
          <w:szCs w:val="24"/>
        </w:rPr>
        <w:tab/>
      </w: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835953" w:rsidRPr="00B71517" w:rsidRDefault="00835953" w:rsidP="00B71517">
      <w:pPr>
        <w:autoSpaceDE w:val="0"/>
        <w:autoSpaceDN w:val="0"/>
        <w:adjustRightInd w:val="0"/>
        <w:spacing w:after="0" w:line="480" w:lineRule="auto"/>
        <w:rPr>
          <w:rFonts w:ascii="Times New Roman" w:hAnsi="Times New Roman" w:cs="Times New Roman"/>
          <w:b/>
          <w:bCs/>
          <w:sz w:val="24"/>
          <w:szCs w:val="24"/>
        </w:rPr>
      </w:pPr>
    </w:p>
    <w:p w:rsidR="00B926F5" w:rsidRPr="00B71517" w:rsidRDefault="00B926F5" w:rsidP="00F859FD">
      <w:pPr>
        <w:pStyle w:val="RSCR02References"/>
        <w:numPr>
          <w:ilvl w:val="0"/>
          <w:numId w:val="0"/>
        </w:numPr>
        <w:tabs>
          <w:tab w:val="clear" w:pos="284"/>
          <w:tab w:val="left" w:pos="0"/>
        </w:tabs>
        <w:spacing w:line="480" w:lineRule="auto"/>
        <w:rPr>
          <w:rFonts w:ascii="Times New Roman" w:hAnsi="Times New Roman"/>
          <w:b/>
          <w:bCs/>
          <w:sz w:val="24"/>
          <w:szCs w:val="24"/>
        </w:rPr>
      </w:pPr>
      <w:r w:rsidRPr="00B71517">
        <w:rPr>
          <w:rFonts w:ascii="Times New Roman" w:hAnsi="Times New Roman"/>
          <w:b/>
          <w:bCs/>
          <w:noProof/>
          <w:sz w:val="24"/>
          <w:szCs w:val="24"/>
          <w:lang w:val="en-IN" w:eastAsia="en-IN"/>
        </w:rPr>
        <w:lastRenderedPageBreak/>
        <w:drawing>
          <wp:inline distT="0" distB="0" distL="0" distR="0" wp14:anchorId="628C0037" wp14:editId="2FF133EB">
            <wp:extent cx="5828374" cy="311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5077" cy="3120417"/>
                    </a:xfrm>
                    <a:prstGeom prst="rect">
                      <a:avLst/>
                    </a:prstGeom>
                    <a:noFill/>
                    <a:ln>
                      <a:noFill/>
                    </a:ln>
                  </pic:spPr>
                </pic:pic>
              </a:graphicData>
            </a:graphic>
          </wp:inline>
        </w:drawing>
      </w:r>
    </w:p>
    <w:p w:rsidR="00835953" w:rsidRPr="00B71517" w:rsidRDefault="002362EA" w:rsidP="00F859FD">
      <w:pPr>
        <w:autoSpaceDE w:val="0"/>
        <w:autoSpaceDN w:val="0"/>
        <w:adjustRightInd w:val="0"/>
        <w:spacing w:after="0" w:line="480" w:lineRule="auto"/>
        <w:ind w:hanging="11"/>
        <w:jc w:val="both"/>
        <w:rPr>
          <w:rFonts w:ascii="Times New Roman" w:hAnsi="Times New Roman" w:cs="Times New Roman"/>
          <w:sz w:val="24"/>
          <w:szCs w:val="24"/>
        </w:rPr>
      </w:pPr>
      <w:r w:rsidRPr="00B71517">
        <w:rPr>
          <w:rFonts w:ascii="Times New Roman" w:hAnsi="Times New Roman" w:cs="Times New Roman"/>
          <w:b/>
          <w:bCs/>
          <w:sz w:val="24"/>
          <w:szCs w:val="24"/>
        </w:rPr>
        <w:t>S</w:t>
      </w:r>
      <w:r w:rsidR="00AA19B4" w:rsidRPr="00B71517">
        <w:rPr>
          <w:rFonts w:ascii="Times New Roman" w:hAnsi="Times New Roman" w:cs="Times New Roman"/>
          <w:b/>
          <w:bCs/>
          <w:sz w:val="24"/>
          <w:szCs w:val="24"/>
        </w:rPr>
        <w:t xml:space="preserve">1. </w:t>
      </w:r>
      <w:r w:rsidR="00AA19B4" w:rsidRPr="00B71517">
        <w:rPr>
          <w:rFonts w:ascii="Times New Roman" w:hAnsi="Times New Roman" w:cs="Times New Roman"/>
          <w:sz w:val="24"/>
          <w:szCs w:val="24"/>
          <w:vertAlign w:val="superscript"/>
        </w:rPr>
        <w:t>1</w:t>
      </w:r>
      <w:r w:rsidR="00AA19B4" w:rsidRPr="00B71517">
        <w:rPr>
          <w:rFonts w:ascii="Times New Roman" w:hAnsi="Times New Roman" w:cs="Times New Roman"/>
          <w:sz w:val="24"/>
          <w:szCs w:val="24"/>
        </w:rPr>
        <w:t>H NMR spectrum of compound</w:t>
      </w:r>
      <w:r w:rsidR="00724D3F" w:rsidRPr="00B71517">
        <w:rPr>
          <w:rFonts w:ascii="Times New Roman" w:hAnsi="Times New Roman" w:cs="Times New Roman"/>
          <w:sz w:val="24"/>
          <w:szCs w:val="24"/>
        </w:rPr>
        <w:t xml:space="preserve"> </w:t>
      </w:r>
      <w:r w:rsidR="00AA19B4" w:rsidRPr="00B71517">
        <w:rPr>
          <w:rFonts w:ascii="Times New Roman" w:hAnsi="Times New Roman" w:cs="Times New Roman"/>
          <w:b/>
          <w:bCs/>
          <w:sz w:val="24"/>
          <w:szCs w:val="24"/>
        </w:rPr>
        <w:t>1</w:t>
      </w:r>
      <w:r w:rsidR="00A05BAF" w:rsidRPr="00B71517">
        <w:rPr>
          <w:rFonts w:ascii="Times New Roman" w:hAnsi="Times New Roman" w:cs="Times New Roman"/>
          <w:b/>
          <w:bCs/>
          <w:sz w:val="24"/>
          <w:szCs w:val="24"/>
        </w:rPr>
        <w:t>a</w:t>
      </w:r>
      <w:r w:rsidRPr="00B71517">
        <w:rPr>
          <w:rFonts w:ascii="Times New Roman" w:hAnsi="Times New Roman" w:cs="Times New Roman"/>
          <w:b/>
          <w:bCs/>
          <w:sz w:val="24"/>
          <w:szCs w:val="24"/>
        </w:rPr>
        <w:t xml:space="preserve"> </w:t>
      </w:r>
      <w:r w:rsidR="00AA19B4" w:rsidRPr="00B71517">
        <w:rPr>
          <w:rFonts w:ascii="Times New Roman" w:hAnsi="Times New Roman" w:cs="Times New Roman"/>
          <w:sz w:val="24"/>
          <w:szCs w:val="24"/>
        </w:rPr>
        <w:t>(CDCl</w:t>
      </w:r>
      <w:r w:rsidR="00AA19B4" w:rsidRPr="00B71517">
        <w:rPr>
          <w:rFonts w:ascii="Times New Roman" w:hAnsi="Times New Roman" w:cs="Times New Roman"/>
          <w:sz w:val="24"/>
          <w:szCs w:val="24"/>
          <w:vertAlign w:val="subscript"/>
        </w:rPr>
        <w:t>3</w:t>
      </w:r>
      <w:r w:rsidR="00AA19B4" w:rsidRPr="00B71517">
        <w:rPr>
          <w:rFonts w:ascii="Times New Roman" w:hAnsi="Times New Roman" w:cs="Times New Roman"/>
          <w:sz w:val="24"/>
          <w:szCs w:val="24"/>
        </w:rPr>
        <w:t>, 300 MHz, 298 K</w:t>
      </w:r>
      <w:r w:rsidR="00B317A0" w:rsidRPr="00B71517">
        <w:rPr>
          <w:rFonts w:ascii="Times New Roman" w:hAnsi="Times New Roman" w:cs="Times New Roman"/>
          <w:sz w:val="24"/>
          <w:szCs w:val="24"/>
        </w:rPr>
        <w:t>)</w:t>
      </w:r>
      <w:r w:rsidR="00F859FD">
        <w:rPr>
          <w:rFonts w:ascii="Times New Roman" w:hAnsi="Times New Roman" w:cs="Times New Roman"/>
          <w:sz w:val="24"/>
          <w:szCs w:val="24"/>
        </w:rPr>
        <w:t>.</w:t>
      </w:r>
    </w:p>
    <w:p w:rsidR="00F145D4" w:rsidRPr="00B71517" w:rsidRDefault="00F145D4" w:rsidP="00B71517">
      <w:pPr>
        <w:autoSpaceDE w:val="0"/>
        <w:autoSpaceDN w:val="0"/>
        <w:adjustRightInd w:val="0"/>
        <w:spacing w:after="0" w:line="480" w:lineRule="auto"/>
        <w:rPr>
          <w:rFonts w:ascii="Times New Roman" w:hAnsi="Times New Roman" w:cs="Times New Roman"/>
          <w:sz w:val="24"/>
          <w:szCs w:val="24"/>
        </w:rPr>
      </w:pPr>
    </w:p>
    <w:p w:rsidR="00F145D4" w:rsidRPr="00B71517" w:rsidRDefault="00F145D4"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B926F5"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27055" cy="3346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0041" cy="3348136"/>
                    </a:xfrm>
                    <a:prstGeom prst="rect">
                      <a:avLst/>
                    </a:prstGeom>
                    <a:noFill/>
                    <a:ln>
                      <a:noFill/>
                    </a:ln>
                  </pic:spPr>
                </pic:pic>
              </a:graphicData>
            </a:graphic>
          </wp:inline>
        </w:drawing>
      </w:r>
    </w:p>
    <w:p w:rsidR="00DA1C16" w:rsidRPr="00B71517" w:rsidRDefault="002362EA"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w:t>
      </w:r>
      <w:r w:rsidR="00DA1C16" w:rsidRPr="00B71517">
        <w:rPr>
          <w:rFonts w:ascii="Times New Roman" w:hAnsi="Times New Roman" w:cs="Times New Roman"/>
          <w:b/>
          <w:bCs/>
          <w:sz w:val="24"/>
          <w:szCs w:val="24"/>
        </w:rPr>
        <w:t xml:space="preserve">2. </w:t>
      </w:r>
      <w:r w:rsidR="00DA1C16" w:rsidRPr="00B71517">
        <w:rPr>
          <w:rFonts w:ascii="Times New Roman" w:hAnsi="Times New Roman" w:cs="Times New Roman"/>
          <w:sz w:val="24"/>
          <w:szCs w:val="24"/>
          <w:vertAlign w:val="superscript"/>
        </w:rPr>
        <w:t>13</w:t>
      </w:r>
      <w:r w:rsidR="00DA1C16" w:rsidRPr="00B71517">
        <w:rPr>
          <w:rFonts w:ascii="Times New Roman" w:hAnsi="Times New Roman" w:cs="Times New Roman"/>
          <w:sz w:val="24"/>
          <w:szCs w:val="24"/>
        </w:rPr>
        <w:t>C NMR spectrum of compound</w:t>
      </w:r>
      <w:r w:rsidR="00724D3F" w:rsidRPr="00B71517">
        <w:rPr>
          <w:rFonts w:ascii="Times New Roman" w:hAnsi="Times New Roman" w:cs="Times New Roman"/>
          <w:sz w:val="24"/>
          <w:szCs w:val="24"/>
        </w:rPr>
        <w:t xml:space="preserve"> </w:t>
      </w:r>
      <w:r w:rsidR="00DA1C16" w:rsidRPr="00B71517">
        <w:rPr>
          <w:rFonts w:ascii="Times New Roman" w:hAnsi="Times New Roman" w:cs="Times New Roman"/>
          <w:b/>
          <w:bCs/>
          <w:sz w:val="24"/>
          <w:szCs w:val="24"/>
        </w:rPr>
        <w:t>1a</w:t>
      </w:r>
      <w:r w:rsidR="00724D3F" w:rsidRPr="00B71517">
        <w:rPr>
          <w:rFonts w:ascii="Times New Roman" w:hAnsi="Times New Roman" w:cs="Times New Roman"/>
          <w:b/>
          <w:bCs/>
          <w:sz w:val="24"/>
          <w:szCs w:val="24"/>
        </w:rPr>
        <w:t xml:space="preserve"> </w:t>
      </w:r>
      <w:r w:rsidR="00DA1C16" w:rsidRPr="00B71517">
        <w:rPr>
          <w:rFonts w:ascii="Times New Roman" w:hAnsi="Times New Roman" w:cs="Times New Roman"/>
          <w:sz w:val="24"/>
          <w:szCs w:val="24"/>
        </w:rPr>
        <w:t>(CDCl</w:t>
      </w:r>
      <w:r w:rsidR="00DA1C16" w:rsidRPr="00B71517">
        <w:rPr>
          <w:rFonts w:ascii="Times New Roman" w:hAnsi="Times New Roman" w:cs="Times New Roman"/>
          <w:sz w:val="24"/>
          <w:szCs w:val="24"/>
          <w:vertAlign w:val="subscript"/>
        </w:rPr>
        <w:t>3</w:t>
      </w:r>
      <w:r w:rsidR="00DA1C16" w:rsidRPr="00B71517">
        <w:rPr>
          <w:rFonts w:ascii="Times New Roman" w:hAnsi="Times New Roman" w:cs="Times New Roman"/>
          <w:sz w:val="24"/>
          <w:szCs w:val="24"/>
        </w:rPr>
        <w:t>, 75 MHz, 297 K)</w:t>
      </w:r>
      <w:r w:rsidR="00F859FD">
        <w:rPr>
          <w:rFonts w:ascii="Times New Roman" w:hAnsi="Times New Roman" w:cs="Times New Roman"/>
          <w:sz w:val="24"/>
          <w:szCs w:val="24"/>
        </w:rPr>
        <w:t>.</w:t>
      </w: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ind w:left="720" w:firstLine="720"/>
        <w:rPr>
          <w:rFonts w:ascii="Times New Roman" w:hAnsi="Times New Roman" w:cs="Times New Roman"/>
          <w:sz w:val="24"/>
          <w:szCs w:val="24"/>
        </w:rPr>
      </w:pPr>
    </w:p>
    <w:p w:rsidR="00DA1C16" w:rsidRPr="00B71517" w:rsidRDefault="00DA1C16" w:rsidP="00B71517">
      <w:pPr>
        <w:autoSpaceDE w:val="0"/>
        <w:autoSpaceDN w:val="0"/>
        <w:adjustRightInd w:val="0"/>
        <w:spacing w:after="0" w:line="480" w:lineRule="auto"/>
        <w:rPr>
          <w:rFonts w:ascii="Times New Roman" w:hAnsi="Times New Roman" w:cs="Times New Roman"/>
          <w:sz w:val="24"/>
          <w:szCs w:val="24"/>
        </w:rPr>
      </w:pPr>
    </w:p>
    <w:p w:rsidR="00B317A0" w:rsidRPr="00B71517" w:rsidRDefault="00F145D4"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11850" cy="35560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38" cy="3569346"/>
                    </a:xfrm>
                    <a:prstGeom prst="rect">
                      <a:avLst/>
                    </a:prstGeom>
                    <a:noFill/>
                    <a:ln>
                      <a:noFill/>
                    </a:ln>
                  </pic:spPr>
                </pic:pic>
              </a:graphicData>
            </a:graphic>
          </wp:inline>
        </w:drawing>
      </w:r>
    </w:p>
    <w:p w:rsidR="00AA19B4" w:rsidRPr="00B71517" w:rsidRDefault="00724D3F"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sz w:val="24"/>
          <w:szCs w:val="24"/>
        </w:rPr>
        <w:t>S</w:t>
      </w:r>
      <w:r w:rsidR="00AA19B4" w:rsidRPr="00B71517">
        <w:rPr>
          <w:rFonts w:ascii="Times New Roman" w:hAnsi="Times New Roman" w:cs="Times New Roman"/>
          <w:b/>
          <w:bCs/>
          <w:sz w:val="24"/>
          <w:szCs w:val="24"/>
        </w:rPr>
        <w:t xml:space="preserve">3. </w:t>
      </w:r>
      <w:r w:rsidR="00AA19B4" w:rsidRPr="00B71517">
        <w:rPr>
          <w:rFonts w:ascii="Times New Roman" w:hAnsi="Times New Roman" w:cs="Times New Roman"/>
          <w:sz w:val="24"/>
          <w:szCs w:val="24"/>
        </w:rPr>
        <w:t>LC-MS</w:t>
      </w:r>
      <w:r w:rsidR="00F859FD">
        <w:rPr>
          <w:rFonts w:ascii="Times New Roman" w:hAnsi="Times New Roman" w:cs="Times New Roman"/>
          <w:sz w:val="24"/>
          <w:szCs w:val="24"/>
        </w:rPr>
        <w:t xml:space="preserve"> </w:t>
      </w:r>
      <w:r w:rsidR="00AA19B4" w:rsidRPr="00B71517">
        <w:rPr>
          <w:rFonts w:ascii="Times New Roman" w:hAnsi="Times New Roman" w:cs="Times New Roman"/>
          <w:sz w:val="24"/>
          <w:szCs w:val="24"/>
        </w:rPr>
        <w:t>mass spectrum of compound</w:t>
      </w:r>
      <w:r w:rsidRPr="00B71517">
        <w:rPr>
          <w:rFonts w:ascii="Times New Roman" w:hAnsi="Times New Roman" w:cs="Times New Roman"/>
          <w:sz w:val="24"/>
          <w:szCs w:val="24"/>
        </w:rPr>
        <w:t xml:space="preserve"> </w:t>
      </w:r>
      <w:r w:rsidR="00AA19B4" w:rsidRPr="00B71517">
        <w:rPr>
          <w:rFonts w:ascii="Times New Roman" w:hAnsi="Times New Roman" w:cs="Times New Roman"/>
          <w:b/>
          <w:bCs/>
          <w:sz w:val="24"/>
          <w:szCs w:val="24"/>
        </w:rPr>
        <w:t>1</w:t>
      </w:r>
      <w:r w:rsidR="00A05BAF" w:rsidRPr="00B71517">
        <w:rPr>
          <w:rFonts w:ascii="Times New Roman" w:hAnsi="Times New Roman" w:cs="Times New Roman"/>
          <w:b/>
          <w:bCs/>
          <w:sz w:val="24"/>
          <w:szCs w:val="24"/>
        </w:rPr>
        <w:t>a</w:t>
      </w:r>
      <w:r w:rsidR="00F859FD">
        <w:rPr>
          <w:rFonts w:ascii="Times New Roman" w:hAnsi="Times New Roman" w:cs="Times New Roman"/>
          <w:b/>
          <w:bCs/>
          <w:sz w:val="24"/>
          <w:szCs w:val="24"/>
        </w:rPr>
        <w:t>.</w:t>
      </w:r>
    </w:p>
    <w:p w:rsidR="00B317A0" w:rsidRPr="00B71517" w:rsidRDefault="00B317A0" w:rsidP="00B71517">
      <w:pPr>
        <w:autoSpaceDE w:val="0"/>
        <w:autoSpaceDN w:val="0"/>
        <w:adjustRightInd w:val="0"/>
        <w:spacing w:after="0" w:line="480" w:lineRule="auto"/>
        <w:rPr>
          <w:rFonts w:ascii="Times New Roman" w:hAnsi="Times New Roman" w:cs="Times New Roman"/>
          <w:b/>
          <w:bCs/>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b/>
          <w:bCs/>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b/>
          <w:bCs/>
          <w:sz w:val="24"/>
          <w:szCs w:val="24"/>
        </w:rPr>
      </w:pPr>
    </w:p>
    <w:p w:rsidR="00B926F5" w:rsidRPr="00B71517" w:rsidRDefault="00B926F5" w:rsidP="00B71517">
      <w:pPr>
        <w:autoSpaceDE w:val="0"/>
        <w:autoSpaceDN w:val="0"/>
        <w:adjustRightInd w:val="0"/>
        <w:spacing w:after="0" w:line="480" w:lineRule="auto"/>
        <w:rPr>
          <w:rFonts w:ascii="Times New Roman" w:hAnsi="Times New Roman" w:cs="Times New Roman"/>
          <w:sz w:val="24"/>
          <w:szCs w:val="24"/>
        </w:rPr>
      </w:pPr>
    </w:p>
    <w:p w:rsidR="008905C4" w:rsidRPr="00B71517" w:rsidRDefault="008905C4" w:rsidP="00B71517">
      <w:pPr>
        <w:autoSpaceDE w:val="0"/>
        <w:autoSpaceDN w:val="0"/>
        <w:adjustRightInd w:val="0"/>
        <w:spacing w:after="0" w:line="480" w:lineRule="auto"/>
        <w:rPr>
          <w:rFonts w:ascii="Times New Roman" w:hAnsi="Times New Roman" w:cs="Times New Roman"/>
          <w:sz w:val="24"/>
          <w:szCs w:val="24"/>
        </w:rPr>
      </w:pPr>
    </w:p>
    <w:p w:rsidR="001D6658" w:rsidRPr="00B71517" w:rsidRDefault="001D6658" w:rsidP="00B71517">
      <w:pPr>
        <w:autoSpaceDE w:val="0"/>
        <w:autoSpaceDN w:val="0"/>
        <w:adjustRightInd w:val="0"/>
        <w:spacing w:after="0" w:line="480" w:lineRule="auto"/>
        <w:rPr>
          <w:rFonts w:ascii="Times New Roman" w:hAnsi="Times New Roman" w:cs="Times New Roman"/>
          <w:sz w:val="24"/>
          <w:szCs w:val="24"/>
        </w:rPr>
      </w:pPr>
    </w:p>
    <w:p w:rsidR="001D6658" w:rsidRPr="00B71517" w:rsidRDefault="001D6658" w:rsidP="00B71517">
      <w:pPr>
        <w:autoSpaceDE w:val="0"/>
        <w:autoSpaceDN w:val="0"/>
        <w:adjustRightInd w:val="0"/>
        <w:spacing w:after="0" w:line="480" w:lineRule="auto"/>
        <w:rPr>
          <w:rFonts w:ascii="Times New Roman" w:hAnsi="Times New Roman" w:cs="Times New Roman"/>
          <w:sz w:val="24"/>
          <w:szCs w:val="24"/>
        </w:rPr>
      </w:pPr>
    </w:p>
    <w:p w:rsidR="001D6658" w:rsidRPr="00B71517" w:rsidRDefault="001D6658"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b/>
          <w:bCs/>
          <w:sz w:val="24"/>
          <w:szCs w:val="24"/>
        </w:rPr>
      </w:pPr>
    </w:p>
    <w:p w:rsidR="008905C4" w:rsidRPr="00B71517" w:rsidRDefault="008905C4" w:rsidP="00B71517">
      <w:pPr>
        <w:autoSpaceDE w:val="0"/>
        <w:autoSpaceDN w:val="0"/>
        <w:adjustRightInd w:val="0"/>
        <w:spacing w:after="0" w:line="480" w:lineRule="auto"/>
        <w:rPr>
          <w:rFonts w:ascii="Times New Roman" w:hAnsi="Times New Roman" w:cs="Times New Roman"/>
          <w:b/>
          <w:bCs/>
          <w:sz w:val="24"/>
          <w:szCs w:val="24"/>
        </w:rPr>
      </w:pPr>
    </w:p>
    <w:p w:rsidR="00882A40" w:rsidRPr="00B71517" w:rsidRDefault="00882A40" w:rsidP="00B71517">
      <w:pPr>
        <w:autoSpaceDE w:val="0"/>
        <w:autoSpaceDN w:val="0"/>
        <w:adjustRightInd w:val="0"/>
        <w:spacing w:after="0" w:line="480" w:lineRule="auto"/>
        <w:rPr>
          <w:rFonts w:ascii="Times New Roman" w:hAnsi="Times New Roman" w:cs="Times New Roman"/>
          <w:b/>
          <w:bCs/>
          <w:sz w:val="24"/>
          <w:szCs w:val="24"/>
        </w:rPr>
      </w:pPr>
    </w:p>
    <w:p w:rsidR="00E6362B" w:rsidRPr="00B71517" w:rsidRDefault="00E6362B" w:rsidP="00B71517">
      <w:pPr>
        <w:autoSpaceDE w:val="0"/>
        <w:autoSpaceDN w:val="0"/>
        <w:adjustRightInd w:val="0"/>
        <w:spacing w:after="0" w:line="480" w:lineRule="auto"/>
        <w:rPr>
          <w:rFonts w:ascii="Times New Roman" w:hAnsi="Times New Roman" w:cs="Times New Roman"/>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noProof/>
          <w:sz w:val="24"/>
          <w:szCs w:val="24"/>
          <w:lang w:val="en-IN" w:eastAsia="en-IN"/>
        </w:rPr>
        <w:lastRenderedPageBreak/>
        <w:drawing>
          <wp:inline distT="0" distB="0" distL="0" distR="0">
            <wp:extent cx="5943600" cy="31546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154680"/>
                    </a:xfrm>
                    <a:prstGeom prst="rect">
                      <a:avLst/>
                    </a:prstGeom>
                    <a:noFill/>
                    <a:ln>
                      <a:noFill/>
                    </a:ln>
                  </pic:spPr>
                </pic:pic>
              </a:graphicData>
            </a:graphic>
          </wp:inline>
        </w:drawing>
      </w:r>
    </w:p>
    <w:p w:rsidR="00A05BAF" w:rsidRPr="00B71517" w:rsidRDefault="00A139E2"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w:t>
      </w:r>
      <w:r w:rsidR="00EF1835" w:rsidRPr="00B71517">
        <w:rPr>
          <w:rFonts w:ascii="Times New Roman" w:hAnsi="Times New Roman" w:cs="Times New Roman"/>
          <w:b/>
          <w:bCs/>
          <w:sz w:val="24"/>
          <w:szCs w:val="24"/>
        </w:rPr>
        <w:t>4</w:t>
      </w:r>
      <w:r w:rsidR="00A05BAF" w:rsidRPr="00B71517">
        <w:rPr>
          <w:rFonts w:ascii="Times New Roman" w:hAnsi="Times New Roman" w:cs="Times New Roman"/>
          <w:b/>
          <w:bCs/>
          <w:sz w:val="24"/>
          <w:szCs w:val="24"/>
        </w:rPr>
        <w:t xml:space="preserve">. </w:t>
      </w:r>
      <w:r w:rsidR="00A05BAF" w:rsidRPr="00B71517">
        <w:rPr>
          <w:rFonts w:ascii="Times New Roman" w:hAnsi="Times New Roman" w:cs="Times New Roman"/>
          <w:sz w:val="24"/>
          <w:szCs w:val="24"/>
          <w:vertAlign w:val="superscript"/>
        </w:rPr>
        <w:t>1</w:t>
      </w:r>
      <w:r w:rsidR="00A05BAF" w:rsidRPr="00B71517">
        <w:rPr>
          <w:rFonts w:ascii="Times New Roman" w:hAnsi="Times New Roman" w:cs="Times New Roman"/>
          <w:sz w:val="24"/>
          <w:szCs w:val="24"/>
        </w:rPr>
        <w:t>H NMR spectrum of compound</w:t>
      </w:r>
      <w:r w:rsidRPr="00B71517">
        <w:rPr>
          <w:rFonts w:ascii="Times New Roman" w:hAnsi="Times New Roman" w:cs="Times New Roman"/>
          <w:sz w:val="24"/>
          <w:szCs w:val="24"/>
        </w:rPr>
        <w:t xml:space="preserve"> </w:t>
      </w:r>
      <w:r w:rsidR="00A05BAF" w:rsidRPr="00B71517">
        <w:rPr>
          <w:rFonts w:ascii="Times New Roman" w:hAnsi="Times New Roman" w:cs="Times New Roman"/>
          <w:b/>
          <w:bCs/>
          <w:sz w:val="24"/>
          <w:szCs w:val="24"/>
        </w:rPr>
        <w:t>2a</w:t>
      </w:r>
      <w:r w:rsidRPr="00B71517">
        <w:rPr>
          <w:rFonts w:ascii="Times New Roman" w:hAnsi="Times New Roman" w:cs="Times New Roman"/>
          <w:b/>
          <w:bCs/>
          <w:sz w:val="24"/>
          <w:szCs w:val="24"/>
        </w:rPr>
        <w:t xml:space="preserve"> </w:t>
      </w:r>
      <w:r w:rsidR="00A05BAF" w:rsidRPr="00B71517">
        <w:rPr>
          <w:rFonts w:ascii="Times New Roman" w:hAnsi="Times New Roman" w:cs="Times New Roman"/>
          <w:sz w:val="24"/>
          <w:szCs w:val="24"/>
        </w:rPr>
        <w:t>(CDCl</w:t>
      </w:r>
      <w:r w:rsidR="00A05BAF" w:rsidRPr="00B71517">
        <w:rPr>
          <w:rFonts w:ascii="Times New Roman" w:hAnsi="Times New Roman" w:cs="Times New Roman"/>
          <w:sz w:val="24"/>
          <w:szCs w:val="24"/>
          <w:vertAlign w:val="subscript"/>
        </w:rPr>
        <w:t>3</w:t>
      </w:r>
      <w:r w:rsidR="00A05BAF" w:rsidRPr="00B71517">
        <w:rPr>
          <w:rFonts w:ascii="Times New Roman" w:hAnsi="Times New Roman" w:cs="Times New Roman"/>
          <w:sz w:val="24"/>
          <w:szCs w:val="24"/>
        </w:rPr>
        <w:t>, 300 MHz, 298 K</w:t>
      </w:r>
      <w:r w:rsidR="00B317A0" w:rsidRPr="00B71517">
        <w:rPr>
          <w:rFonts w:ascii="Times New Roman" w:hAnsi="Times New Roman" w:cs="Times New Roman"/>
          <w:sz w:val="24"/>
          <w:szCs w:val="24"/>
        </w:rPr>
        <w:t>)</w:t>
      </w:r>
      <w:r w:rsidR="00F859FD">
        <w:rPr>
          <w:rFonts w:ascii="Times New Roman" w:hAnsi="Times New Roman" w:cs="Times New Roman"/>
          <w:sz w:val="24"/>
          <w:szCs w:val="24"/>
        </w:rPr>
        <w:t>.</w:t>
      </w: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8C70AE" w:rsidRPr="00B71517" w:rsidRDefault="008C70AE"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C4005B" w:rsidRPr="00B71517" w:rsidRDefault="00C4005B" w:rsidP="00B71517">
      <w:pPr>
        <w:autoSpaceDE w:val="0"/>
        <w:autoSpaceDN w:val="0"/>
        <w:adjustRightInd w:val="0"/>
        <w:spacing w:after="0" w:line="480" w:lineRule="auto"/>
        <w:rPr>
          <w:rFonts w:ascii="Times New Roman" w:hAnsi="Times New Roman" w:cs="Times New Roman"/>
          <w:sz w:val="24"/>
          <w:szCs w:val="24"/>
        </w:rPr>
      </w:pPr>
    </w:p>
    <w:p w:rsidR="00C4005B" w:rsidRPr="00B71517" w:rsidRDefault="00F1353C"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43600" cy="36652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665220"/>
                    </a:xfrm>
                    <a:prstGeom prst="rect">
                      <a:avLst/>
                    </a:prstGeom>
                    <a:noFill/>
                    <a:ln>
                      <a:noFill/>
                    </a:ln>
                  </pic:spPr>
                </pic:pic>
              </a:graphicData>
            </a:graphic>
          </wp:inline>
        </w:drawing>
      </w:r>
    </w:p>
    <w:p w:rsidR="00C4005B" w:rsidRPr="00B71517" w:rsidRDefault="00A139E2"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w:t>
      </w:r>
      <w:r w:rsidR="00EF1835" w:rsidRPr="00B71517">
        <w:rPr>
          <w:rFonts w:ascii="Times New Roman" w:hAnsi="Times New Roman" w:cs="Times New Roman"/>
          <w:b/>
          <w:bCs/>
          <w:sz w:val="24"/>
          <w:szCs w:val="24"/>
        </w:rPr>
        <w:t>5</w:t>
      </w:r>
      <w:r w:rsidR="00C4005B" w:rsidRPr="00B71517">
        <w:rPr>
          <w:rFonts w:ascii="Times New Roman" w:hAnsi="Times New Roman" w:cs="Times New Roman"/>
          <w:b/>
          <w:bCs/>
          <w:sz w:val="24"/>
          <w:szCs w:val="24"/>
        </w:rPr>
        <w:t xml:space="preserve">. </w:t>
      </w:r>
      <w:r w:rsidR="00C4005B" w:rsidRPr="00B71517">
        <w:rPr>
          <w:rFonts w:ascii="Times New Roman" w:hAnsi="Times New Roman" w:cs="Times New Roman"/>
          <w:sz w:val="24"/>
          <w:szCs w:val="24"/>
          <w:vertAlign w:val="superscript"/>
        </w:rPr>
        <w:t>13</w:t>
      </w:r>
      <w:r w:rsidR="00C4005B" w:rsidRPr="00B71517">
        <w:rPr>
          <w:rFonts w:ascii="Times New Roman" w:hAnsi="Times New Roman" w:cs="Times New Roman"/>
          <w:sz w:val="24"/>
          <w:szCs w:val="24"/>
        </w:rPr>
        <w:t>C NMR spectrum of compound</w:t>
      </w:r>
      <w:r w:rsidRPr="00B71517">
        <w:rPr>
          <w:rFonts w:ascii="Times New Roman" w:hAnsi="Times New Roman" w:cs="Times New Roman"/>
          <w:sz w:val="24"/>
          <w:szCs w:val="24"/>
        </w:rPr>
        <w:t xml:space="preserve"> </w:t>
      </w:r>
      <w:r w:rsidR="00C4005B" w:rsidRPr="00B71517">
        <w:rPr>
          <w:rFonts w:ascii="Times New Roman" w:hAnsi="Times New Roman" w:cs="Times New Roman"/>
          <w:b/>
          <w:bCs/>
          <w:sz w:val="24"/>
          <w:szCs w:val="24"/>
        </w:rPr>
        <w:t>2a</w:t>
      </w:r>
      <w:r w:rsidRPr="00B71517">
        <w:rPr>
          <w:rFonts w:ascii="Times New Roman" w:hAnsi="Times New Roman" w:cs="Times New Roman"/>
          <w:b/>
          <w:bCs/>
          <w:sz w:val="24"/>
          <w:szCs w:val="24"/>
        </w:rPr>
        <w:t xml:space="preserve"> </w:t>
      </w:r>
      <w:r w:rsidR="00C4005B" w:rsidRPr="00B71517">
        <w:rPr>
          <w:rFonts w:ascii="Times New Roman" w:hAnsi="Times New Roman" w:cs="Times New Roman"/>
          <w:sz w:val="24"/>
          <w:szCs w:val="24"/>
        </w:rPr>
        <w:t>(CDCl</w:t>
      </w:r>
      <w:r w:rsidR="00C4005B" w:rsidRPr="00B71517">
        <w:rPr>
          <w:rFonts w:ascii="Times New Roman" w:hAnsi="Times New Roman" w:cs="Times New Roman"/>
          <w:sz w:val="24"/>
          <w:szCs w:val="24"/>
          <w:vertAlign w:val="subscript"/>
        </w:rPr>
        <w:t>3</w:t>
      </w:r>
      <w:r w:rsidR="00C4005B" w:rsidRPr="00B71517">
        <w:rPr>
          <w:rFonts w:ascii="Times New Roman" w:hAnsi="Times New Roman" w:cs="Times New Roman"/>
          <w:sz w:val="24"/>
          <w:szCs w:val="24"/>
        </w:rPr>
        <w:t>, 75 MHz, 297 K)</w:t>
      </w:r>
      <w:r w:rsidR="00F859FD">
        <w:rPr>
          <w:rFonts w:ascii="Times New Roman" w:hAnsi="Times New Roman" w:cs="Times New Roman"/>
          <w:sz w:val="24"/>
          <w:szCs w:val="24"/>
        </w:rPr>
        <w:t>.</w:t>
      </w: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C4005B" w:rsidRPr="00B71517" w:rsidRDefault="00C4005B" w:rsidP="00B71517">
      <w:pPr>
        <w:autoSpaceDE w:val="0"/>
        <w:autoSpaceDN w:val="0"/>
        <w:adjustRightInd w:val="0"/>
        <w:spacing w:after="0" w:line="480" w:lineRule="auto"/>
        <w:rPr>
          <w:rFonts w:ascii="Times New Roman" w:hAnsi="Times New Roman" w:cs="Times New Roman"/>
          <w:sz w:val="24"/>
          <w:szCs w:val="24"/>
        </w:rPr>
      </w:pPr>
    </w:p>
    <w:p w:rsidR="00821625" w:rsidRPr="00B71517" w:rsidRDefault="00821625" w:rsidP="00B71517">
      <w:pPr>
        <w:autoSpaceDE w:val="0"/>
        <w:autoSpaceDN w:val="0"/>
        <w:adjustRightInd w:val="0"/>
        <w:spacing w:after="0" w:line="480" w:lineRule="auto"/>
        <w:rPr>
          <w:rFonts w:ascii="Times New Roman" w:hAnsi="Times New Roman" w:cs="Times New Roman"/>
          <w:sz w:val="24"/>
          <w:szCs w:val="24"/>
        </w:rPr>
      </w:pPr>
    </w:p>
    <w:p w:rsidR="00B317A0" w:rsidRPr="00B71517" w:rsidRDefault="00843063"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43600" cy="38608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860800"/>
                    </a:xfrm>
                    <a:prstGeom prst="rect">
                      <a:avLst/>
                    </a:prstGeom>
                    <a:noFill/>
                    <a:ln>
                      <a:noFill/>
                    </a:ln>
                  </pic:spPr>
                </pic:pic>
              </a:graphicData>
            </a:graphic>
          </wp:inline>
        </w:drawing>
      </w:r>
    </w:p>
    <w:p w:rsidR="00A05BAF" w:rsidRPr="00B71517" w:rsidRDefault="00A139E2" w:rsidP="00F859FD">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sz w:val="24"/>
          <w:szCs w:val="24"/>
        </w:rPr>
        <w:t>S</w:t>
      </w:r>
      <w:r w:rsidR="00EF1835" w:rsidRPr="00B71517">
        <w:rPr>
          <w:rFonts w:ascii="Times New Roman" w:hAnsi="Times New Roman" w:cs="Times New Roman"/>
          <w:b/>
          <w:bCs/>
          <w:sz w:val="24"/>
          <w:szCs w:val="24"/>
        </w:rPr>
        <w:t>6</w:t>
      </w:r>
      <w:r w:rsidR="00A05BAF" w:rsidRPr="00B71517">
        <w:rPr>
          <w:rFonts w:ascii="Times New Roman" w:hAnsi="Times New Roman" w:cs="Times New Roman"/>
          <w:b/>
          <w:bCs/>
          <w:sz w:val="24"/>
          <w:szCs w:val="24"/>
        </w:rPr>
        <w:t xml:space="preserve">. </w:t>
      </w:r>
      <w:r w:rsidR="00A05BAF" w:rsidRPr="00B71517">
        <w:rPr>
          <w:rFonts w:ascii="Times New Roman" w:hAnsi="Times New Roman" w:cs="Times New Roman"/>
          <w:sz w:val="24"/>
          <w:szCs w:val="24"/>
        </w:rPr>
        <w:t>LC-MS</w:t>
      </w:r>
      <w:r w:rsidRPr="00B71517">
        <w:rPr>
          <w:rFonts w:ascii="Times New Roman" w:hAnsi="Times New Roman" w:cs="Times New Roman"/>
          <w:sz w:val="24"/>
          <w:szCs w:val="24"/>
        </w:rPr>
        <w:t xml:space="preserve"> </w:t>
      </w:r>
      <w:r w:rsidR="00A05BAF" w:rsidRPr="00B71517">
        <w:rPr>
          <w:rFonts w:ascii="Times New Roman" w:hAnsi="Times New Roman" w:cs="Times New Roman"/>
          <w:sz w:val="24"/>
          <w:szCs w:val="24"/>
        </w:rPr>
        <w:t>mass spectrum of compound</w:t>
      </w:r>
      <w:r w:rsidRPr="00B71517">
        <w:rPr>
          <w:rFonts w:ascii="Times New Roman" w:hAnsi="Times New Roman" w:cs="Times New Roman"/>
          <w:sz w:val="24"/>
          <w:szCs w:val="24"/>
        </w:rPr>
        <w:t xml:space="preserve"> </w:t>
      </w:r>
      <w:r w:rsidR="00A05BAF" w:rsidRPr="00B71517">
        <w:rPr>
          <w:rFonts w:ascii="Times New Roman" w:hAnsi="Times New Roman" w:cs="Times New Roman"/>
          <w:b/>
          <w:bCs/>
          <w:sz w:val="24"/>
          <w:szCs w:val="24"/>
        </w:rPr>
        <w:t>2a</w:t>
      </w:r>
      <w:r w:rsidR="00F859FD">
        <w:rPr>
          <w:rFonts w:ascii="Times New Roman" w:hAnsi="Times New Roman" w:cs="Times New Roman"/>
          <w:b/>
          <w:bCs/>
          <w:sz w:val="24"/>
          <w:szCs w:val="24"/>
        </w:rPr>
        <w:t>.</w:t>
      </w:r>
    </w:p>
    <w:p w:rsidR="00B317A0" w:rsidRPr="00B71517" w:rsidRDefault="00B317A0" w:rsidP="00B71517">
      <w:pPr>
        <w:autoSpaceDE w:val="0"/>
        <w:autoSpaceDN w:val="0"/>
        <w:adjustRightInd w:val="0"/>
        <w:spacing w:after="0" w:line="480" w:lineRule="auto"/>
        <w:rPr>
          <w:rFonts w:ascii="Times New Roman" w:hAnsi="Times New Roman" w:cs="Times New Roman"/>
          <w:b/>
          <w:bCs/>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b/>
          <w:bCs/>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sz w:val="24"/>
          <w:szCs w:val="24"/>
        </w:rPr>
      </w:pPr>
    </w:p>
    <w:p w:rsidR="00F1353C" w:rsidRPr="00B71517" w:rsidRDefault="00F1353C"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AC5220" w:rsidRPr="00B71517" w:rsidRDefault="00AC5220"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AC5220" w:rsidRPr="00B71517" w:rsidRDefault="00AC5220" w:rsidP="00B71517">
      <w:pPr>
        <w:autoSpaceDE w:val="0"/>
        <w:autoSpaceDN w:val="0"/>
        <w:adjustRightInd w:val="0"/>
        <w:spacing w:after="0" w:line="480" w:lineRule="auto"/>
        <w:rPr>
          <w:rFonts w:ascii="Times New Roman" w:hAnsi="Times New Roman" w:cs="Times New Roman"/>
          <w:b/>
          <w:bCs/>
          <w:sz w:val="24"/>
          <w:szCs w:val="24"/>
        </w:rPr>
      </w:pPr>
    </w:p>
    <w:p w:rsidR="007F1CAC" w:rsidRPr="00B71517" w:rsidRDefault="0096547A"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noProof/>
          <w:sz w:val="24"/>
          <w:szCs w:val="24"/>
          <w:lang w:val="en-IN" w:eastAsia="en-IN"/>
        </w:rPr>
        <w:lastRenderedPageBreak/>
        <w:drawing>
          <wp:inline distT="0" distB="0" distL="0" distR="0">
            <wp:extent cx="5943600" cy="37211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721100"/>
                    </a:xfrm>
                    <a:prstGeom prst="rect">
                      <a:avLst/>
                    </a:prstGeom>
                    <a:noFill/>
                    <a:ln>
                      <a:noFill/>
                    </a:ln>
                  </pic:spPr>
                </pic:pic>
              </a:graphicData>
            </a:graphic>
          </wp:inline>
        </w:drawing>
      </w:r>
    </w:p>
    <w:p w:rsidR="00A05BAF" w:rsidRPr="00B71517" w:rsidRDefault="00EF1835"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S7</w:t>
      </w:r>
      <w:r w:rsidR="00A05BAF" w:rsidRPr="00B71517">
        <w:rPr>
          <w:rFonts w:ascii="Times New Roman" w:hAnsi="Times New Roman" w:cs="Times New Roman"/>
          <w:b/>
          <w:bCs/>
          <w:sz w:val="24"/>
          <w:szCs w:val="24"/>
        </w:rPr>
        <w:t xml:space="preserve">. </w:t>
      </w:r>
      <w:r w:rsidR="00A05BAF" w:rsidRPr="00B71517">
        <w:rPr>
          <w:rFonts w:ascii="Times New Roman" w:hAnsi="Times New Roman" w:cs="Times New Roman"/>
          <w:sz w:val="24"/>
          <w:szCs w:val="24"/>
          <w:vertAlign w:val="superscript"/>
        </w:rPr>
        <w:t>1</w:t>
      </w:r>
      <w:r w:rsidR="00A05BAF" w:rsidRPr="00B71517">
        <w:rPr>
          <w:rFonts w:ascii="Times New Roman" w:hAnsi="Times New Roman" w:cs="Times New Roman"/>
          <w:sz w:val="24"/>
          <w:szCs w:val="24"/>
        </w:rPr>
        <w:t>H NMR spectrum of compound</w:t>
      </w:r>
      <w:r w:rsidRPr="00B71517">
        <w:rPr>
          <w:rFonts w:ascii="Times New Roman" w:hAnsi="Times New Roman" w:cs="Times New Roman"/>
          <w:sz w:val="24"/>
          <w:szCs w:val="24"/>
        </w:rPr>
        <w:t xml:space="preserve"> </w:t>
      </w:r>
      <w:r w:rsidR="00A05BAF" w:rsidRPr="00B71517">
        <w:rPr>
          <w:rFonts w:ascii="Times New Roman" w:hAnsi="Times New Roman" w:cs="Times New Roman"/>
          <w:b/>
          <w:bCs/>
          <w:sz w:val="24"/>
          <w:szCs w:val="24"/>
        </w:rPr>
        <w:t>3</w:t>
      </w:r>
      <w:r w:rsidRPr="00B71517">
        <w:rPr>
          <w:rFonts w:ascii="Times New Roman" w:hAnsi="Times New Roman" w:cs="Times New Roman"/>
          <w:b/>
          <w:bCs/>
          <w:sz w:val="24"/>
          <w:szCs w:val="24"/>
        </w:rPr>
        <w:t xml:space="preserve">a </w:t>
      </w:r>
      <w:r w:rsidR="00A05BAF" w:rsidRPr="00B71517">
        <w:rPr>
          <w:rFonts w:ascii="Times New Roman" w:hAnsi="Times New Roman" w:cs="Times New Roman"/>
          <w:sz w:val="24"/>
          <w:szCs w:val="24"/>
        </w:rPr>
        <w:t>(CDCl</w:t>
      </w:r>
      <w:r w:rsidR="00A05BAF" w:rsidRPr="00B71517">
        <w:rPr>
          <w:rFonts w:ascii="Times New Roman" w:hAnsi="Times New Roman" w:cs="Times New Roman"/>
          <w:sz w:val="24"/>
          <w:szCs w:val="24"/>
          <w:vertAlign w:val="subscript"/>
        </w:rPr>
        <w:t>3</w:t>
      </w:r>
      <w:r w:rsidR="00A05BAF" w:rsidRPr="00B71517">
        <w:rPr>
          <w:rFonts w:ascii="Times New Roman" w:hAnsi="Times New Roman" w:cs="Times New Roman"/>
          <w:sz w:val="24"/>
          <w:szCs w:val="24"/>
        </w:rPr>
        <w:t>, 300 MHz, 298 K</w:t>
      </w:r>
      <w:r w:rsidR="00AC5220" w:rsidRPr="00B71517">
        <w:rPr>
          <w:rFonts w:ascii="Times New Roman" w:hAnsi="Times New Roman" w:cs="Times New Roman"/>
          <w:sz w:val="24"/>
          <w:szCs w:val="24"/>
        </w:rPr>
        <w:t>)</w:t>
      </w:r>
      <w:r w:rsidR="00F859FD">
        <w:rPr>
          <w:rFonts w:ascii="Times New Roman" w:hAnsi="Times New Roman" w:cs="Times New Roman"/>
          <w:sz w:val="24"/>
          <w:szCs w:val="24"/>
        </w:rPr>
        <w:t>.</w:t>
      </w: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EF1835" w:rsidRPr="00B71517" w:rsidRDefault="00EF1835" w:rsidP="00B71517">
      <w:pPr>
        <w:autoSpaceDE w:val="0"/>
        <w:autoSpaceDN w:val="0"/>
        <w:adjustRightInd w:val="0"/>
        <w:spacing w:after="0" w:line="480" w:lineRule="auto"/>
        <w:rPr>
          <w:rFonts w:ascii="Times New Roman" w:hAnsi="Times New Roman" w:cs="Times New Roman"/>
          <w:sz w:val="24"/>
          <w:szCs w:val="24"/>
        </w:rPr>
      </w:pPr>
    </w:p>
    <w:p w:rsidR="00AC5220" w:rsidRPr="00B71517" w:rsidRDefault="003725C0"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34075" cy="39243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3924300"/>
                    </a:xfrm>
                    <a:prstGeom prst="rect">
                      <a:avLst/>
                    </a:prstGeom>
                    <a:noFill/>
                    <a:ln>
                      <a:noFill/>
                    </a:ln>
                  </pic:spPr>
                </pic:pic>
              </a:graphicData>
            </a:graphic>
          </wp:inline>
        </w:drawing>
      </w:r>
    </w:p>
    <w:p w:rsidR="00C068E8" w:rsidRPr="00B71517" w:rsidRDefault="00EF1835"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S8</w:t>
      </w:r>
      <w:r w:rsidR="00C068E8" w:rsidRPr="00B71517">
        <w:rPr>
          <w:rFonts w:ascii="Times New Roman" w:hAnsi="Times New Roman" w:cs="Times New Roman"/>
          <w:b/>
          <w:bCs/>
          <w:sz w:val="24"/>
          <w:szCs w:val="24"/>
        </w:rPr>
        <w:t xml:space="preserve">. </w:t>
      </w:r>
      <w:r w:rsidR="00C068E8" w:rsidRPr="00B71517">
        <w:rPr>
          <w:rFonts w:ascii="Times New Roman" w:hAnsi="Times New Roman" w:cs="Times New Roman"/>
          <w:sz w:val="24"/>
          <w:szCs w:val="24"/>
          <w:vertAlign w:val="superscript"/>
        </w:rPr>
        <w:t>13</w:t>
      </w:r>
      <w:r w:rsidR="00C068E8" w:rsidRPr="00B71517">
        <w:rPr>
          <w:rFonts w:ascii="Times New Roman" w:hAnsi="Times New Roman" w:cs="Times New Roman"/>
          <w:sz w:val="24"/>
          <w:szCs w:val="24"/>
        </w:rPr>
        <w:t>C NMR spectrum of compound</w:t>
      </w:r>
      <w:r w:rsidRPr="00B71517">
        <w:rPr>
          <w:rFonts w:ascii="Times New Roman" w:hAnsi="Times New Roman" w:cs="Times New Roman"/>
          <w:sz w:val="24"/>
          <w:szCs w:val="24"/>
        </w:rPr>
        <w:t xml:space="preserve"> </w:t>
      </w:r>
      <w:r w:rsidR="00C068E8" w:rsidRPr="00B71517">
        <w:rPr>
          <w:rFonts w:ascii="Times New Roman" w:hAnsi="Times New Roman" w:cs="Times New Roman"/>
          <w:b/>
          <w:bCs/>
          <w:sz w:val="24"/>
          <w:szCs w:val="24"/>
        </w:rPr>
        <w:t>3</w:t>
      </w:r>
      <w:r w:rsidRPr="00B71517">
        <w:rPr>
          <w:rFonts w:ascii="Times New Roman" w:hAnsi="Times New Roman" w:cs="Times New Roman"/>
          <w:b/>
          <w:bCs/>
          <w:sz w:val="24"/>
          <w:szCs w:val="24"/>
        </w:rPr>
        <w:t xml:space="preserve">a </w:t>
      </w:r>
      <w:r w:rsidR="00C068E8" w:rsidRPr="00B71517">
        <w:rPr>
          <w:rFonts w:ascii="Times New Roman" w:hAnsi="Times New Roman" w:cs="Times New Roman"/>
          <w:sz w:val="24"/>
          <w:szCs w:val="24"/>
        </w:rPr>
        <w:t>(CDCl</w:t>
      </w:r>
      <w:r w:rsidR="00C068E8" w:rsidRPr="00B71517">
        <w:rPr>
          <w:rFonts w:ascii="Times New Roman" w:hAnsi="Times New Roman" w:cs="Times New Roman"/>
          <w:sz w:val="24"/>
          <w:szCs w:val="24"/>
          <w:vertAlign w:val="subscript"/>
        </w:rPr>
        <w:t>3</w:t>
      </w:r>
      <w:r w:rsidR="00C068E8" w:rsidRPr="00B71517">
        <w:rPr>
          <w:rFonts w:ascii="Times New Roman" w:hAnsi="Times New Roman" w:cs="Times New Roman"/>
          <w:sz w:val="24"/>
          <w:szCs w:val="24"/>
        </w:rPr>
        <w:t>, 75 MHz, 297 K)</w:t>
      </w:r>
      <w:r w:rsidR="00F859FD">
        <w:rPr>
          <w:rFonts w:ascii="Times New Roman" w:hAnsi="Times New Roman" w:cs="Times New Roman"/>
          <w:sz w:val="24"/>
          <w:szCs w:val="24"/>
        </w:rPr>
        <w:t>.</w:t>
      </w: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EF1835" w:rsidRPr="00B71517" w:rsidRDefault="00EF1835" w:rsidP="00B71517">
      <w:pPr>
        <w:autoSpaceDE w:val="0"/>
        <w:autoSpaceDN w:val="0"/>
        <w:adjustRightInd w:val="0"/>
        <w:spacing w:after="0" w:line="480" w:lineRule="auto"/>
        <w:rPr>
          <w:rFonts w:ascii="Times New Roman" w:hAnsi="Times New Roman" w:cs="Times New Roman"/>
          <w:sz w:val="24"/>
          <w:szCs w:val="24"/>
        </w:rPr>
      </w:pPr>
    </w:p>
    <w:p w:rsidR="00EF1835" w:rsidRPr="00B71517" w:rsidRDefault="00EF1835" w:rsidP="00B71517">
      <w:pPr>
        <w:autoSpaceDE w:val="0"/>
        <w:autoSpaceDN w:val="0"/>
        <w:adjustRightInd w:val="0"/>
        <w:spacing w:after="0" w:line="480" w:lineRule="auto"/>
        <w:rPr>
          <w:rFonts w:ascii="Times New Roman" w:hAnsi="Times New Roman" w:cs="Times New Roman"/>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C068E8" w:rsidRPr="00B71517" w:rsidRDefault="00C068E8"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AC5220" w:rsidRPr="00B71517" w:rsidRDefault="007B119C"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35980" cy="44577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5980" cy="4457700"/>
                    </a:xfrm>
                    <a:prstGeom prst="rect">
                      <a:avLst/>
                    </a:prstGeom>
                    <a:noFill/>
                    <a:ln>
                      <a:noFill/>
                    </a:ln>
                  </pic:spPr>
                </pic:pic>
              </a:graphicData>
            </a:graphic>
          </wp:inline>
        </w:drawing>
      </w:r>
    </w:p>
    <w:p w:rsidR="00A05BAF" w:rsidRPr="00B71517" w:rsidRDefault="00EF1835" w:rsidP="00F859FD">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sz w:val="24"/>
          <w:szCs w:val="24"/>
        </w:rPr>
        <w:t>S9</w:t>
      </w:r>
      <w:r w:rsidR="006D5648" w:rsidRPr="00B71517">
        <w:rPr>
          <w:rFonts w:ascii="Times New Roman" w:hAnsi="Times New Roman" w:cs="Times New Roman"/>
          <w:b/>
          <w:bCs/>
          <w:sz w:val="24"/>
          <w:szCs w:val="24"/>
        </w:rPr>
        <w:t>.</w:t>
      </w:r>
      <w:r w:rsidRPr="00B71517">
        <w:rPr>
          <w:rFonts w:ascii="Times New Roman" w:hAnsi="Times New Roman" w:cs="Times New Roman"/>
          <w:b/>
          <w:bCs/>
          <w:sz w:val="24"/>
          <w:szCs w:val="24"/>
        </w:rPr>
        <w:t xml:space="preserve"> </w:t>
      </w:r>
      <w:r w:rsidR="00A05BAF" w:rsidRPr="00B71517">
        <w:rPr>
          <w:rFonts w:ascii="Times New Roman" w:hAnsi="Times New Roman" w:cs="Times New Roman"/>
          <w:sz w:val="24"/>
          <w:szCs w:val="24"/>
        </w:rPr>
        <w:t>LC-MS</w:t>
      </w:r>
      <w:r w:rsidR="00F859FD">
        <w:rPr>
          <w:rFonts w:ascii="Times New Roman" w:hAnsi="Times New Roman" w:cs="Times New Roman"/>
          <w:sz w:val="24"/>
          <w:szCs w:val="24"/>
        </w:rPr>
        <w:t xml:space="preserve"> </w:t>
      </w:r>
      <w:r w:rsidR="00A05BAF" w:rsidRPr="00B71517">
        <w:rPr>
          <w:rFonts w:ascii="Times New Roman" w:hAnsi="Times New Roman" w:cs="Times New Roman"/>
          <w:sz w:val="24"/>
          <w:szCs w:val="24"/>
        </w:rPr>
        <w:t>mass spectrum of compound</w:t>
      </w:r>
      <w:r w:rsidR="00F859FD">
        <w:rPr>
          <w:rFonts w:ascii="Times New Roman" w:hAnsi="Times New Roman" w:cs="Times New Roman"/>
          <w:sz w:val="24"/>
          <w:szCs w:val="24"/>
        </w:rPr>
        <w:t xml:space="preserve"> </w:t>
      </w:r>
      <w:r w:rsidR="00A05BAF" w:rsidRPr="00B71517">
        <w:rPr>
          <w:rFonts w:ascii="Times New Roman" w:hAnsi="Times New Roman" w:cs="Times New Roman"/>
          <w:b/>
          <w:bCs/>
          <w:sz w:val="24"/>
          <w:szCs w:val="24"/>
        </w:rPr>
        <w:t>3</w:t>
      </w:r>
      <w:r w:rsidRPr="00B71517">
        <w:rPr>
          <w:rFonts w:ascii="Times New Roman" w:hAnsi="Times New Roman" w:cs="Times New Roman"/>
          <w:b/>
          <w:bCs/>
          <w:sz w:val="24"/>
          <w:szCs w:val="24"/>
        </w:rPr>
        <w:t>a</w:t>
      </w:r>
      <w:r w:rsidR="00F859FD">
        <w:rPr>
          <w:rFonts w:ascii="Times New Roman" w:hAnsi="Times New Roman" w:cs="Times New Roman"/>
          <w:b/>
          <w:bCs/>
          <w:sz w:val="24"/>
          <w:szCs w:val="24"/>
        </w:rPr>
        <w:t>.</w:t>
      </w:r>
    </w:p>
    <w:p w:rsidR="00EF1835" w:rsidRPr="00B71517" w:rsidRDefault="00EF1835" w:rsidP="00B71517">
      <w:pPr>
        <w:autoSpaceDE w:val="0"/>
        <w:autoSpaceDN w:val="0"/>
        <w:adjustRightInd w:val="0"/>
        <w:spacing w:after="0" w:line="480" w:lineRule="auto"/>
        <w:rPr>
          <w:rFonts w:ascii="Times New Roman" w:hAnsi="Times New Roman" w:cs="Times New Roman"/>
          <w:b/>
          <w:bCs/>
          <w:sz w:val="24"/>
          <w:szCs w:val="24"/>
        </w:rPr>
      </w:pPr>
    </w:p>
    <w:p w:rsidR="00EF1835" w:rsidRPr="00B71517" w:rsidRDefault="00EF1835" w:rsidP="00B71517">
      <w:pPr>
        <w:autoSpaceDE w:val="0"/>
        <w:autoSpaceDN w:val="0"/>
        <w:adjustRightInd w:val="0"/>
        <w:spacing w:after="0" w:line="480" w:lineRule="auto"/>
        <w:rPr>
          <w:rFonts w:ascii="Times New Roman" w:hAnsi="Times New Roman" w:cs="Times New Roman"/>
          <w:b/>
          <w:bCs/>
          <w:sz w:val="24"/>
          <w:szCs w:val="24"/>
        </w:rPr>
      </w:pPr>
    </w:p>
    <w:p w:rsidR="00EF1835" w:rsidRPr="00B71517" w:rsidRDefault="00EF1835" w:rsidP="00B71517">
      <w:pPr>
        <w:autoSpaceDE w:val="0"/>
        <w:autoSpaceDN w:val="0"/>
        <w:adjustRightInd w:val="0"/>
        <w:spacing w:after="0" w:line="480" w:lineRule="auto"/>
        <w:rPr>
          <w:rFonts w:ascii="Times New Roman" w:hAnsi="Times New Roman" w:cs="Times New Roman"/>
          <w:b/>
          <w:bCs/>
          <w:sz w:val="24"/>
          <w:szCs w:val="24"/>
        </w:rPr>
      </w:pPr>
    </w:p>
    <w:p w:rsidR="0096547A" w:rsidRPr="00B71517" w:rsidRDefault="0096547A" w:rsidP="00B71517">
      <w:pPr>
        <w:autoSpaceDE w:val="0"/>
        <w:autoSpaceDN w:val="0"/>
        <w:adjustRightInd w:val="0"/>
        <w:spacing w:after="0" w:line="480" w:lineRule="auto"/>
        <w:rPr>
          <w:rFonts w:ascii="Times New Roman" w:hAnsi="Times New Roman" w:cs="Times New Roman"/>
          <w:b/>
          <w:bCs/>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AF2F39" w:rsidRPr="00B71517" w:rsidRDefault="00AF2F39" w:rsidP="00B71517">
      <w:pPr>
        <w:autoSpaceDE w:val="0"/>
        <w:autoSpaceDN w:val="0"/>
        <w:adjustRightInd w:val="0"/>
        <w:spacing w:after="0" w:line="480" w:lineRule="auto"/>
        <w:rPr>
          <w:rFonts w:ascii="Times New Roman" w:hAnsi="Times New Roman" w:cs="Times New Roman"/>
          <w:sz w:val="24"/>
          <w:szCs w:val="24"/>
        </w:rPr>
      </w:pPr>
    </w:p>
    <w:p w:rsidR="00AC5220" w:rsidRPr="00B71517" w:rsidRDefault="00AC5220" w:rsidP="00B71517">
      <w:pPr>
        <w:autoSpaceDE w:val="0"/>
        <w:autoSpaceDN w:val="0"/>
        <w:adjustRightInd w:val="0"/>
        <w:spacing w:after="0" w:line="480" w:lineRule="auto"/>
        <w:rPr>
          <w:rFonts w:ascii="Times New Roman" w:hAnsi="Times New Roman" w:cs="Times New Roman"/>
          <w:sz w:val="24"/>
          <w:szCs w:val="24"/>
        </w:rPr>
      </w:pPr>
    </w:p>
    <w:p w:rsidR="006D5648" w:rsidRPr="00B71517" w:rsidRDefault="006D5648" w:rsidP="00B71517">
      <w:pPr>
        <w:autoSpaceDE w:val="0"/>
        <w:autoSpaceDN w:val="0"/>
        <w:adjustRightInd w:val="0"/>
        <w:spacing w:after="0" w:line="480" w:lineRule="auto"/>
        <w:rPr>
          <w:rFonts w:ascii="Times New Roman" w:hAnsi="Times New Roman" w:cs="Times New Roman"/>
          <w:b/>
          <w:bCs/>
          <w:sz w:val="24"/>
          <w:szCs w:val="24"/>
        </w:rPr>
      </w:pPr>
    </w:p>
    <w:p w:rsidR="00750D3F" w:rsidRPr="00B71517" w:rsidRDefault="00750D3F" w:rsidP="00B71517">
      <w:pPr>
        <w:autoSpaceDE w:val="0"/>
        <w:autoSpaceDN w:val="0"/>
        <w:adjustRightInd w:val="0"/>
        <w:spacing w:after="0" w:line="480" w:lineRule="auto"/>
        <w:rPr>
          <w:rFonts w:ascii="Times New Roman" w:hAnsi="Times New Roman" w:cs="Times New Roman"/>
          <w:b/>
          <w:bCs/>
          <w:sz w:val="24"/>
          <w:szCs w:val="24"/>
        </w:rPr>
      </w:pPr>
    </w:p>
    <w:p w:rsidR="003725C0" w:rsidRPr="00B71517" w:rsidRDefault="003725C0" w:rsidP="00B71517">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noProof/>
          <w:sz w:val="24"/>
          <w:szCs w:val="24"/>
          <w:lang w:val="en-IN" w:eastAsia="en-IN"/>
        </w:rPr>
        <w:lastRenderedPageBreak/>
        <w:drawing>
          <wp:inline distT="0" distB="0" distL="0" distR="0">
            <wp:extent cx="5934075" cy="3911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4075" cy="3911600"/>
                    </a:xfrm>
                    <a:prstGeom prst="rect">
                      <a:avLst/>
                    </a:prstGeom>
                    <a:noFill/>
                    <a:ln>
                      <a:noFill/>
                    </a:ln>
                  </pic:spPr>
                </pic:pic>
              </a:graphicData>
            </a:graphic>
          </wp:inline>
        </w:drawing>
      </w:r>
    </w:p>
    <w:p w:rsidR="00475291" w:rsidRPr="00B71517" w:rsidRDefault="00EF1835"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S10</w:t>
      </w:r>
      <w:r w:rsidR="00475291" w:rsidRPr="00B71517">
        <w:rPr>
          <w:rFonts w:ascii="Times New Roman" w:hAnsi="Times New Roman" w:cs="Times New Roman"/>
          <w:b/>
          <w:bCs/>
          <w:sz w:val="24"/>
          <w:szCs w:val="24"/>
        </w:rPr>
        <w:t xml:space="preserve">. </w:t>
      </w:r>
      <w:r w:rsidR="00475291" w:rsidRPr="00B71517">
        <w:rPr>
          <w:rFonts w:ascii="Times New Roman" w:hAnsi="Times New Roman" w:cs="Times New Roman"/>
          <w:sz w:val="24"/>
          <w:szCs w:val="24"/>
          <w:vertAlign w:val="superscript"/>
        </w:rPr>
        <w:t>1</w:t>
      </w:r>
      <w:r w:rsidR="00475291" w:rsidRPr="00B71517">
        <w:rPr>
          <w:rFonts w:ascii="Times New Roman" w:hAnsi="Times New Roman" w:cs="Times New Roman"/>
          <w:sz w:val="24"/>
          <w:szCs w:val="24"/>
        </w:rPr>
        <w:t>H NMR spectrum of compound</w:t>
      </w:r>
      <w:r w:rsidRPr="00B71517">
        <w:rPr>
          <w:rFonts w:ascii="Times New Roman" w:hAnsi="Times New Roman" w:cs="Times New Roman"/>
          <w:sz w:val="24"/>
          <w:szCs w:val="24"/>
        </w:rPr>
        <w:t xml:space="preserve"> </w:t>
      </w:r>
      <w:r w:rsidR="00475291" w:rsidRPr="00B71517">
        <w:rPr>
          <w:rFonts w:ascii="Times New Roman" w:hAnsi="Times New Roman" w:cs="Times New Roman"/>
          <w:b/>
          <w:bCs/>
          <w:sz w:val="24"/>
          <w:szCs w:val="24"/>
        </w:rPr>
        <w:t>4a</w:t>
      </w:r>
      <w:r w:rsidRPr="00B71517">
        <w:rPr>
          <w:rFonts w:ascii="Times New Roman" w:hAnsi="Times New Roman" w:cs="Times New Roman"/>
          <w:b/>
          <w:bCs/>
          <w:sz w:val="24"/>
          <w:szCs w:val="24"/>
        </w:rPr>
        <w:t xml:space="preserve"> </w:t>
      </w:r>
      <w:r w:rsidR="00475291" w:rsidRPr="00B71517">
        <w:rPr>
          <w:rFonts w:ascii="Times New Roman" w:hAnsi="Times New Roman" w:cs="Times New Roman"/>
          <w:sz w:val="24"/>
          <w:szCs w:val="24"/>
        </w:rPr>
        <w:t>(CDCl</w:t>
      </w:r>
      <w:r w:rsidR="00475291" w:rsidRPr="00B71517">
        <w:rPr>
          <w:rFonts w:ascii="Times New Roman" w:hAnsi="Times New Roman" w:cs="Times New Roman"/>
          <w:sz w:val="24"/>
          <w:szCs w:val="24"/>
          <w:vertAlign w:val="subscript"/>
        </w:rPr>
        <w:t>3</w:t>
      </w:r>
      <w:r w:rsidR="00475291" w:rsidRPr="00B71517">
        <w:rPr>
          <w:rFonts w:ascii="Times New Roman" w:hAnsi="Times New Roman" w:cs="Times New Roman"/>
          <w:sz w:val="24"/>
          <w:szCs w:val="24"/>
        </w:rPr>
        <w:t>, 300 MHz, 298 K</w:t>
      </w:r>
      <w:r w:rsidR="00B5642A" w:rsidRPr="00B71517">
        <w:rPr>
          <w:rFonts w:ascii="Times New Roman" w:hAnsi="Times New Roman" w:cs="Times New Roman"/>
          <w:sz w:val="24"/>
          <w:szCs w:val="24"/>
        </w:rPr>
        <w:t>)</w:t>
      </w:r>
      <w:r w:rsidR="00F859FD">
        <w:rPr>
          <w:rFonts w:ascii="Times New Roman" w:hAnsi="Times New Roman" w:cs="Times New Roman"/>
          <w:sz w:val="24"/>
          <w:szCs w:val="24"/>
        </w:rPr>
        <w:t>.</w:t>
      </w:r>
    </w:p>
    <w:p w:rsidR="002668FD" w:rsidRPr="00B71517" w:rsidRDefault="002668FD"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42176C" w:rsidRPr="00B71517" w:rsidRDefault="00091F40"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34075" cy="36703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4075" cy="3670300"/>
                    </a:xfrm>
                    <a:prstGeom prst="rect">
                      <a:avLst/>
                    </a:prstGeom>
                    <a:noFill/>
                    <a:ln>
                      <a:noFill/>
                    </a:ln>
                  </pic:spPr>
                </pic:pic>
              </a:graphicData>
            </a:graphic>
          </wp:inline>
        </w:drawing>
      </w:r>
    </w:p>
    <w:p w:rsidR="0042176C" w:rsidRPr="00B71517" w:rsidRDefault="00F10417" w:rsidP="00F859FD">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b/>
          <w:bCs/>
          <w:sz w:val="24"/>
          <w:szCs w:val="24"/>
        </w:rPr>
        <w:t>S11</w:t>
      </w:r>
      <w:r w:rsidR="002668FD" w:rsidRPr="00B71517">
        <w:rPr>
          <w:rFonts w:ascii="Times New Roman" w:hAnsi="Times New Roman" w:cs="Times New Roman"/>
          <w:b/>
          <w:bCs/>
          <w:sz w:val="24"/>
          <w:szCs w:val="24"/>
        </w:rPr>
        <w:t>.</w:t>
      </w:r>
      <w:r w:rsidRPr="00B71517">
        <w:rPr>
          <w:rFonts w:ascii="Times New Roman" w:hAnsi="Times New Roman" w:cs="Times New Roman"/>
          <w:b/>
          <w:bCs/>
          <w:sz w:val="24"/>
          <w:szCs w:val="24"/>
        </w:rPr>
        <w:t xml:space="preserve"> </w:t>
      </w:r>
      <w:r w:rsidR="0042176C" w:rsidRPr="00B71517">
        <w:rPr>
          <w:rFonts w:ascii="Times New Roman" w:hAnsi="Times New Roman" w:cs="Times New Roman"/>
          <w:sz w:val="24"/>
          <w:szCs w:val="24"/>
          <w:vertAlign w:val="superscript"/>
        </w:rPr>
        <w:t>13</w:t>
      </w:r>
      <w:r w:rsidR="0042176C" w:rsidRPr="00B71517">
        <w:rPr>
          <w:rFonts w:ascii="Times New Roman" w:hAnsi="Times New Roman" w:cs="Times New Roman"/>
          <w:sz w:val="24"/>
          <w:szCs w:val="24"/>
        </w:rPr>
        <w:t>C NMR spectrum of compound</w:t>
      </w:r>
      <w:r w:rsidR="00F859FD">
        <w:rPr>
          <w:rFonts w:ascii="Times New Roman" w:hAnsi="Times New Roman" w:cs="Times New Roman"/>
          <w:sz w:val="24"/>
          <w:szCs w:val="24"/>
        </w:rPr>
        <w:t xml:space="preserve"> </w:t>
      </w:r>
      <w:r w:rsidR="0042176C" w:rsidRPr="00B71517">
        <w:rPr>
          <w:rFonts w:ascii="Times New Roman" w:hAnsi="Times New Roman" w:cs="Times New Roman"/>
          <w:b/>
          <w:bCs/>
          <w:sz w:val="24"/>
          <w:szCs w:val="24"/>
        </w:rPr>
        <w:t>4a</w:t>
      </w:r>
      <w:r w:rsidR="0042176C" w:rsidRPr="00B71517">
        <w:rPr>
          <w:rFonts w:ascii="Times New Roman" w:hAnsi="Times New Roman" w:cs="Times New Roman"/>
          <w:sz w:val="24"/>
          <w:szCs w:val="24"/>
        </w:rPr>
        <w:t>(CDCl</w:t>
      </w:r>
      <w:r w:rsidR="0042176C" w:rsidRPr="00B71517">
        <w:rPr>
          <w:rFonts w:ascii="Times New Roman" w:hAnsi="Times New Roman" w:cs="Times New Roman"/>
          <w:sz w:val="24"/>
          <w:szCs w:val="24"/>
          <w:vertAlign w:val="subscript"/>
        </w:rPr>
        <w:t>3</w:t>
      </w:r>
      <w:r w:rsidR="0042176C" w:rsidRPr="00B71517">
        <w:rPr>
          <w:rFonts w:ascii="Times New Roman" w:hAnsi="Times New Roman" w:cs="Times New Roman"/>
          <w:sz w:val="24"/>
          <w:szCs w:val="24"/>
        </w:rPr>
        <w:t>, 75 MHz, 297 K)</w:t>
      </w:r>
      <w:r w:rsidR="00F859FD">
        <w:rPr>
          <w:rFonts w:ascii="Times New Roman" w:hAnsi="Times New Roman" w:cs="Times New Roman"/>
          <w:sz w:val="24"/>
          <w:szCs w:val="24"/>
        </w:rPr>
        <w:t>.</w:t>
      </w: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sz w:val="24"/>
          <w:szCs w:val="24"/>
        </w:rPr>
      </w:pPr>
    </w:p>
    <w:p w:rsidR="0042176C" w:rsidRPr="00B71517" w:rsidRDefault="0042176C" w:rsidP="00B71517">
      <w:pPr>
        <w:autoSpaceDE w:val="0"/>
        <w:autoSpaceDN w:val="0"/>
        <w:adjustRightInd w:val="0"/>
        <w:spacing w:after="0" w:line="480" w:lineRule="auto"/>
        <w:rPr>
          <w:rFonts w:ascii="Times New Roman" w:hAnsi="Times New Roman" w:cs="Times New Roman"/>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42176C" w:rsidRPr="00B71517" w:rsidRDefault="00B57D6E" w:rsidP="00B71517">
      <w:pPr>
        <w:autoSpaceDE w:val="0"/>
        <w:autoSpaceDN w:val="0"/>
        <w:adjustRightInd w:val="0"/>
        <w:spacing w:after="0" w:line="480" w:lineRule="auto"/>
        <w:rPr>
          <w:rFonts w:ascii="Times New Roman" w:hAnsi="Times New Roman" w:cs="Times New Roman"/>
          <w:sz w:val="24"/>
          <w:szCs w:val="24"/>
        </w:rPr>
      </w:pPr>
      <w:r w:rsidRPr="00B71517">
        <w:rPr>
          <w:rFonts w:ascii="Times New Roman" w:hAnsi="Times New Roman" w:cs="Times New Roman"/>
          <w:noProof/>
          <w:sz w:val="24"/>
          <w:szCs w:val="24"/>
          <w:lang w:val="en-IN" w:eastAsia="en-IN"/>
        </w:rPr>
        <w:lastRenderedPageBreak/>
        <w:drawing>
          <wp:inline distT="0" distB="0" distL="0" distR="0">
            <wp:extent cx="5935980" cy="47244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5980" cy="4724400"/>
                    </a:xfrm>
                    <a:prstGeom prst="rect">
                      <a:avLst/>
                    </a:prstGeom>
                    <a:noFill/>
                    <a:ln>
                      <a:noFill/>
                    </a:ln>
                  </pic:spPr>
                </pic:pic>
              </a:graphicData>
            </a:graphic>
          </wp:inline>
        </w:drawing>
      </w:r>
    </w:p>
    <w:p w:rsidR="00475291" w:rsidRPr="00B71517" w:rsidRDefault="00F10417" w:rsidP="00F859FD">
      <w:pPr>
        <w:autoSpaceDE w:val="0"/>
        <w:autoSpaceDN w:val="0"/>
        <w:adjustRightInd w:val="0"/>
        <w:spacing w:after="0" w:line="480" w:lineRule="auto"/>
        <w:rPr>
          <w:rFonts w:ascii="Times New Roman" w:hAnsi="Times New Roman" w:cs="Times New Roman"/>
          <w:b/>
          <w:bCs/>
          <w:sz w:val="24"/>
          <w:szCs w:val="24"/>
        </w:rPr>
      </w:pPr>
      <w:r w:rsidRPr="00B71517">
        <w:rPr>
          <w:rFonts w:ascii="Times New Roman" w:hAnsi="Times New Roman" w:cs="Times New Roman"/>
          <w:b/>
          <w:bCs/>
          <w:sz w:val="24"/>
          <w:szCs w:val="24"/>
        </w:rPr>
        <w:t>S12</w:t>
      </w:r>
      <w:r w:rsidR="00475291" w:rsidRPr="00B71517">
        <w:rPr>
          <w:rFonts w:ascii="Times New Roman" w:hAnsi="Times New Roman" w:cs="Times New Roman"/>
          <w:b/>
          <w:bCs/>
          <w:sz w:val="24"/>
          <w:szCs w:val="24"/>
        </w:rPr>
        <w:t xml:space="preserve">. </w:t>
      </w:r>
      <w:r w:rsidR="00475291" w:rsidRPr="00B71517">
        <w:rPr>
          <w:rFonts w:ascii="Times New Roman" w:hAnsi="Times New Roman" w:cs="Times New Roman"/>
          <w:sz w:val="24"/>
          <w:szCs w:val="24"/>
        </w:rPr>
        <w:t>LC-MS</w:t>
      </w:r>
      <w:r w:rsidR="00F859FD">
        <w:rPr>
          <w:rFonts w:ascii="Times New Roman" w:hAnsi="Times New Roman" w:cs="Times New Roman"/>
          <w:sz w:val="24"/>
          <w:szCs w:val="24"/>
        </w:rPr>
        <w:t xml:space="preserve"> </w:t>
      </w:r>
      <w:r w:rsidR="00475291" w:rsidRPr="00B71517">
        <w:rPr>
          <w:rFonts w:ascii="Times New Roman" w:hAnsi="Times New Roman" w:cs="Times New Roman"/>
          <w:sz w:val="24"/>
          <w:szCs w:val="24"/>
        </w:rPr>
        <w:t>mass spectrum of compound</w:t>
      </w:r>
      <w:r w:rsidR="00F859FD">
        <w:rPr>
          <w:rFonts w:ascii="Times New Roman" w:hAnsi="Times New Roman" w:cs="Times New Roman"/>
          <w:sz w:val="24"/>
          <w:szCs w:val="24"/>
        </w:rPr>
        <w:t xml:space="preserve"> </w:t>
      </w:r>
      <w:r w:rsidR="00475291" w:rsidRPr="00B71517">
        <w:rPr>
          <w:rFonts w:ascii="Times New Roman" w:hAnsi="Times New Roman" w:cs="Times New Roman"/>
          <w:b/>
          <w:bCs/>
          <w:sz w:val="24"/>
          <w:szCs w:val="24"/>
        </w:rPr>
        <w:t>4a</w:t>
      </w:r>
      <w:r w:rsidR="00F859FD">
        <w:rPr>
          <w:rFonts w:ascii="Times New Roman" w:hAnsi="Times New Roman" w:cs="Times New Roman"/>
          <w:b/>
          <w:bCs/>
          <w:sz w:val="24"/>
          <w:szCs w:val="24"/>
        </w:rPr>
        <w:t>.</w:t>
      </w:r>
    </w:p>
    <w:p w:rsidR="001B629E" w:rsidRPr="00B71517" w:rsidRDefault="001B629E" w:rsidP="00B71517">
      <w:pPr>
        <w:autoSpaceDE w:val="0"/>
        <w:autoSpaceDN w:val="0"/>
        <w:adjustRightInd w:val="0"/>
        <w:spacing w:after="0" w:line="480" w:lineRule="auto"/>
        <w:rPr>
          <w:rFonts w:ascii="Times New Roman" w:hAnsi="Times New Roman" w:cs="Times New Roman"/>
          <w:b/>
          <w:bCs/>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b/>
          <w:bCs/>
          <w:sz w:val="24"/>
          <w:szCs w:val="24"/>
        </w:rPr>
      </w:pPr>
    </w:p>
    <w:p w:rsidR="001B629E" w:rsidRPr="00B71517" w:rsidRDefault="001B629E" w:rsidP="00B71517">
      <w:pPr>
        <w:autoSpaceDE w:val="0"/>
        <w:autoSpaceDN w:val="0"/>
        <w:adjustRightInd w:val="0"/>
        <w:spacing w:after="0" w:line="480" w:lineRule="auto"/>
        <w:rPr>
          <w:rFonts w:ascii="Times New Roman" w:hAnsi="Times New Roman" w:cs="Times New Roman"/>
          <w:b/>
          <w:bCs/>
          <w:sz w:val="24"/>
          <w:szCs w:val="24"/>
        </w:rPr>
      </w:pPr>
    </w:p>
    <w:p w:rsidR="007F1CAC" w:rsidRPr="00B71517" w:rsidRDefault="007F1CAC" w:rsidP="00B71517">
      <w:pPr>
        <w:autoSpaceDE w:val="0"/>
        <w:autoSpaceDN w:val="0"/>
        <w:adjustRightInd w:val="0"/>
        <w:spacing w:after="0" w:line="480" w:lineRule="auto"/>
        <w:rPr>
          <w:rFonts w:ascii="Times New Roman" w:hAnsi="Times New Roman" w:cs="Times New Roman"/>
          <w:sz w:val="24"/>
          <w:szCs w:val="24"/>
        </w:rPr>
      </w:pPr>
    </w:p>
    <w:p w:rsidR="00EC29AB" w:rsidRPr="00B71517" w:rsidRDefault="00EC29AB" w:rsidP="00B71517">
      <w:pPr>
        <w:autoSpaceDE w:val="0"/>
        <w:autoSpaceDN w:val="0"/>
        <w:adjustRightInd w:val="0"/>
        <w:spacing w:after="0" w:line="480" w:lineRule="auto"/>
        <w:rPr>
          <w:rFonts w:ascii="Times New Roman" w:hAnsi="Times New Roman" w:cs="Times New Roman"/>
          <w:sz w:val="24"/>
          <w:szCs w:val="24"/>
        </w:rPr>
      </w:pPr>
    </w:p>
    <w:p w:rsidR="00EC29AB" w:rsidRPr="00B71517" w:rsidRDefault="00EC29AB" w:rsidP="00B71517">
      <w:pPr>
        <w:autoSpaceDE w:val="0"/>
        <w:autoSpaceDN w:val="0"/>
        <w:adjustRightInd w:val="0"/>
        <w:spacing w:after="0" w:line="480" w:lineRule="auto"/>
        <w:rPr>
          <w:rFonts w:ascii="Times New Roman" w:hAnsi="Times New Roman" w:cs="Times New Roman"/>
          <w:sz w:val="24"/>
          <w:szCs w:val="24"/>
        </w:rPr>
      </w:pPr>
    </w:p>
    <w:p w:rsidR="00B74A2F" w:rsidRPr="00B71517" w:rsidRDefault="00B74A2F" w:rsidP="00B71517">
      <w:pPr>
        <w:autoSpaceDE w:val="0"/>
        <w:autoSpaceDN w:val="0"/>
        <w:adjustRightInd w:val="0"/>
        <w:spacing w:after="0" w:line="480" w:lineRule="auto"/>
        <w:rPr>
          <w:rFonts w:ascii="Times New Roman" w:hAnsi="Times New Roman" w:cs="Times New Roman"/>
          <w:b/>
          <w:bCs/>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b/>
          <w:bCs/>
          <w:sz w:val="24"/>
          <w:szCs w:val="24"/>
        </w:rPr>
      </w:pPr>
    </w:p>
    <w:p w:rsidR="00F10417" w:rsidRPr="00B71517" w:rsidRDefault="00F10417" w:rsidP="00B71517">
      <w:pPr>
        <w:autoSpaceDE w:val="0"/>
        <w:autoSpaceDN w:val="0"/>
        <w:adjustRightInd w:val="0"/>
        <w:spacing w:after="0" w:line="480" w:lineRule="auto"/>
        <w:rPr>
          <w:rFonts w:ascii="Times New Roman" w:hAnsi="Times New Roman" w:cs="Times New Roman"/>
          <w:b/>
          <w:bCs/>
          <w:sz w:val="24"/>
          <w:szCs w:val="24"/>
        </w:rPr>
      </w:pPr>
    </w:p>
    <w:p w:rsidR="008C1901" w:rsidRPr="008C1901" w:rsidRDefault="008C1901" w:rsidP="00B71517">
      <w:pPr>
        <w:spacing w:after="0" w:line="480" w:lineRule="auto"/>
        <w:jc w:val="both"/>
        <w:rPr>
          <w:rFonts w:ascii="Times New Roman" w:hAnsi="Times New Roman" w:cs="Times New Roman"/>
          <w:b/>
          <w:sz w:val="24"/>
          <w:szCs w:val="24"/>
        </w:rPr>
      </w:pPr>
      <w:r w:rsidRPr="008C1901">
        <w:rPr>
          <w:rFonts w:ascii="Times New Roman" w:hAnsi="Times New Roman" w:cs="Times New Roman"/>
          <w:b/>
          <w:sz w:val="24"/>
          <w:szCs w:val="24"/>
        </w:rPr>
        <w:lastRenderedPageBreak/>
        <w:t xml:space="preserve">S13. Pharmacological activities: </w:t>
      </w:r>
      <w:r w:rsidR="00F859FD" w:rsidRPr="008C1901">
        <w:rPr>
          <w:rFonts w:ascii="Times New Roman" w:hAnsi="Times New Roman" w:cs="Times New Roman"/>
          <w:b/>
          <w:sz w:val="24"/>
          <w:szCs w:val="24"/>
        </w:rPr>
        <w:t xml:space="preserve"> </w:t>
      </w:r>
    </w:p>
    <w:p w:rsidR="009859BC" w:rsidRPr="008C1901" w:rsidRDefault="008C1901" w:rsidP="00B71517">
      <w:pPr>
        <w:spacing w:after="0" w:line="480" w:lineRule="auto"/>
        <w:jc w:val="both"/>
        <w:rPr>
          <w:rFonts w:ascii="Times New Roman" w:hAnsi="Times New Roman" w:cs="Times New Roman"/>
          <w:i/>
          <w:sz w:val="24"/>
          <w:szCs w:val="24"/>
        </w:rPr>
      </w:pPr>
      <w:r w:rsidRPr="008C1901">
        <w:rPr>
          <w:rFonts w:ascii="Times New Roman" w:hAnsi="Times New Roman" w:cs="Times New Roman"/>
          <w:i/>
          <w:sz w:val="24"/>
          <w:szCs w:val="24"/>
        </w:rPr>
        <w:t xml:space="preserve">S13.1. </w:t>
      </w:r>
      <w:r w:rsidR="009607F6" w:rsidRPr="008C1901">
        <w:rPr>
          <w:rFonts w:ascii="Times New Roman" w:hAnsi="Times New Roman" w:cs="Times New Roman"/>
          <w:i/>
          <w:sz w:val="24"/>
          <w:szCs w:val="24"/>
        </w:rPr>
        <w:t>Antimicrobial methodology</w:t>
      </w:r>
    </w:p>
    <w:p w:rsidR="009859BC" w:rsidRPr="00B71517" w:rsidRDefault="009859BC" w:rsidP="00F859FD">
      <w:pPr>
        <w:spacing w:after="0" w:line="480" w:lineRule="auto"/>
        <w:ind w:firstLine="720"/>
        <w:jc w:val="both"/>
        <w:rPr>
          <w:rFonts w:ascii="Times New Roman" w:eastAsia="Times New Roman" w:hAnsi="Times New Roman" w:cs="Times New Roman"/>
          <w:sz w:val="24"/>
          <w:szCs w:val="24"/>
        </w:rPr>
      </w:pPr>
      <w:r w:rsidRPr="00B71517">
        <w:rPr>
          <w:rFonts w:ascii="Times New Roman" w:eastAsia="Times New Roman" w:hAnsi="Times New Roman" w:cs="Times New Roman"/>
          <w:sz w:val="24"/>
          <w:szCs w:val="24"/>
        </w:rPr>
        <w:t xml:space="preserve">The antimicrobial activity was screened against the clinical pathogens </w:t>
      </w:r>
      <w:r w:rsidRPr="00B71517">
        <w:rPr>
          <w:rFonts w:ascii="Times New Roman" w:eastAsia="Times New Roman" w:hAnsi="Times New Roman" w:cs="Times New Roman"/>
          <w:i/>
          <w:sz w:val="24"/>
          <w:szCs w:val="24"/>
        </w:rPr>
        <w:t>Bacillus subtilis</w:t>
      </w:r>
      <w:r w:rsidRPr="00B71517">
        <w:rPr>
          <w:rFonts w:ascii="Times New Roman" w:eastAsia="Times New Roman" w:hAnsi="Times New Roman" w:cs="Times New Roman"/>
          <w:sz w:val="24"/>
          <w:szCs w:val="24"/>
        </w:rPr>
        <w:t>, </w:t>
      </w:r>
      <w:r w:rsidRPr="00B71517">
        <w:rPr>
          <w:rFonts w:ascii="Times New Roman" w:eastAsia="Times New Roman" w:hAnsi="Times New Roman" w:cs="Times New Roman"/>
          <w:i/>
          <w:iCs/>
          <w:sz w:val="24"/>
          <w:szCs w:val="24"/>
        </w:rPr>
        <w:t>Staphylococcus aureus</w:t>
      </w:r>
      <w:r w:rsidR="00936D72" w:rsidRPr="00B71517">
        <w:rPr>
          <w:rFonts w:ascii="Times New Roman" w:eastAsia="Times New Roman" w:hAnsi="Times New Roman" w:cs="Times New Roman"/>
          <w:sz w:val="24"/>
          <w:szCs w:val="24"/>
        </w:rPr>
        <w:t>, </w:t>
      </w:r>
      <w:r w:rsidRPr="00B71517">
        <w:rPr>
          <w:rFonts w:ascii="Times New Roman" w:eastAsia="Times New Roman" w:hAnsi="Times New Roman" w:cs="Times New Roman"/>
          <w:i/>
          <w:sz w:val="24"/>
          <w:szCs w:val="24"/>
        </w:rPr>
        <w:t>Klebsiella pneumoniae</w:t>
      </w:r>
      <w:r w:rsidRPr="00B71517">
        <w:rPr>
          <w:rFonts w:ascii="Times New Roman" w:eastAsia="Times New Roman" w:hAnsi="Times New Roman" w:cs="Times New Roman"/>
          <w:sz w:val="24"/>
          <w:szCs w:val="24"/>
        </w:rPr>
        <w:t xml:space="preserve"> and </w:t>
      </w:r>
      <w:r w:rsidR="00936D72" w:rsidRPr="00B71517">
        <w:rPr>
          <w:rFonts w:ascii="Times New Roman" w:eastAsia="Times New Roman" w:hAnsi="Times New Roman" w:cs="Times New Roman"/>
          <w:i/>
          <w:iCs/>
          <w:sz w:val="24"/>
          <w:szCs w:val="24"/>
        </w:rPr>
        <w:t>Escherichia</w:t>
      </w:r>
      <w:r w:rsidRPr="00B71517">
        <w:rPr>
          <w:rFonts w:ascii="Times New Roman" w:eastAsia="Times New Roman" w:hAnsi="Times New Roman" w:cs="Times New Roman"/>
          <w:i/>
          <w:iCs/>
          <w:sz w:val="24"/>
          <w:szCs w:val="24"/>
        </w:rPr>
        <w:t>coli</w:t>
      </w:r>
      <w:r w:rsidR="00F859FD">
        <w:rPr>
          <w:rFonts w:ascii="Times New Roman" w:eastAsia="Times New Roman" w:hAnsi="Times New Roman" w:cs="Times New Roman"/>
          <w:sz w:val="24"/>
          <w:szCs w:val="24"/>
        </w:rPr>
        <w:t xml:space="preserve">. </w:t>
      </w:r>
      <w:r w:rsidRPr="00B71517">
        <w:rPr>
          <w:rFonts w:ascii="Times New Roman" w:eastAsia="Times New Roman" w:hAnsi="Times New Roman" w:cs="Times New Roman"/>
          <w:sz w:val="24"/>
          <w:szCs w:val="24"/>
        </w:rPr>
        <w:t>The microorganism inoculum was prepared from 18 h broth culture and the suspension was adjusted to a turbidity of 0.5 McFarland (~1.5 × 10</w:t>
      </w:r>
      <w:r w:rsidRPr="00B71517">
        <w:rPr>
          <w:rFonts w:ascii="Times New Roman" w:eastAsia="Times New Roman" w:hAnsi="Times New Roman" w:cs="Times New Roman"/>
          <w:sz w:val="24"/>
          <w:szCs w:val="24"/>
          <w:vertAlign w:val="superscript"/>
        </w:rPr>
        <w:t>8</w:t>
      </w:r>
      <w:r w:rsidRPr="00B71517">
        <w:rPr>
          <w:rFonts w:ascii="Times New Roman" w:eastAsia="Times New Roman" w:hAnsi="Times New Roman" w:cs="Times New Roman"/>
          <w:sz w:val="24"/>
          <w:szCs w:val="24"/>
        </w:rPr>
        <w:t> colony-forming units (cfu/mL</w:t>
      </w:r>
      <w:r w:rsidR="00F859FD">
        <w:rPr>
          <w:rFonts w:ascii="Times New Roman" w:eastAsia="Times New Roman" w:hAnsi="Times New Roman" w:cs="Times New Roman"/>
          <w:sz w:val="24"/>
          <w:szCs w:val="24"/>
        </w:rPr>
        <w:t>)</w:t>
      </w:r>
      <w:r w:rsidRPr="00B71517">
        <w:rPr>
          <w:rFonts w:ascii="Times New Roman" w:eastAsia="Times New Roman" w:hAnsi="Times New Roman" w:cs="Times New Roman"/>
          <w:sz w:val="24"/>
          <w:szCs w:val="24"/>
        </w:rPr>
        <w:t>). Then, the Mueller–Hinton agar (MHA) was poured into petri dishes and inoculated with 100 μL of the suspension containing ~1.5 × 10</w:t>
      </w:r>
      <w:r w:rsidRPr="00B71517">
        <w:rPr>
          <w:rFonts w:ascii="Times New Roman" w:eastAsia="Times New Roman" w:hAnsi="Times New Roman" w:cs="Times New Roman"/>
          <w:sz w:val="24"/>
          <w:szCs w:val="24"/>
          <w:vertAlign w:val="superscript"/>
        </w:rPr>
        <w:t>8</w:t>
      </w:r>
      <w:r w:rsidRPr="00B71517">
        <w:rPr>
          <w:rFonts w:ascii="Times New Roman" w:eastAsia="Times New Roman" w:hAnsi="Times New Roman" w:cs="Times New Roman"/>
          <w:sz w:val="24"/>
          <w:szCs w:val="24"/>
        </w:rPr>
        <w:t xml:space="preserve"> cfu/mL of microorganisms. Wells were made using sterile cork borer and loaded with 300 μL of seven samples (4a, 4b, 4c, 4d, 4e, 4f and 4g) and the standard streptomycin sulphate was run on separately in individual plates with 100 μL concentrations for each pathogens. After incubation (37 °C, 24 or 48 h), the mean of the inhibition zone diameters were calculated. The antifungal activity was tested for </w:t>
      </w:r>
      <w:r w:rsidRPr="00B71517">
        <w:rPr>
          <w:rFonts w:ascii="Times New Roman" w:eastAsia="Times New Roman" w:hAnsi="Times New Roman" w:cs="Times New Roman"/>
          <w:i/>
          <w:sz w:val="24"/>
          <w:szCs w:val="24"/>
        </w:rPr>
        <w:t>A.flavus</w:t>
      </w:r>
      <w:r w:rsidRPr="00B71517">
        <w:rPr>
          <w:rFonts w:ascii="Times New Roman" w:eastAsia="Times New Roman" w:hAnsi="Times New Roman" w:cs="Times New Roman"/>
          <w:sz w:val="24"/>
          <w:szCs w:val="24"/>
        </w:rPr>
        <w:t xml:space="preserve">, </w:t>
      </w:r>
      <w:r w:rsidRPr="00B71517">
        <w:rPr>
          <w:rFonts w:ascii="Times New Roman" w:eastAsia="Times New Roman" w:hAnsi="Times New Roman" w:cs="Times New Roman"/>
          <w:i/>
          <w:sz w:val="24"/>
          <w:szCs w:val="24"/>
        </w:rPr>
        <w:t>A. fumigates, C.albicans</w:t>
      </w:r>
      <w:r w:rsidRPr="00B71517">
        <w:rPr>
          <w:rFonts w:ascii="Times New Roman" w:eastAsia="Times New Roman" w:hAnsi="Times New Roman" w:cs="Times New Roman"/>
          <w:sz w:val="24"/>
          <w:szCs w:val="24"/>
        </w:rPr>
        <w:t xml:space="preserve"> and </w:t>
      </w:r>
      <w:r w:rsidRPr="00B71517">
        <w:rPr>
          <w:rFonts w:ascii="Times New Roman" w:eastAsia="Times New Roman" w:hAnsi="Times New Roman" w:cs="Times New Roman"/>
          <w:i/>
          <w:sz w:val="24"/>
          <w:szCs w:val="24"/>
        </w:rPr>
        <w:t xml:space="preserve">Mucor </w:t>
      </w:r>
      <w:r w:rsidRPr="00B71517">
        <w:rPr>
          <w:rFonts w:ascii="Times New Roman" w:eastAsia="Times New Roman" w:hAnsi="Times New Roman" w:cs="Times New Roman"/>
          <w:sz w:val="24"/>
          <w:szCs w:val="24"/>
        </w:rPr>
        <w:t>sp, for this, the fungal spore suspension was prepared ~1.5 × 10</w:t>
      </w:r>
      <w:r w:rsidRPr="00B71517">
        <w:rPr>
          <w:rFonts w:ascii="Times New Roman" w:eastAsia="Times New Roman" w:hAnsi="Times New Roman" w:cs="Times New Roman"/>
          <w:sz w:val="24"/>
          <w:szCs w:val="24"/>
          <w:vertAlign w:val="superscript"/>
        </w:rPr>
        <w:t>8</w:t>
      </w:r>
      <w:r w:rsidRPr="00B71517">
        <w:rPr>
          <w:rFonts w:ascii="Times New Roman" w:eastAsia="Times New Roman" w:hAnsi="Times New Roman" w:cs="Times New Roman"/>
          <w:sz w:val="24"/>
          <w:szCs w:val="24"/>
        </w:rPr>
        <w:t> cfu/mL and inoculated 100 μL of the suspension. Wells were made using sterile cork borer and loade</w:t>
      </w:r>
      <w:r w:rsidR="00F859FD">
        <w:rPr>
          <w:rFonts w:ascii="Times New Roman" w:eastAsia="Times New Roman" w:hAnsi="Times New Roman" w:cs="Times New Roman"/>
          <w:sz w:val="24"/>
          <w:szCs w:val="24"/>
        </w:rPr>
        <w:t xml:space="preserve">d with 300 μL of seven samples </w:t>
      </w:r>
      <w:r w:rsidRPr="00B71517">
        <w:rPr>
          <w:rFonts w:ascii="Times New Roman" w:eastAsia="Times New Roman" w:hAnsi="Times New Roman" w:cs="Times New Roman"/>
          <w:sz w:val="24"/>
          <w:szCs w:val="24"/>
        </w:rPr>
        <w:t>(4a, 4b, 4c, 4d, 4e, 4f and 4g) and the standard amphotericin B was run on separately in individual plates with 100 μL concentrations for each pathogen. After incubation (27 °C, 24 or 48 h), the mean of the inhibition zone diameters were calculated.</w:t>
      </w:r>
    </w:p>
    <w:sdt>
      <w:sdtPr>
        <w:rPr>
          <w:rFonts w:ascii="Times New Roman" w:hAnsi="Times New Roman" w:cs="Times New Roman"/>
          <w:sz w:val="24"/>
          <w:szCs w:val="24"/>
          <w:lang w:val="en-IN"/>
        </w:rPr>
        <w:id w:val="2139601012"/>
        <w:docPartObj>
          <w:docPartGallery w:val="Cover Pages"/>
          <w:docPartUnique/>
        </w:docPartObj>
      </w:sdtPr>
      <w:sdtEndPr>
        <w:rPr>
          <w:lang w:val="en-US"/>
        </w:rPr>
      </w:sdtEndPr>
      <w:sdtContent>
        <w:p w:rsidR="00F10417" w:rsidRPr="008C1901" w:rsidRDefault="008C1901" w:rsidP="00B71517">
          <w:pPr>
            <w:spacing w:after="0" w:line="480" w:lineRule="auto"/>
            <w:jc w:val="both"/>
            <w:rPr>
              <w:rFonts w:ascii="Times New Roman" w:eastAsia="Times New Roman" w:hAnsi="Times New Roman" w:cs="Times New Roman"/>
              <w:i/>
              <w:sz w:val="24"/>
              <w:szCs w:val="24"/>
            </w:rPr>
          </w:pPr>
          <w:r w:rsidRPr="008C1901">
            <w:rPr>
              <w:rFonts w:ascii="Times New Roman" w:hAnsi="Times New Roman" w:cs="Times New Roman"/>
              <w:i/>
              <w:sz w:val="24"/>
              <w:szCs w:val="24"/>
              <w:lang w:val="en-IN"/>
            </w:rPr>
            <w:t>S13.2.</w:t>
          </w:r>
          <w:r>
            <w:rPr>
              <w:rFonts w:ascii="Times New Roman" w:hAnsi="Times New Roman" w:cs="Times New Roman"/>
              <w:sz w:val="24"/>
              <w:szCs w:val="24"/>
              <w:lang w:val="en-IN"/>
            </w:rPr>
            <w:t xml:space="preserve"> </w:t>
          </w:r>
          <w:r w:rsidR="00F10417" w:rsidRPr="008C1901">
            <w:rPr>
              <w:rFonts w:ascii="Times New Roman" w:eastAsia="Times New Roman" w:hAnsi="Times New Roman" w:cs="Times New Roman"/>
              <w:i/>
              <w:sz w:val="24"/>
              <w:szCs w:val="24"/>
            </w:rPr>
            <w:t xml:space="preserve">Cytotoxicity activity  </w:t>
          </w:r>
        </w:p>
        <w:p w:rsidR="009859BC" w:rsidRPr="00B71517" w:rsidRDefault="009859BC" w:rsidP="00B71517">
          <w:pPr>
            <w:spacing w:after="0" w:line="480" w:lineRule="auto"/>
            <w:ind w:firstLine="720"/>
            <w:jc w:val="both"/>
            <w:rPr>
              <w:rFonts w:ascii="Times New Roman" w:eastAsia="Times New Roman" w:hAnsi="Times New Roman" w:cs="Times New Roman"/>
              <w:sz w:val="24"/>
              <w:szCs w:val="24"/>
            </w:rPr>
          </w:pPr>
          <w:r w:rsidRPr="00B71517">
            <w:rPr>
              <w:rFonts w:ascii="Times New Roman" w:eastAsia="Times New Roman" w:hAnsi="Times New Roman" w:cs="Times New Roman"/>
              <w:sz w:val="24"/>
              <w:szCs w:val="24"/>
            </w:rPr>
            <w:t xml:space="preserve">Traditionally, the in vitro determinations of toxic effects of unknown compounds have been performed by counting viable cells after staining with a vital dye. Alternative methods used are measurement of radioisotope incorporation as a measure of DNA synthesis, counting by automated counters and others which rely on dyes and cellular activity. The MTT system is a means of measuring the activity of living cells via mitochondrial dehydrogenases. The MTT </w:t>
          </w:r>
          <w:r w:rsidRPr="00B71517">
            <w:rPr>
              <w:rFonts w:ascii="Times New Roman" w:eastAsia="Times New Roman" w:hAnsi="Times New Roman" w:cs="Times New Roman"/>
              <w:sz w:val="24"/>
              <w:szCs w:val="24"/>
            </w:rPr>
            <w:lastRenderedPageBreak/>
            <w:t>method is simple, accurate and yields reproducible results. The key component is (3-[4, 5- dimethylthiazol-2-yl]-2, 5-diphenyl tetrazolium bromide) or MTT, is a water-soluble tetrazolium salt yielding a yellowish solution when prepared in media or salt solutions lacking phenol red. Dissolved MTT is converted to an insoluble purple formazan by cleavage of the tetrazolium ring by mitochondrial dehydrogenase enzymes of viable cells. This water insoluble formazan can be solubilized using DMSO, acidified isopropanol or other solvents (Pure propanol or ethanol).  The resulting purple solution is spectrophotometrically measured. An increase or decrease in cell number results in a concomitant change in the amount of formazan formed, indicating the degree of cytotoxicity caused by the test material.</w:t>
          </w:r>
        </w:p>
        <w:p w:rsidR="009859BC" w:rsidRPr="00B71517" w:rsidRDefault="009859BC" w:rsidP="008C1901">
          <w:pPr>
            <w:autoSpaceDE w:val="0"/>
            <w:autoSpaceDN w:val="0"/>
            <w:adjustRightInd w:val="0"/>
            <w:spacing w:after="0" w:line="480" w:lineRule="auto"/>
            <w:jc w:val="center"/>
            <w:rPr>
              <w:rFonts w:ascii="Times New Roman" w:eastAsia="Times New Roman" w:hAnsi="Times New Roman" w:cs="Times New Roman"/>
              <w:b/>
              <w:sz w:val="24"/>
              <w:szCs w:val="24"/>
            </w:rPr>
          </w:pPr>
          <w:r w:rsidRPr="00B71517">
            <w:rPr>
              <w:rFonts w:ascii="Times New Roman" w:eastAsia="Times New Roman" w:hAnsi="Times New Roman" w:cs="Times New Roman"/>
              <w:b/>
              <w:noProof/>
              <w:sz w:val="24"/>
              <w:szCs w:val="24"/>
              <w:lang w:val="en-IN" w:eastAsia="en-IN"/>
            </w:rPr>
            <w:drawing>
              <wp:inline distT="0" distB="0" distL="0" distR="0" wp14:anchorId="5F9A84E5" wp14:editId="45E91F1B">
                <wp:extent cx="5829300" cy="2058670"/>
                <wp:effectExtent l="0" t="0" r="0" b="0"/>
                <wp:docPr id="139" name="Picture 139" descr="Diagram&#10;&#10;Description automatically generated with medium confidence">
                  <a:extLst xmlns:a="http://schemas.openxmlformats.org/drawingml/2006/main">
                    <a:ext uri="{FF2B5EF4-FFF2-40B4-BE49-F238E27FC236}">
                      <a16:creationId xmlns:a16="http://schemas.microsoft.com/office/drawing/2014/main" id="{0F9B0B0B-434A-10B7-15D0-EB784C0C76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7" descr="Diagram&#10;&#10;Description automatically generated with medium confidence">
                          <a:extLst>
                            <a:ext uri="{FF2B5EF4-FFF2-40B4-BE49-F238E27FC236}">
                              <a16:creationId xmlns:a16="http://schemas.microsoft.com/office/drawing/2014/main" id="{0F9B0B0B-434A-10B7-15D0-EB784C0C760F}"/>
                            </a:ext>
                          </a:extLst>
                        </pic:cNvPr>
                        <pic:cNvPicPr>
                          <a:picLocks noChangeAspect="1"/>
                        </pic:cNvPicPr>
                      </pic:nvPicPr>
                      <pic:blipFill>
                        <a:blip r:embed="rId20"/>
                        <a:stretch>
                          <a:fillRect/>
                        </a:stretch>
                      </pic:blipFill>
                      <pic:spPr>
                        <a:xfrm>
                          <a:off x="0" y="0"/>
                          <a:ext cx="5829300" cy="2058670"/>
                        </a:xfrm>
                        <a:prstGeom prst="rect">
                          <a:avLst/>
                        </a:prstGeom>
                      </pic:spPr>
                    </pic:pic>
                  </a:graphicData>
                </a:graphic>
              </wp:inline>
            </w:drawing>
          </w:r>
        </w:p>
        <w:p w:rsidR="009859BC" w:rsidRPr="008C1901" w:rsidRDefault="008C1901" w:rsidP="00B71517">
          <w:pPr>
            <w:spacing w:after="0" w:line="480" w:lineRule="auto"/>
            <w:jc w:val="both"/>
            <w:rPr>
              <w:rFonts w:ascii="Times New Roman" w:eastAsia="Times New Roman" w:hAnsi="Times New Roman" w:cs="Times New Roman"/>
              <w:i/>
              <w:color w:val="000000" w:themeColor="text1"/>
              <w:sz w:val="24"/>
              <w:szCs w:val="24"/>
            </w:rPr>
          </w:pPr>
          <w:r w:rsidRPr="008C1901">
            <w:rPr>
              <w:rFonts w:ascii="Times New Roman" w:eastAsia="Times New Roman" w:hAnsi="Times New Roman" w:cs="Times New Roman"/>
              <w:bCs/>
              <w:i/>
              <w:color w:val="000000" w:themeColor="text1"/>
              <w:sz w:val="24"/>
              <w:szCs w:val="24"/>
            </w:rPr>
            <w:t xml:space="preserve">S13.3. </w:t>
          </w:r>
          <w:r w:rsidR="009859BC" w:rsidRPr="008C1901">
            <w:rPr>
              <w:rFonts w:ascii="Times New Roman" w:eastAsia="Times New Roman" w:hAnsi="Times New Roman" w:cs="Times New Roman"/>
              <w:bCs/>
              <w:i/>
              <w:color w:val="000000" w:themeColor="text1"/>
              <w:sz w:val="24"/>
              <w:szCs w:val="24"/>
            </w:rPr>
            <w:t>Cell lines and culture medium</w:t>
          </w:r>
        </w:p>
        <w:p w:rsidR="009859BC" w:rsidRPr="00B71517" w:rsidRDefault="009859BC" w:rsidP="00B71517">
          <w:pPr>
            <w:spacing w:after="0" w:line="480" w:lineRule="auto"/>
            <w:ind w:firstLine="720"/>
            <w:jc w:val="both"/>
            <w:rPr>
              <w:rFonts w:ascii="Times New Roman" w:eastAsia="Times New Roman" w:hAnsi="Times New Roman" w:cs="Times New Roman"/>
              <w:sz w:val="24"/>
              <w:szCs w:val="24"/>
            </w:rPr>
          </w:pPr>
          <w:r w:rsidRPr="00B71517">
            <w:rPr>
              <w:rFonts w:ascii="Times New Roman" w:eastAsia="Times New Roman" w:hAnsi="Times New Roman" w:cs="Times New Roman"/>
              <w:color w:val="000000"/>
              <w:sz w:val="24"/>
              <w:szCs w:val="24"/>
            </w:rPr>
            <w:t>All the c</w:t>
          </w:r>
          <w:r w:rsidRPr="00B71517">
            <w:rPr>
              <w:rFonts w:ascii="Times New Roman" w:eastAsia="Times New Roman" w:hAnsi="Times New Roman" w:cs="Times New Roman"/>
              <w:sz w:val="24"/>
              <w:szCs w:val="24"/>
            </w:rPr>
            <w:t>ell lines were procured from ATCC, stock cells were</w:t>
          </w:r>
          <w:r w:rsidR="008C1901">
            <w:rPr>
              <w:rFonts w:ascii="Times New Roman" w:eastAsia="Times New Roman" w:hAnsi="Times New Roman" w:cs="Times New Roman"/>
              <w:sz w:val="24"/>
              <w:szCs w:val="24"/>
            </w:rPr>
            <w:t xml:space="preserve"> </w:t>
          </w:r>
          <w:r w:rsidRPr="00B71517">
            <w:rPr>
              <w:rFonts w:ascii="Times New Roman" w:eastAsia="Times New Roman" w:hAnsi="Times New Roman" w:cs="Times New Roman"/>
              <w:sz w:val="24"/>
              <w:szCs w:val="24"/>
            </w:rPr>
            <w:t>cultured</w:t>
          </w:r>
          <w:r w:rsidR="008C1901">
            <w:rPr>
              <w:rFonts w:ascii="Times New Roman" w:eastAsia="Times New Roman" w:hAnsi="Times New Roman" w:cs="Times New Roman"/>
              <w:sz w:val="24"/>
              <w:szCs w:val="24"/>
            </w:rPr>
            <w:t xml:space="preserve"> </w:t>
          </w:r>
          <w:r w:rsidRPr="00B71517">
            <w:rPr>
              <w:rFonts w:ascii="Times New Roman" w:eastAsia="Times New Roman" w:hAnsi="Times New Roman" w:cs="Times New Roman"/>
              <w:sz w:val="24"/>
              <w:szCs w:val="24"/>
            </w:rPr>
            <w:t>in DMEM/F12 supplemented with 10% inactivated Fetal Bovine Serum (FBS), penicillin (100 IU/m</w:t>
          </w:r>
          <w:r w:rsidR="008C1901">
            <w:rPr>
              <w:rFonts w:ascii="Times New Roman" w:eastAsia="Times New Roman" w:hAnsi="Times New Roman" w:cs="Times New Roman"/>
              <w:sz w:val="24"/>
              <w:szCs w:val="24"/>
            </w:rPr>
            <w:t>L</w:t>
          </w:r>
          <w:r w:rsidRPr="00B71517">
            <w:rPr>
              <w:rFonts w:ascii="Times New Roman" w:eastAsia="Times New Roman" w:hAnsi="Times New Roman" w:cs="Times New Roman"/>
              <w:sz w:val="24"/>
              <w:szCs w:val="24"/>
            </w:rPr>
            <w:t xml:space="preserve">), streptomycin (100 </w:t>
          </w:r>
          <w:r w:rsidRPr="00B71517">
            <w:rPr>
              <w:rFonts w:ascii="Times New Roman" w:eastAsia="Times New Roman" w:hAnsi="Times New Roman" w:cs="Times New Roman"/>
              <w:color w:val="000000"/>
              <w:sz w:val="24"/>
              <w:szCs w:val="24"/>
            </w:rPr>
            <w:t>µ</w:t>
          </w:r>
          <w:r w:rsidR="008C1901">
            <w:rPr>
              <w:rFonts w:ascii="Times New Roman" w:eastAsia="Times New Roman" w:hAnsi="Times New Roman" w:cs="Times New Roman"/>
              <w:sz w:val="24"/>
              <w:szCs w:val="24"/>
            </w:rPr>
            <w:t>g/mL</w:t>
          </w:r>
          <w:r w:rsidRPr="00B71517">
            <w:rPr>
              <w:rFonts w:ascii="Times New Roman" w:eastAsia="Times New Roman" w:hAnsi="Times New Roman" w:cs="Times New Roman"/>
              <w:sz w:val="24"/>
              <w:szCs w:val="24"/>
            </w:rPr>
            <w:t>) in a humidified atmosphere of 5% CO</w:t>
          </w:r>
          <w:r w:rsidRPr="00B71517">
            <w:rPr>
              <w:rFonts w:ascii="Times New Roman" w:eastAsia="Times New Roman" w:hAnsi="Times New Roman" w:cs="Times New Roman"/>
              <w:sz w:val="24"/>
              <w:szCs w:val="24"/>
              <w:vertAlign w:val="subscript"/>
            </w:rPr>
            <w:t>2</w:t>
          </w:r>
          <w:r w:rsidRPr="00B71517">
            <w:rPr>
              <w:rFonts w:ascii="Times New Roman" w:eastAsia="Times New Roman" w:hAnsi="Times New Roman" w:cs="Times New Roman"/>
              <w:sz w:val="24"/>
              <w:szCs w:val="24"/>
            </w:rPr>
            <w:t xml:space="preserve"> at 37</w:t>
          </w:r>
          <w:r w:rsidR="008C1901">
            <w:rPr>
              <w:rFonts w:ascii="Times New Roman" w:eastAsia="Times New Roman" w:hAnsi="Times New Roman" w:cs="Times New Roman"/>
              <w:sz w:val="24"/>
              <w:szCs w:val="24"/>
            </w:rPr>
            <w:t xml:space="preserve"> </w:t>
          </w:r>
          <w:r w:rsidR="008C1901" w:rsidRPr="00B71517">
            <w:rPr>
              <w:rFonts w:ascii="Times New Roman" w:eastAsia="Times New Roman" w:hAnsi="Times New Roman" w:cs="Times New Roman"/>
              <w:sz w:val="24"/>
              <w:szCs w:val="24"/>
            </w:rPr>
            <w:t>°</w:t>
          </w:r>
          <w:r w:rsidRPr="00B71517">
            <w:rPr>
              <w:rFonts w:ascii="Times New Roman" w:eastAsia="Times New Roman" w:hAnsi="Times New Roman" w:cs="Times New Roman"/>
              <w:sz w:val="24"/>
              <w:szCs w:val="24"/>
            </w:rPr>
            <w:t xml:space="preserve">C until confluent. The cell was dissociated with </w:t>
          </w:r>
          <w:r w:rsidR="008C1901">
            <w:rPr>
              <w:rFonts w:ascii="Times New Roman" w:eastAsia="Times New Roman" w:hAnsi="Times New Roman" w:cs="Times New Roman"/>
              <w:sz w:val="24"/>
              <w:szCs w:val="24"/>
            </w:rPr>
            <w:t>cell dissociating solution (0.2% trypsin, 0.02% EDTA, 0.05</w:t>
          </w:r>
          <w:r w:rsidRPr="00B71517">
            <w:rPr>
              <w:rFonts w:ascii="Times New Roman" w:eastAsia="Times New Roman" w:hAnsi="Times New Roman" w:cs="Times New Roman"/>
              <w:sz w:val="24"/>
              <w:szCs w:val="24"/>
            </w:rPr>
            <w:t>% glucose in PBS).  The viability of the cells is checked and centrifuged. Further, 50,000 cells /well of Jurkat was seeded in a 96 well plate and incubated for 24 h at 37</w:t>
          </w:r>
          <w:r w:rsidR="008C1901">
            <w:rPr>
              <w:rFonts w:ascii="Times New Roman" w:eastAsia="Times New Roman" w:hAnsi="Times New Roman" w:cs="Times New Roman"/>
              <w:sz w:val="24"/>
              <w:szCs w:val="24"/>
            </w:rPr>
            <w:t xml:space="preserve"> </w:t>
          </w:r>
          <w:r w:rsidR="008C1901" w:rsidRPr="00B71517">
            <w:rPr>
              <w:rFonts w:ascii="Times New Roman" w:eastAsia="Times New Roman" w:hAnsi="Times New Roman" w:cs="Times New Roman"/>
              <w:sz w:val="24"/>
              <w:szCs w:val="24"/>
            </w:rPr>
            <w:t>°</w:t>
          </w:r>
          <w:r w:rsidRPr="00B71517">
            <w:rPr>
              <w:rFonts w:ascii="Times New Roman" w:eastAsia="Times New Roman" w:hAnsi="Times New Roman" w:cs="Times New Roman"/>
              <w:sz w:val="24"/>
              <w:szCs w:val="24"/>
            </w:rPr>
            <w:t>C, 5% CO</w:t>
          </w:r>
          <w:r w:rsidRPr="00B71517">
            <w:rPr>
              <w:rFonts w:ascii="Times New Roman" w:eastAsia="Times New Roman" w:hAnsi="Times New Roman" w:cs="Times New Roman"/>
              <w:sz w:val="24"/>
              <w:szCs w:val="24"/>
              <w:vertAlign w:val="subscript"/>
            </w:rPr>
            <w:t>2</w:t>
          </w:r>
          <w:r w:rsidRPr="00B71517">
            <w:rPr>
              <w:rFonts w:ascii="Times New Roman" w:eastAsia="Times New Roman" w:hAnsi="Times New Roman" w:cs="Times New Roman"/>
              <w:sz w:val="24"/>
              <w:szCs w:val="24"/>
            </w:rPr>
            <w:t xml:space="preserve"> incubator.</w:t>
          </w:r>
        </w:p>
        <w:p w:rsidR="008C1901" w:rsidRDefault="008C1901" w:rsidP="00B71517">
          <w:pPr>
            <w:spacing w:after="0" w:line="480" w:lineRule="auto"/>
            <w:jc w:val="both"/>
            <w:rPr>
              <w:rFonts w:ascii="Times New Roman" w:hAnsi="Times New Roman" w:cs="Times New Roman"/>
              <w:i/>
              <w:sz w:val="24"/>
              <w:szCs w:val="24"/>
            </w:rPr>
          </w:pPr>
        </w:p>
        <w:p w:rsidR="00F10417" w:rsidRPr="008C1901" w:rsidRDefault="008C1901" w:rsidP="00B71517">
          <w:pPr>
            <w:spacing w:after="0" w:line="480" w:lineRule="auto"/>
            <w:jc w:val="both"/>
            <w:rPr>
              <w:rFonts w:ascii="Times New Roman" w:hAnsi="Times New Roman" w:cs="Times New Roman"/>
              <w:i/>
              <w:sz w:val="24"/>
              <w:szCs w:val="24"/>
            </w:rPr>
          </w:pPr>
          <w:r w:rsidRPr="008C1901">
            <w:rPr>
              <w:rFonts w:ascii="Times New Roman" w:hAnsi="Times New Roman" w:cs="Times New Roman"/>
              <w:i/>
              <w:sz w:val="24"/>
              <w:szCs w:val="24"/>
            </w:rPr>
            <w:lastRenderedPageBreak/>
            <w:t xml:space="preserve">S13.4. </w:t>
          </w:r>
          <w:r w:rsidR="00F10417" w:rsidRPr="008C1901">
            <w:rPr>
              <w:rFonts w:ascii="Times New Roman" w:hAnsi="Times New Roman" w:cs="Times New Roman"/>
              <w:i/>
              <w:sz w:val="24"/>
              <w:szCs w:val="24"/>
            </w:rPr>
            <w:t xml:space="preserve">MTT method </w:t>
          </w:r>
        </w:p>
        <w:p w:rsidR="009859BC" w:rsidRDefault="009859BC" w:rsidP="00B71517">
          <w:pPr>
            <w:spacing w:after="0" w:line="480" w:lineRule="auto"/>
            <w:ind w:firstLine="720"/>
            <w:jc w:val="both"/>
            <w:rPr>
              <w:rFonts w:ascii="Times New Roman" w:eastAsia="Times New Roman" w:hAnsi="Times New Roman" w:cs="Times New Roman"/>
              <w:color w:val="000000"/>
              <w:sz w:val="24"/>
              <w:szCs w:val="24"/>
            </w:rPr>
          </w:pPr>
          <w:r w:rsidRPr="00B71517">
            <w:rPr>
              <w:rFonts w:ascii="Times New Roman" w:eastAsia="Times New Roman" w:hAnsi="Times New Roman" w:cs="Times New Roman"/>
              <w:color w:val="000000"/>
              <w:sz w:val="24"/>
              <w:szCs w:val="24"/>
            </w:rPr>
            <w:t>The monolayer cell culture was trypsinized and the cell count was adjusted to 1.0 x 10</w:t>
          </w:r>
          <w:r w:rsidRPr="00B71517">
            <w:rPr>
              <w:rFonts w:ascii="Times New Roman" w:eastAsia="Times New Roman" w:hAnsi="Times New Roman" w:cs="Times New Roman"/>
              <w:color w:val="000000"/>
              <w:sz w:val="24"/>
              <w:szCs w:val="24"/>
              <w:vertAlign w:val="superscript"/>
            </w:rPr>
            <w:t>5</w:t>
          </w:r>
          <w:r w:rsidR="008C1901">
            <w:rPr>
              <w:rFonts w:ascii="Times New Roman" w:eastAsia="Times New Roman" w:hAnsi="Times New Roman" w:cs="Times New Roman"/>
              <w:color w:val="000000"/>
              <w:sz w:val="24"/>
              <w:szCs w:val="24"/>
            </w:rPr>
            <w:t xml:space="preserve"> cells/mL</w:t>
          </w:r>
          <w:r w:rsidRPr="00B71517">
            <w:rPr>
              <w:rFonts w:ascii="Times New Roman" w:eastAsia="Times New Roman" w:hAnsi="Times New Roman" w:cs="Times New Roman"/>
              <w:color w:val="000000"/>
              <w:sz w:val="24"/>
              <w:szCs w:val="24"/>
            </w:rPr>
            <w:t xml:space="preserve"> using respective media containing 10% FBS. To each well of the 96 well microtiter plate, 100 µ</w:t>
          </w:r>
          <w:r w:rsidR="008C1901">
            <w:rPr>
              <w:rFonts w:ascii="Times New Roman" w:eastAsia="Times New Roman" w:hAnsi="Times New Roman" w:cs="Times New Roman"/>
              <w:color w:val="000000"/>
              <w:sz w:val="24"/>
              <w:szCs w:val="24"/>
            </w:rPr>
            <w:t>L</w:t>
          </w:r>
          <w:r w:rsidRPr="00B71517">
            <w:rPr>
              <w:rFonts w:ascii="Times New Roman" w:eastAsia="Times New Roman" w:hAnsi="Times New Roman" w:cs="Times New Roman"/>
              <w:color w:val="000000"/>
              <w:sz w:val="24"/>
              <w:szCs w:val="24"/>
            </w:rPr>
            <w:t xml:space="preserve"> of the diluted cell suspension (50,000</w:t>
          </w:r>
          <w:r w:rsidR="008C1901">
            <w:rPr>
              <w:rFonts w:ascii="Times New Roman" w:eastAsia="Times New Roman" w:hAnsi="Times New Roman" w:cs="Times New Roman"/>
              <w:color w:val="000000"/>
              <w:sz w:val="24"/>
              <w:szCs w:val="24"/>
            </w:rPr>
            <w:t xml:space="preserve"> </w:t>
          </w:r>
          <w:r w:rsidRPr="00B71517">
            <w:rPr>
              <w:rFonts w:ascii="Times New Roman" w:eastAsia="Times New Roman" w:hAnsi="Times New Roman" w:cs="Times New Roman"/>
              <w:color w:val="000000"/>
              <w:sz w:val="24"/>
              <w:szCs w:val="24"/>
            </w:rPr>
            <w:t>cells/well) was added. After 24 h, when a partial monolayer was formed, the supernatant was flicked off, washed the monol</w:t>
          </w:r>
          <w:r w:rsidR="008C1901">
            <w:rPr>
              <w:rFonts w:ascii="Times New Roman" w:eastAsia="Times New Roman" w:hAnsi="Times New Roman" w:cs="Times New Roman"/>
              <w:color w:val="000000"/>
              <w:sz w:val="24"/>
              <w:szCs w:val="24"/>
            </w:rPr>
            <w:t>ayer once with medium and 100 µL</w:t>
          </w:r>
          <w:r w:rsidRPr="00B71517">
            <w:rPr>
              <w:rFonts w:ascii="Times New Roman" w:eastAsia="Times New Roman" w:hAnsi="Times New Roman" w:cs="Times New Roman"/>
              <w:color w:val="000000"/>
              <w:sz w:val="24"/>
              <w:szCs w:val="24"/>
            </w:rPr>
            <w:t xml:space="preserve"> of different test concentrations of test drugs were added on to the partial monolayer in </w:t>
          </w:r>
          <w:r w:rsidR="008C1901" w:rsidRPr="00B71517">
            <w:rPr>
              <w:rFonts w:ascii="Times New Roman" w:eastAsia="Times New Roman" w:hAnsi="Times New Roman" w:cs="Times New Roman"/>
              <w:color w:val="000000"/>
              <w:sz w:val="24"/>
              <w:szCs w:val="24"/>
            </w:rPr>
            <w:t>micro</w:t>
          </w:r>
          <w:r w:rsidR="008C1901">
            <w:rPr>
              <w:rFonts w:ascii="Times New Roman" w:eastAsia="Times New Roman" w:hAnsi="Times New Roman" w:cs="Times New Roman"/>
              <w:color w:val="000000"/>
              <w:sz w:val="24"/>
              <w:szCs w:val="24"/>
            </w:rPr>
            <w:t>-</w:t>
          </w:r>
          <w:r w:rsidR="008C1901" w:rsidRPr="00B71517">
            <w:rPr>
              <w:rFonts w:ascii="Times New Roman" w:eastAsia="Times New Roman" w:hAnsi="Times New Roman" w:cs="Times New Roman"/>
              <w:color w:val="000000"/>
              <w:sz w:val="24"/>
              <w:szCs w:val="24"/>
            </w:rPr>
            <w:t>titer</w:t>
          </w:r>
          <w:r w:rsidRPr="00B71517">
            <w:rPr>
              <w:rFonts w:ascii="Times New Roman" w:eastAsia="Times New Roman" w:hAnsi="Times New Roman" w:cs="Times New Roman"/>
              <w:color w:val="000000"/>
              <w:sz w:val="24"/>
              <w:szCs w:val="24"/>
            </w:rPr>
            <w:t xml:space="preserve"> plates. The plates were then incubated at 37</w:t>
          </w:r>
          <w:r w:rsidR="008C1901">
            <w:rPr>
              <w:rFonts w:ascii="Times New Roman" w:eastAsia="Times New Roman" w:hAnsi="Times New Roman" w:cs="Times New Roman"/>
              <w:color w:val="000000"/>
              <w:sz w:val="24"/>
              <w:szCs w:val="24"/>
            </w:rPr>
            <w:t xml:space="preserve"> </w:t>
          </w:r>
          <w:r w:rsidR="008C1901" w:rsidRPr="00B71517">
            <w:rPr>
              <w:rFonts w:ascii="Times New Roman" w:eastAsia="Times New Roman" w:hAnsi="Times New Roman" w:cs="Times New Roman"/>
              <w:sz w:val="24"/>
              <w:szCs w:val="24"/>
            </w:rPr>
            <w:t>°</w:t>
          </w:r>
          <w:r w:rsidRPr="00B71517">
            <w:rPr>
              <w:rFonts w:ascii="Times New Roman" w:eastAsia="Times New Roman" w:hAnsi="Times New Roman" w:cs="Times New Roman"/>
              <w:color w:val="000000"/>
              <w:sz w:val="24"/>
              <w:szCs w:val="24"/>
            </w:rPr>
            <w:t>C for 24</w:t>
          </w:r>
          <w:r w:rsidR="008C1901">
            <w:rPr>
              <w:rFonts w:ascii="Times New Roman" w:eastAsia="Times New Roman" w:hAnsi="Times New Roman" w:cs="Times New Roman"/>
              <w:color w:val="000000"/>
              <w:sz w:val="24"/>
              <w:szCs w:val="24"/>
            </w:rPr>
            <w:t xml:space="preserve"> </w:t>
          </w:r>
          <w:r w:rsidRPr="00B71517">
            <w:rPr>
              <w:rFonts w:ascii="Times New Roman" w:eastAsia="Times New Roman" w:hAnsi="Times New Roman" w:cs="Times New Roman"/>
              <w:color w:val="000000"/>
              <w:sz w:val="24"/>
              <w:szCs w:val="24"/>
            </w:rPr>
            <w:t>h in 5% CO</w:t>
          </w:r>
          <w:r w:rsidRPr="00B71517">
            <w:rPr>
              <w:rFonts w:ascii="Times New Roman" w:eastAsia="Times New Roman" w:hAnsi="Times New Roman" w:cs="Times New Roman"/>
              <w:color w:val="000000"/>
              <w:sz w:val="24"/>
              <w:szCs w:val="24"/>
              <w:vertAlign w:val="subscript"/>
            </w:rPr>
            <w:t>2</w:t>
          </w:r>
          <w:r w:rsidRPr="00B71517">
            <w:rPr>
              <w:rFonts w:ascii="Times New Roman" w:eastAsia="Times New Roman" w:hAnsi="Times New Roman" w:cs="Times New Roman"/>
              <w:color w:val="000000"/>
              <w:sz w:val="24"/>
              <w:szCs w:val="24"/>
            </w:rPr>
            <w:t xml:space="preserve"> atmosphere. After incubation the test solutions in the wells were discarded and 100 µ</w:t>
          </w:r>
          <w:r w:rsidR="008C1901">
            <w:rPr>
              <w:rFonts w:ascii="Times New Roman" w:eastAsia="Times New Roman" w:hAnsi="Times New Roman" w:cs="Times New Roman"/>
              <w:color w:val="000000"/>
              <w:sz w:val="24"/>
              <w:szCs w:val="24"/>
            </w:rPr>
            <w:t>L</w:t>
          </w:r>
          <w:r w:rsidRPr="00B71517">
            <w:rPr>
              <w:rFonts w:ascii="Times New Roman" w:eastAsia="Times New Roman" w:hAnsi="Times New Roman" w:cs="Times New Roman"/>
              <w:color w:val="000000"/>
              <w:sz w:val="24"/>
              <w:szCs w:val="24"/>
            </w:rPr>
            <w:t xml:space="preserve"> of MTT (5 mg/10 m</w:t>
          </w:r>
          <w:r w:rsidR="008C1901">
            <w:rPr>
              <w:rFonts w:ascii="Times New Roman" w:eastAsia="Times New Roman" w:hAnsi="Times New Roman" w:cs="Times New Roman"/>
              <w:color w:val="000000"/>
              <w:sz w:val="24"/>
              <w:szCs w:val="24"/>
            </w:rPr>
            <w:t>L</w:t>
          </w:r>
          <w:r w:rsidRPr="00B71517">
            <w:rPr>
              <w:rFonts w:ascii="Times New Roman" w:eastAsia="Times New Roman" w:hAnsi="Times New Roman" w:cs="Times New Roman"/>
              <w:color w:val="000000"/>
              <w:sz w:val="24"/>
              <w:szCs w:val="24"/>
            </w:rPr>
            <w:t xml:space="preserve"> of MTT in PBS) was added to each well. The plates were incubated for 4 h at 37</w:t>
          </w:r>
          <w:r w:rsidR="008C1901">
            <w:rPr>
              <w:rFonts w:ascii="Times New Roman" w:eastAsia="Times New Roman" w:hAnsi="Times New Roman" w:cs="Times New Roman"/>
              <w:color w:val="000000"/>
              <w:sz w:val="24"/>
              <w:szCs w:val="24"/>
            </w:rPr>
            <w:t xml:space="preserve"> </w:t>
          </w:r>
          <w:r w:rsidR="008C1901" w:rsidRPr="00B71517">
            <w:rPr>
              <w:rFonts w:ascii="Times New Roman" w:eastAsia="Times New Roman" w:hAnsi="Times New Roman" w:cs="Times New Roman"/>
              <w:sz w:val="24"/>
              <w:szCs w:val="24"/>
            </w:rPr>
            <w:t>°</w:t>
          </w:r>
          <w:r w:rsidRPr="00B71517">
            <w:rPr>
              <w:rFonts w:ascii="Times New Roman" w:eastAsia="Times New Roman" w:hAnsi="Times New Roman" w:cs="Times New Roman"/>
              <w:color w:val="000000"/>
              <w:sz w:val="24"/>
              <w:szCs w:val="24"/>
            </w:rPr>
            <w:t>C in 5% CO</w:t>
          </w:r>
          <w:r w:rsidRPr="00B71517">
            <w:rPr>
              <w:rFonts w:ascii="Times New Roman" w:eastAsia="Times New Roman" w:hAnsi="Times New Roman" w:cs="Times New Roman"/>
              <w:color w:val="000000"/>
              <w:sz w:val="24"/>
              <w:szCs w:val="24"/>
              <w:vertAlign w:val="subscript"/>
            </w:rPr>
            <w:t>2</w:t>
          </w:r>
          <w:r w:rsidRPr="00B71517">
            <w:rPr>
              <w:rFonts w:ascii="Times New Roman" w:eastAsia="Times New Roman" w:hAnsi="Times New Roman" w:cs="Times New Roman"/>
              <w:color w:val="000000"/>
              <w:sz w:val="24"/>
              <w:szCs w:val="24"/>
            </w:rPr>
            <w:t xml:space="preserve"> atmosphere. The su</w:t>
          </w:r>
          <w:r w:rsidR="008C1901">
            <w:rPr>
              <w:rFonts w:ascii="Times New Roman" w:eastAsia="Times New Roman" w:hAnsi="Times New Roman" w:cs="Times New Roman"/>
              <w:color w:val="000000"/>
              <w:sz w:val="24"/>
              <w:szCs w:val="24"/>
            </w:rPr>
            <w:t>pernatant was removed and 100 µL</w:t>
          </w:r>
          <w:r w:rsidRPr="00B71517">
            <w:rPr>
              <w:rFonts w:ascii="Times New Roman" w:eastAsia="Times New Roman" w:hAnsi="Times New Roman" w:cs="Times New Roman"/>
              <w:color w:val="000000"/>
              <w:sz w:val="24"/>
              <w:szCs w:val="24"/>
            </w:rPr>
            <w:t xml:space="preserve"> of DMSO was added and the plates were gently shaken to solubilize the formed formazan. The absorbance was measured using a microplate reader at a wavelength of 590 nm. The percentage growth inhibition was calculated using the following formula and concentration of test drug needed to inhibit cell growth by 50% (IC</w:t>
          </w:r>
          <w:r w:rsidRPr="00B71517">
            <w:rPr>
              <w:rFonts w:ascii="Times New Roman" w:eastAsia="Times New Roman" w:hAnsi="Times New Roman" w:cs="Times New Roman"/>
              <w:color w:val="000000"/>
              <w:sz w:val="24"/>
              <w:szCs w:val="24"/>
              <w:vertAlign w:val="subscript"/>
            </w:rPr>
            <w:t>50</w:t>
          </w:r>
          <w:r w:rsidRPr="00B71517">
            <w:rPr>
              <w:rFonts w:ascii="Times New Roman" w:eastAsia="Times New Roman" w:hAnsi="Times New Roman" w:cs="Times New Roman"/>
              <w:color w:val="000000"/>
              <w:sz w:val="24"/>
              <w:szCs w:val="24"/>
            </w:rPr>
            <w:t>) values is generated from the dose-response curves for each cell line.</w:t>
          </w:r>
        </w:p>
        <w:p w:rsidR="008C1901" w:rsidRPr="00DB7B11" w:rsidRDefault="008C1901" w:rsidP="008C1901">
          <w:pPr>
            <w:spacing w:after="0" w:line="480" w:lineRule="auto"/>
            <w:jc w:val="right"/>
            <w:rPr>
              <w:rFonts w:ascii="Times New Roman" w:hAnsi="Times New Roman"/>
              <w:sz w:val="24"/>
              <w:szCs w:val="24"/>
            </w:rPr>
          </w:pPr>
          <w:r w:rsidRPr="008C1901">
            <w:rPr>
              <w:rFonts w:ascii="Times New Roman" w:hAnsi="Times New Roman"/>
              <w:sz w:val="24"/>
              <w:szCs w:val="24"/>
            </w:rPr>
            <w:t>% Inhibition</w:t>
          </w:r>
          <w:r>
            <w:rPr>
              <w:rFonts w:ascii="Times New Roman" w:hAnsi="Times New Roman"/>
              <w:b/>
              <w:sz w:val="24"/>
              <w:szCs w:val="24"/>
            </w:rPr>
            <w:t xml:space="preserve"> = </w:t>
          </w:r>
          <w:r w:rsidRPr="00DB7B11">
            <w:rPr>
              <w:rFonts w:ascii="Times New Roman" w:hAnsi="Times New Roman"/>
              <w:sz w:val="24"/>
              <w:szCs w:val="24"/>
            </w:rPr>
            <w:t xml:space="preserve">100 – (OD of sample/OD of Control) </w:t>
          </w:r>
          <w:r>
            <w:rPr>
              <w:rFonts w:ascii="Times New Roman" w:hAnsi="Times New Roman"/>
              <w:sz w:val="24"/>
              <w:szCs w:val="24"/>
            </w:rPr>
            <w:t>x</w:t>
          </w:r>
          <w:r>
            <w:rPr>
              <w:rFonts w:ascii="Times New Roman" w:hAnsi="Times New Roman"/>
              <w:sz w:val="24"/>
              <w:szCs w:val="24"/>
            </w:rPr>
            <w:t xml:space="preserve"> 100                      (1)</w:t>
          </w:r>
        </w:p>
        <w:p w:rsidR="009859BC" w:rsidRPr="008C1901" w:rsidRDefault="008C1901" w:rsidP="00B71517">
          <w:pPr>
            <w:tabs>
              <w:tab w:val="left" w:pos="630"/>
            </w:tabs>
            <w:spacing w:after="0" w:line="480" w:lineRule="auto"/>
            <w:jc w:val="both"/>
            <w:rPr>
              <w:rFonts w:ascii="Times New Roman" w:eastAsia="Times New Roman" w:hAnsi="Times New Roman" w:cs="Times New Roman"/>
              <w:i/>
              <w:color w:val="000000" w:themeColor="text1"/>
              <w:sz w:val="24"/>
              <w:szCs w:val="24"/>
            </w:rPr>
          </w:pPr>
          <w:r w:rsidRPr="008C1901">
            <w:rPr>
              <w:rFonts w:ascii="Times New Roman" w:eastAsia="Times New Roman" w:hAnsi="Times New Roman" w:cs="Times New Roman"/>
              <w:i/>
              <w:color w:val="000000" w:themeColor="text1"/>
              <w:sz w:val="24"/>
              <w:szCs w:val="24"/>
            </w:rPr>
            <w:t xml:space="preserve">S13.5. </w:t>
          </w:r>
          <w:r w:rsidR="009859BC" w:rsidRPr="008C1901">
            <w:rPr>
              <w:rFonts w:ascii="Times New Roman" w:eastAsia="Times New Roman" w:hAnsi="Times New Roman" w:cs="Times New Roman"/>
              <w:i/>
              <w:color w:val="000000" w:themeColor="text1"/>
              <w:sz w:val="24"/>
              <w:szCs w:val="24"/>
            </w:rPr>
            <w:t>Statistical evaluation</w:t>
          </w:r>
        </w:p>
        <w:p w:rsidR="009859BC" w:rsidRPr="008C1901" w:rsidRDefault="008C1901" w:rsidP="00B71517">
          <w:pPr>
            <w:tabs>
              <w:tab w:val="left" w:pos="630"/>
            </w:tabs>
            <w:spacing w:after="0" w:line="480" w:lineRule="auto"/>
            <w:jc w:val="both"/>
            <w:rPr>
              <w:rFonts w:ascii="Times New Roman" w:eastAsia="Times New Roman" w:hAnsi="Times New Roman" w:cs="Times New Roman"/>
              <w:i/>
              <w:color w:val="000000" w:themeColor="text1"/>
              <w:sz w:val="24"/>
              <w:szCs w:val="24"/>
            </w:rPr>
          </w:pPr>
          <w:r>
            <w:rPr>
              <w:rFonts w:ascii="Times New Roman" w:eastAsia="Times New Roman" w:hAnsi="Times New Roman" w:cs="Times New Roman"/>
              <w:i/>
              <w:color w:val="000000" w:themeColor="text1"/>
              <w:sz w:val="24"/>
              <w:szCs w:val="24"/>
            </w:rPr>
            <w:t xml:space="preserve">Calculation of </w:t>
          </w:r>
          <w:r w:rsidR="009859BC" w:rsidRPr="008C1901">
            <w:rPr>
              <w:rFonts w:ascii="Times New Roman" w:eastAsia="Times New Roman" w:hAnsi="Times New Roman" w:cs="Times New Roman"/>
              <w:i/>
              <w:color w:val="000000" w:themeColor="text1"/>
              <w:sz w:val="24"/>
              <w:szCs w:val="24"/>
            </w:rPr>
            <w:t>IC</w:t>
          </w:r>
          <w:r w:rsidR="009859BC" w:rsidRPr="008C1901">
            <w:rPr>
              <w:rFonts w:ascii="Times New Roman" w:eastAsia="Times New Roman" w:hAnsi="Times New Roman" w:cs="Times New Roman"/>
              <w:i/>
              <w:color w:val="000000" w:themeColor="text1"/>
              <w:sz w:val="24"/>
              <w:szCs w:val="24"/>
              <w:vertAlign w:val="subscript"/>
            </w:rPr>
            <w:t>50</w:t>
          </w:r>
          <w:r w:rsidR="009859BC" w:rsidRPr="008C1901">
            <w:rPr>
              <w:rFonts w:ascii="Times New Roman" w:eastAsia="Times New Roman" w:hAnsi="Times New Roman" w:cs="Times New Roman"/>
              <w:i/>
              <w:color w:val="000000" w:themeColor="text1"/>
              <w:sz w:val="24"/>
              <w:szCs w:val="24"/>
            </w:rPr>
            <w:t xml:space="preserve"> Value</w:t>
          </w:r>
        </w:p>
        <w:p w:rsidR="00AA7337" w:rsidRDefault="008C1901" w:rsidP="00B71517">
          <w:pPr>
            <w:tabs>
              <w:tab w:val="left" w:pos="630"/>
            </w:tabs>
            <w:spacing w:after="0" w:line="48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ab/>
          </w:r>
          <w:r w:rsidR="009859BC" w:rsidRPr="00B71517">
            <w:rPr>
              <w:rFonts w:ascii="Times New Roman" w:eastAsia="Times New Roman" w:hAnsi="Times New Roman" w:cs="Times New Roman"/>
              <w:color w:val="000000"/>
              <w:sz w:val="24"/>
              <w:szCs w:val="24"/>
              <w:shd w:val="clear" w:color="auto" w:fill="FFFFFF"/>
            </w:rPr>
            <w:t>The</w:t>
          </w:r>
          <w:r w:rsidR="009859BC" w:rsidRPr="00B71517">
            <w:rPr>
              <w:rFonts w:ascii="Times New Roman" w:eastAsia="Times New Roman" w:hAnsi="Times New Roman" w:cs="Times New Roman"/>
              <w:sz w:val="24"/>
              <w:szCs w:val="24"/>
            </w:rPr>
            <w:t> </w:t>
          </w:r>
          <w:r w:rsidR="009859BC" w:rsidRPr="00B71517">
            <w:rPr>
              <w:rFonts w:ascii="Times New Roman" w:eastAsia="Times New Roman" w:hAnsi="Times New Roman" w:cs="Times New Roman"/>
              <w:color w:val="000000"/>
              <w:sz w:val="24"/>
              <w:szCs w:val="24"/>
              <w:shd w:val="clear" w:color="auto" w:fill="FFFFFF"/>
            </w:rPr>
            <w:t>half maximal inhibitory concentration (IC</w:t>
          </w:r>
          <w:r w:rsidR="009859BC" w:rsidRPr="00B71517">
            <w:rPr>
              <w:rFonts w:ascii="Times New Roman" w:eastAsia="Times New Roman" w:hAnsi="Times New Roman" w:cs="Times New Roman"/>
              <w:color w:val="000000"/>
              <w:sz w:val="24"/>
              <w:szCs w:val="24"/>
              <w:shd w:val="clear" w:color="auto" w:fill="FFFFFF"/>
              <w:vertAlign w:val="subscript"/>
            </w:rPr>
            <w:t>50</w:t>
          </w:r>
          <w:r w:rsidR="009859BC" w:rsidRPr="00B71517">
            <w:rPr>
              <w:rFonts w:ascii="Times New Roman" w:eastAsia="Times New Roman" w:hAnsi="Times New Roman" w:cs="Times New Roman"/>
              <w:color w:val="000000"/>
              <w:sz w:val="24"/>
              <w:szCs w:val="24"/>
              <w:shd w:val="clear" w:color="auto" w:fill="FFFFFF"/>
            </w:rPr>
            <w:t>)</w:t>
          </w:r>
          <w:r w:rsidR="009859BC" w:rsidRPr="00B71517">
            <w:rPr>
              <w:rFonts w:ascii="Times New Roman" w:eastAsia="Times New Roman" w:hAnsi="Times New Roman" w:cs="Times New Roman"/>
              <w:sz w:val="24"/>
              <w:szCs w:val="24"/>
            </w:rPr>
            <w:t> </w:t>
          </w:r>
          <w:r w:rsidR="009859BC" w:rsidRPr="00B71517">
            <w:rPr>
              <w:rFonts w:ascii="Times New Roman" w:eastAsia="Times New Roman" w:hAnsi="Times New Roman" w:cs="Times New Roman"/>
              <w:color w:val="000000"/>
              <w:sz w:val="24"/>
              <w:szCs w:val="24"/>
              <w:shd w:val="clear" w:color="auto" w:fill="FFFFFF"/>
            </w:rPr>
            <w:t>is a measure of the effectiveness of a compound in inhibiting biological or biochemical function. This quantitative measure indicates how much of a particular drug or other substance (</w:t>
          </w:r>
          <w:hyperlink r:id="rId21" w:tooltip="Enzyme inhibitor" w:history="1">
            <w:r w:rsidR="009859BC" w:rsidRPr="00B71517">
              <w:rPr>
                <w:rFonts w:ascii="Times New Roman" w:eastAsia="Times New Roman" w:hAnsi="Times New Roman" w:cs="Times New Roman"/>
                <w:color w:val="000000"/>
                <w:sz w:val="24"/>
                <w:szCs w:val="24"/>
              </w:rPr>
              <w:t>inhibitor</w:t>
            </w:r>
          </w:hyperlink>
          <w:r w:rsidR="009859BC" w:rsidRPr="00B71517">
            <w:rPr>
              <w:rFonts w:ascii="Times New Roman" w:eastAsia="Times New Roman" w:hAnsi="Times New Roman" w:cs="Times New Roman"/>
              <w:color w:val="000000"/>
              <w:sz w:val="24"/>
              <w:szCs w:val="24"/>
              <w:shd w:val="clear" w:color="auto" w:fill="FFFFFF"/>
            </w:rPr>
            <w:t>) is needed to inhibit a given</w:t>
          </w:r>
          <w:r>
            <w:rPr>
              <w:rFonts w:ascii="Times New Roman" w:eastAsia="Times New Roman" w:hAnsi="Times New Roman" w:cs="Times New Roman"/>
              <w:color w:val="000000"/>
              <w:sz w:val="24"/>
              <w:szCs w:val="24"/>
              <w:shd w:val="clear" w:color="auto" w:fill="FFFFFF"/>
            </w:rPr>
            <w:t xml:space="preserve"> biological process (or component of a process, i.e., an enzyme, cell, cell receptor or microorganism) by half.</w:t>
          </w:r>
        </w:p>
        <w:p w:rsidR="009859BC" w:rsidRPr="00B71517" w:rsidRDefault="00AA7337" w:rsidP="00B71517">
          <w:pPr>
            <w:tabs>
              <w:tab w:val="left" w:pos="630"/>
            </w:tabs>
            <w:spacing w:after="0" w:line="48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ab/>
          </w:r>
          <w:r w:rsidR="009859BC" w:rsidRPr="00B71517">
            <w:rPr>
              <w:rFonts w:ascii="Times New Roman" w:eastAsia="Times New Roman" w:hAnsi="Times New Roman" w:cs="Times New Roman"/>
              <w:color w:val="000000"/>
              <w:sz w:val="24"/>
              <w:szCs w:val="24"/>
              <w:shd w:val="clear" w:color="auto" w:fill="FFFFFF"/>
            </w:rPr>
            <w:t>The IC</w:t>
          </w:r>
          <w:r w:rsidR="009859BC" w:rsidRPr="00B71517">
            <w:rPr>
              <w:rFonts w:ascii="Times New Roman" w:eastAsia="Times New Roman" w:hAnsi="Times New Roman" w:cs="Times New Roman"/>
              <w:color w:val="000000"/>
              <w:sz w:val="24"/>
              <w:szCs w:val="24"/>
              <w:shd w:val="clear" w:color="auto" w:fill="FFFFFF"/>
              <w:vertAlign w:val="subscript"/>
            </w:rPr>
            <w:t>50</w:t>
          </w:r>
          <w:r w:rsidR="009859BC" w:rsidRPr="00B71517">
            <w:rPr>
              <w:rFonts w:ascii="Times New Roman" w:eastAsia="Times New Roman" w:hAnsi="Times New Roman" w:cs="Times New Roman"/>
              <w:sz w:val="24"/>
              <w:szCs w:val="24"/>
            </w:rPr>
            <w:t> </w:t>
          </w:r>
          <w:r w:rsidR="009859BC" w:rsidRPr="00B71517">
            <w:rPr>
              <w:rFonts w:ascii="Times New Roman" w:eastAsia="Times New Roman" w:hAnsi="Times New Roman" w:cs="Times New Roman"/>
              <w:color w:val="000000"/>
              <w:sz w:val="24"/>
              <w:szCs w:val="24"/>
              <w:shd w:val="clear" w:color="auto" w:fill="FFFFFF"/>
            </w:rPr>
            <w:t>of a drug can be determined by constructing a</w:t>
          </w:r>
          <w:r w:rsidR="009859BC" w:rsidRPr="00B71517">
            <w:rPr>
              <w:rFonts w:ascii="Times New Roman" w:eastAsia="Times New Roman" w:hAnsi="Times New Roman" w:cs="Times New Roman"/>
              <w:sz w:val="24"/>
              <w:szCs w:val="24"/>
            </w:rPr>
            <w:t> </w:t>
          </w:r>
          <w:hyperlink r:id="rId22" w:tooltip="Dose-response relationship" w:history="1">
            <w:r w:rsidR="009859BC" w:rsidRPr="00B71517">
              <w:rPr>
                <w:rFonts w:ascii="Times New Roman" w:eastAsia="Times New Roman" w:hAnsi="Times New Roman" w:cs="Times New Roman"/>
                <w:color w:val="000000"/>
                <w:sz w:val="24"/>
                <w:szCs w:val="24"/>
              </w:rPr>
              <w:t>dose-response curve</w:t>
            </w:r>
          </w:hyperlink>
          <w:r w:rsidR="009859BC" w:rsidRPr="00B71517">
            <w:rPr>
              <w:rFonts w:ascii="Times New Roman" w:eastAsia="Times New Roman" w:hAnsi="Times New Roman" w:cs="Times New Roman"/>
              <w:sz w:val="24"/>
              <w:szCs w:val="24"/>
            </w:rPr>
            <w:t> </w:t>
          </w:r>
          <w:r w:rsidR="009859BC" w:rsidRPr="00B71517">
            <w:rPr>
              <w:rFonts w:ascii="Times New Roman" w:eastAsia="Times New Roman" w:hAnsi="Times New Roman" w:cs="Times New Roman"/>
              <w:color w:val="000000"/>
              <w:sz w:val="24"/>
              <w:szCs w:val="24"/>
              <w:shd w:val="clear" w:color="auto" w:fill="FFFFFF"/>
            </w:rPr>
            <w:t>and examining the effect of different concentrations of antagonist on reversing agonist activity. IC</w:t>
          </w:r>
          <w:r w:rsidR="009859BC" w:rsidRPr="00B71517">
            <w:rPr>
              <w:rFonts w:ascii="Times New Roman" w:eastAsia="Times New Roman" w:hAnsi="Times New Roman" w:cs="Times New Roman"/>
              <w:color w:val="000000"/>
              <w:sz w:val="24"/>
              <w:szCs w:val="24"/>
              <w:shd w:val="clear" w:color="auto" w:fill="FFFFFF"/>
              <w:vertAlign w:val="subscript"/>
            </w:rPr>
            <w:t>50</w:t>
          </w:r>
          <w:r w:rsidR="009859BC" w:rsidRPr="00B71517">
            <w:rPr>
              <w:rFonts w:ascii="Times New Roman" w:eastAsia="Times New Roman" w:hAnsi="Times New Roman" w:cs="Times New Roman"/>
              <w:sz w:val="24"/>
              <w:szCs w:val="24"/>
              <w:vertAlign w:val="subscript"/>
            </w:rPr>
            <w:t> </w:t>
          </w:r>
          <w:r w:rsidR="009859BC" w:rsidRPr="00B71517">
            <w:rPr>
              <w:rFonts w:ascii="Times New Roman" w:eastAsia="Times New Roman" w:hAnsi="Times New Roman" w:cs="Times New Roman"/>
              <w:color w:val="000000"/>
              <w:sz w:val="24"/>
              <w:szCs w:val="24"/>
              <w:shd w:val="clear" w:color="auto" w:fill="FFFFFF"/>
            </w:rPr>
            <w:t>values can be calculated for a given antagonist by determining the concentration needed to inhibit half of the maximum biological response of the agonist.</w:t>
          </w:r>
        </w:p>
        <w:p w:rsidR="009859BC" w:rsidRPr="00B71517" w:rsidRDefault="00AA7337" w:rsidP="00B71517">
          <w:pPr>
            <w:spacing w:after="0" w:line="480" w:lineRule="auto"/>
            <w:ind w:firstLine="720"/>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sz w:val="24"/>
              <w:szCs w:val="24"/>
            </w:rPr>
            <w:t xml:space="preserve">The </w:t>
          </w:r>
          <w:r w:rsidR="009859BC" w:rsidRPr="00B71517">
            <w:rPr>
              <w:rFonts w:ascii="Times New Roman" w:eastAsia="Times New Roman" w:hAnsi="Times New Roman" w:cs="Times New Roman"/>
              <w:sz w:val="24"/>
              <w:szCs w:val="24"/>
            </w:rPr>
            <w:t>IC</w:t>
          </w:r>
          <w:r w:rsidR="009859BC" w:rsidRPr="00B71517">
            <w:rPr>
              <w:rFonts w:ascii="Times New Roman" w:eastAsia="Times New Roman" w:hAnsi="Times New Roman" w:cs="Times New Roman"/>
              <w:sz w:val="24"/>
              <w:szCs w:val="24"/>
              <w:vertAlign w:val="subscript"/>
            </w:rPr>
            <w:t xml:space="preserve">50 </w:t>
          </w:r>
          <w:r w:rsidR="009859BC" w:rsidRPr="00B71517">
            <w:rPr>
              <w:rFonts w:ascii="Times New Roman" w:eastAsia="Times New Roman" w:hAnsi="Times New Roman" w:cs="Times New Roman"/>
              <w:sz w:val="24"/>
              <w:szCs w:val="24"/>
            </w:rPr>
            <w:t>values for cytotoxicity tests were derived from a nonlinear regression analysis (curve fit) based on sigmoid dose response curve (variable) and computed using Graph Pad Prism 6 (Graph pad, SanDiego, CA, USA)</w:t>
          </w:r>
        </w:p>
        <w:p w:rsidR="009859BC" w:rsidRPr="00AA7337" w:rsidRDefault="00AA7337" w:rsidP="00B71517">
          <w:pPr>
            <w:tabs>
              <w:tab w:val="left" w:pos="1340"/>
            </w:tabs>
            <w:spacing w:after="0" w:line="480" w:lineRule="auto"/>
            <w:jc w:val="both"/>
            <w:rPr>
              <w:rFonts w:ascii="Times New Roman" w:eastAsia="Times New Roman" w:hAnsi="Times New Roman" w:cs="Times New Roman"/>
              <w:i/>
              <w:color w:val="000000" w:themeColor="text1"/>
              <w:sz w:val="24"/>
              <w:szCs w:val="24"/>
              <w:shd w:val="clear" w:color="auto" w:fill="FFFFFF"/>
            </w:rPr>
          </w:pPr>
          <w:r w:rsidRPr="00AA7337">
            <w:rPr>
              <w:rFonts w:ascii="Times New Roman" w:eastAsia="Times New Roman" w:hAnsi="Times New Roman" w:cs="Times New Roman"/>
              <w:i/>
              <w:color w:val="000000" w:themeColor="text1"/>
              <w:sz w:val="24"/>
              <w:szCs w:val="24"/>
            </w:rPr>
            <w:t xml:space="preserve">S13.6. </w:t>
          </w:r>
          <w:r w:rsidR="009859BC" w:rsidRPr="00AA7337">
            <w:rPr>
              <w:rFonts w:ascii="Times New Roman" w:eastAsia="Times New Roman" w:hAnsi="Times New Roman" w:cs="Times New Roman"/>
              <w:i/>
              <w:color w:val="000000" w:themeColor="text1"/>
              <w:sz w:val="24"/>
              <w:szCs w:val="24"/>
            </w:rPr>
            <w:t>Non</w:t>
          </w:r>
          <w:r w:rsidR="009859BC" w:rsidRPr="00AA7337">
            <w:rPr>
              <w:rFonts w:ascii="Times New Roman" w:eastAsia="Times New Roman" w:hAnsi="Times New Roman" w:cs="Times New Roman"/>
              <w:bCs/>
              <w:i/>
              <w:color w:val="000000" w:themeColor="text1"/>
              <w:sz w:val="24"/>
              <w:szCs w:val="24"/>
              <w:shd w:val="clear" w:color="auto" w:fill="FFFFFF"/>
            </w:rPr>
            <w:t>linear regression</w:t>
          </w:r>
          <w:r w:rsidR="009859BC" w:rsidRPr="00AA7337">
            <w:rPr>
              <w:rFonts w:ascii="Times New Roman" w:eastAsia="Times New Roman" w:hAnsi="Times New Roman" w:cs="Times New Roman"/>
              <w:i/>
              <w:color w:val="000000" w:themeColor="text1"/>
              <w:sz w:val="24"/>
              <w:szCs w:val="24"/>
              <w:shd w:val="clear" w:color="auto" w:fill="FFFFFF"/>
            </w:rPr>
            <w:t> </w:t>
          </w:r>
        </w:p>
        <w:p w:rsidR="009859BC" w:rsidRPr="00B71517" w:rsidRDefault="00692D12" w:rsidP="00B71517">
          <w:pPr>
            <w:tabs>
              <w:tab w:val="left" w:pos="630"/>
            </w:tabs>
            <w:spacing w:after="0" w:line="480" w:lineRule="auto"/>
            <w:jc w:val="both"/>
            <w:rPr>
              <w:rFonts w:ascii="Times New Roman" w:eastAsia="Times New Roman" w:hAnsi="Times New Roman" w:cs="Times New Roman"/>
              <w:color w:val="000000"/>
              <w:sz w:val="24"/>
              <w:szCs w:val="24"/>
              <w:shd w:val="clear" w:color="auto" w:fill="FFFFFF"/>
            </w:rPr>
          </w:pPr>
          <w:r w:rsidRPr="00B71517">
            <w:rPr>
              <w:rFonts w:ascii="Times New Roman" w:eastAsia="Times New Roman" w:hAnsi="Times New Roman" w:cs="Times New Roman"/>
              <w:color w:val="000000"/>
              <w:sz w:val="24"/>
              <w:szCs w:val="24"/>
              <w:shd w:val="clear" w:color="auto" w:fill="FFFFFF"/>
            </w:rPr>
            <w:tab/>
          </w:r>
          <w:r w:rsidR="009859BC" w:rsidRPr="00B71517">
            <w:rPr>
              <w:rFonts w:ascii="Times New Roman" w:eastAsia="Times New Roman" w:hAnsi="Times New Roman" w:cs="Times New Roman"/>
              <w:color w:val="000000"/>
              <w:sz w:val="24"/>
              <w:szCs w:val="24"/>
              <w:shd w:val="clear" w:color="auto" w:fill="FFFFFF"/>
            </w:rPr>
            <w:t>In statistics, nonlinear regression is a form of </w:t>
          </w:r>
          <w:hyperlink r:id="rId23" w:tooltip="Regression analysis" w:history="1">
            <w:r w:rsidR="009859BC" w:rsidRPr="00B71517">
              <w:rPr>
                <w:rFonts w:ascii="Times New Roman" w:eastAsia="Times New Roman" w:hAnsi="Times New Roman" w:cs="Times New Roman"/>
                <w:color w:val="000000"/>
                <w:sz w:val="24"/>
                <w:szCs w:val="24"/>
                <w:shd w:val="clear" w:color="auto" w:fill="FFFFFF"/>
              </w:rPr>
              <w:t>regression analysis</w:t>
            </w:r>
          </w:hyperlink>
          <w:r w:rsidR="009859BC" w:rsidRPr="00B71517">
            <w:rPr>
              <w:rFonts w:ascii="Times New Roman" w:eastAsia="Times New Roman" w:hAnsi="Times New Roman" w:cs="Times New Roman"/>
              <w:color w:val="000000"/>
              <w:sz w:val="24"/>
              <w:szCs w:val="24"/>
              <w:shd w:val="clear" w:color="auto" w:fill="FFFFFF"/>
            </w:rPr>
            <w:t> in which observational data are modeled by a function which is a nonlinear combination of the model parameters and depends on one or more independent variables. The data are fitted by a method of successive approximations.</w:t>
          </w:r>
        </w:p>
        <w:p w:rsidR="009859BC" w:rsidRPr="00B71517" w:rsidRDefault="009859BC"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9859BC" w:rsidRPr="00B71517" w:rsidRDefault="009859BC"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692D12" w:rsidRPr="00B71517" w:rsidRDefault="00692D12"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692D12" w:rsidRPr="00B71517" w:rsidRDefault="00692D12"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692D12" w:rsidRPr="00B71517" w:rsidRDefault="00692D12"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F10417" w:rsidRPr="00B71517" w:rsidRDefault="00F10417" w:rsidP="00B71517">
          <w:pPr>
            <w:tabs>
              <w:tab w:val="left" w:pos="630"/>
            </w:tabs>
            <w:spacing w:after="0" w:line="480" w:lineRule="auto"/>
            <w:rPr>
              <w:rFonts w:ascii="Times New Roman" w:eastAsia="Times New Roman" w:hAnsi="Times New Roman" w:cs="Times New Roman"/>
              <w:color w:val="000000"/>
              <w:sz w:val="24"/>
              <w:szCs w:val="24"/>
              <w:shd w:val="clear" w:color="auto" w:fill="FFFFFF"/>
            </w:rPr>
          </w:pPr>
        </w:p>
        <w:p w:rsidR="009859BC" w:rsidRPr="00B71517" w:rsidRDefault="009859BC" w:rsidP="00B71517">
          <w:pPr>
            <w:tabs>
              <w:tab w:val="left" w:pos="630"/>
            </w:tabs>
            <w:spacing w:after="0" w:line="480" w:lineRule="auto"/>
            <w:jc w:val="center"/>
            <w:rPr>
              <w:rFonts w:ascii="Times New Roman" w:eastAsia="Times New Roman" w:hAnsi="Times New Roman" w:cs="Times New Roman"/>
              <w:color w:val="000000"/>
              <w:sz w:val="24"/>
              <w:szCs w:val="24"/>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9859BC" w:rsidRPr="00AA7337" w:rsidRDefault="00AA7337" w:rsidP="00AA7337">
          <w:pPr>
            <w:tabs>
              <w:tab w:val="left" w:pos="630"/>
            </w:tabs>
            <w:spacing w:after="0" w:line="480" w:lineRule="auto"/>
            <w:jc w:val="both"/>
            <w:rPr>
              <w:rFonts w:ascii="Times New Roman" w:eastAsia="Times New Roman" w:hAnsi="Times New Roman" w:cs="Times New Roman"/>
              <w:b/>
              <w:sz w:val="24"/>
              <w:szCs w:val="24"/>
              <w:shd w:val="clear" w:color="auto" w:fill="FFFFFF"/>
            </w:rPr>
          </w:pPr>
          <w:r w:rsidRPr="00AA7337">
            <w:rPr>
              <w:rFonts w:ascii="Times New Roman" w:eastAsia="Times New Roman" w:hAnsi="Times New Roman" w:cs="Times New Roman"/>
              <w:b/>
              <w:bCs/>
              <w:sz w:val="24"/>
              <w:szCs w:val="24"/>
              <w:shd w:val="clear" w:color="auto" w:fill="FFFFFF"/>
            </w:rPr>
            <w:lastRenderedPageBreak/>
            <w:t xml:space="preserve">S14. </w:t>
          </w:r>
          <w:r w:rsidR="009859BC" w:rsidRPr="00AA7337">
            <w:rPr>
              <w:rFonts w:ascii="Times New Roman" w:eastAsia="Times New Roman" w:hAnsi="Times New Roman" w:cs="Times New Roman"/>
              <w:b/>
              <w:bCs/>
              <w:sz w:val="24"/>
              <w:szCs w:val="24"/>
              <w:shd w:val="clear" w:color="auto" w:fill="FFFFFF"/>
            </w:rPr>
            <w:t xml:space="preserve">MTT absorption value </w:t>
          </w:r>
          <w:r w:rsidR="004C2151">
            <w:rPr>
              <w:rFonts w:ascii="Times New Roman" w:eastAsia="Times New Roman" w:hAnsi="Times New Roman" w:cs="Times New Roman"/>
              <w:b/>
              <w:bCs/>
              <w:sz w:val="24"/>
              <w:szCs w:val="24"/>
              <w:shd w:val="clear" w:color="auto" w:fill="FFFFFF"/>
            </w:rPr>
            <w:t>for 3e compound</w:t>
          </w:r>
          <w:bookmarkStart w:id="0" w:name="_GoBack"/>
          <w:bookmarkEnd w:id="0"/>
        </w:p>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
            <w:gridCol w:w="756"/>
            <w:gridCol w:w="756"/>
            <w:gridCol w:w="756"/>
            <w:gridCol w:w="756"/>
            <w:gridCol w:w="771"/>
            <w:gridCol w:w="756"/>
            <w:gridCol w:w="779"/>
            <w:gridCol w:w="756"/>
            <w:gridCol w:w="756"/>
            <w:gridCol w:w="756"/>
            <w:gridCol w:w="756"/>
          </w:tblGrid>
          <w:tr w:rsidR="009859BC" w:rsidRPr="00B71517" w:rsidTr="00AA7337">
            <w:tc>
              <w:tcPr>
                <w:tcW w:w="1110" w:type="dxa"/>
                <w:tcBorders>
                  <w:top w:val="single" w:sz="4" w:space="0" w:color="auto"/>
                </w:tcBorders>
              </w:tcPr>
              <w:p w:rsidR="009859BC" w:rsidRPr="00AA7337" w:rsidRDefault="009859BC" w:rsidP="00AA7337">
                <w:pPr>
                  <w:tabs>
                    <w:tab w:val="left" w:pos="630"/>
                  </w:tabs>
                  <w:spacing w:line="36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Cells</w:t>
                </w:r>
              </w:p>
            </w:tc>
            <w:tc>
              <w:tcPr>
                <w:tcW w:w="3024" w:type="dxa"/>
                <w:gridSpan w:val="4"/>
                <w:tcBorders>
                  <w:top w:val="single" w:sz="4" w:space="0" w:color="auto"/>
                </w:tcBorders>
              </w:tcPr>
              <w:p w:rsidR="009859BC" w:rsidRPr="00AA7337" w:rsidRDefault="009859BC" w:rsidP="00AA7337">
                <w:pPr>
                  <w:tabs>
                    <w:tab w:val="left" w:pos="630"/>
                  </w:tabs>
                  <w:spacing w:line="360" w:lineRule="auto"/>
                  <w:jc w:val="center"/>
                  <w:rPr>
                    <w:rFonts w:ascii="Times New Roman" w:eastAsia="Times New Roman" w:hAnsi="Times New Roman" w:cs="Times New Roman"/>
                    <w:b/>
                    <w:bCs/>
                    <w:sz w:val="24"/>
                    <w:szCs w:val="24"/>
                    <w:shd w:val="clear" w:color="auto" w:fill="FFFFFF"/>
                  </w:rPr>
                </w:pPr>
                <w:r w:rsidRPr="00AA7337">
                  <w:rPr>
                    <w:rFonts w:ascii="Times New Roman" w:hAnsi="Times New Roman" w:cs="Times New Roman"/>
                    <w:b/>
                    <w:bCs/>
                    <w:sz w:val="24"/>
                    <w:szCs w:val="24"/>
                  </w:rPr>
                  <w:t xml:space="preserve">MCF-7 cells </w:t>
                </w:r>
              </w:p>
            </w:tc>
            <w:tc>
              <w:tcPr>
                <w:tcW w:w="2309" w:type="dxa"/>
                <w:gridSpan w:val="3"/>
                <w:tcBorders>
                  <w:top w:val="single" w:sz="4" w:space="0" w:color="auto"/>
                </w:tcBorders>
              </w:tcPr>
              <w:p w:rsidR="009859BC" w:rsidRPr="00AA7337" w:rsidRDefault="009859BC" w:rsidP="00AA7337">
                <w:pPr>
                  <w:tabs>
                    <w:tab w:val="left" w:pos="630"/>
                  </w:tabs>
                  <w:spacing w:line="36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Sample name</w:t>
                </w:r>
              </w:p>
            </w:tc>
            <w:tc>
              <w:tcPr>
                <w:tcW w:w="3021" w:type="dxa"/>
                <w:gridSpan w:val="4"/>
                <w:tcBorders>
                  <w:top w:val="single" w:sz="4" w:space="0" w:color="auto"/>
                </w:tcBorders>
              </w:tcPr>
              <w:p w:rsidR="009859BC" w:rsidRPr="00AA7337" w:rsidRDefault="009859BC" w:rsidP="00AA7337">
                <w:pPr>
                  <w:tabs>
                    <w:tab w:val="left" w:pos="630"/>
                  </w:tabs>
                  <w:spacing w:line="36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3e</w:t>
                </w:r>
              </w:p>
            </w:tc>
          </w:tr>
          <w:tr w:rsidR="00AA7337" w:rsidRPr="00B71517" w:rsidTr="00AA7337">
            <w:tc>
              <w:tcPr>
                <w:tcW w:w="1110"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Blank</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20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30</w:t>
                </w:r>
              </w:p>
            </w:tc>
            <w:tc>
              <w:tcPr>
                <w:tcW w:w="772"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40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50</w:t>
                </w:r>
              </w:p>
            </w:tc>
            <w:tc>
              <w:tcPr>
                <w:tcW w:w="781"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60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70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80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90</w:t>
                </w:r>
              </w:p>
            </w:tc>
            <w:tc>
              <w:tcPr>
                <w:tcW w:w="753"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100</w:t>
                </w:r>
              </w:p>
            </w:tc>
          </w:tr>
          <w:tr w:rsidR="00AA7337" w:rsidRPr="00B71517" w:rsidTr="00AA7337">
            <w:tc>
              <w:tcPr>
                <w:tcW w:w="1110" w:type="dxa"/>
                <w:tcBorders>
                  <w:top w:val="single" w:sz="4" w:space="0" w:color="auto"/>
                </w:tcBorders>
                <w:vAlign w:val="center"/>
              </w:tcPr>
              <w:p w:rsidR="009859BC" w:rsidRPr="00AA7337" w:rsidRDefault="009859BC" w:rsidP="00AA7337">
                <w:pPr>
                  <w:pStyle w:val="NoSpacing"/>
                  <w:spacing w:line="36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0.05</w:t>
                </w:r>
              </w:p>
            </w:tc>
            <w:tc>
              <w:tcPr>
                <w:tcW w:w="756" w:type="dxa"/>
                <w:tcBorders>
                  <w:top w:val="single" w:sz="4" w:space="0" w:color="auto"/>
                </w:tcBorders>
                <w:vAlign w:val="bottom"/>
              </w:tcPr>
              <w:p w:rsidR="009859BC" w:rsidRPr="00AA7337" w:rsidRDefault="009859BC" w:rsidP="00AA7337">
                <w:pPr>
                  <w:pStyle w:val="NoSpacing"/>
                  <w:spacing w:line="360" w:lineRule="auto"/>
                  <w:jc w:val="right"/>
                  <w:rPr>
                    <w:rFonts w:ascii="Times New Roman" w:hAnsi="Times New Roman" w:cs="Times New Roman"/>
                    <w:color w:val="auto"/>
                    <w:sz w:val="24"/>
                    <w:szCs w:val="24"/>
                  </w:rPr>
                </w:pPr>
                <w:r w:rsidRPr="00AA7337">
                  <w:rPr>
                    <w:rFonts w:ascii="Times New Roman" w:hAnsi="Times New Roman" w:cs="Times New Roman"/>
                    <w:color w:val="auto"/>
                    <w:sz w:val="24"/>
                    <w:szCs w:val="24"/>
                  </w:rPr>
                  <w:t>1.248</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0.945</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0.812</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0.782</w:t>
                </w:r>
              </w:p>
            </w:tc>
            <w:tc>
              <w:tcPr>
                <w:tcW w:w="772"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0.645</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0.574</w:t>
                </w:r>
              </w:p>
            </w:tc>
            <w:tc>
              <w:tcPr>
                <w:tcW w:w="781"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0.512</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0.394</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0.224</w:t>
                </w:r>
              </w:p>
            </w:tc>
            <w:tc>
              <w:tcPr>
                <w:tcW w:w="756"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0.184</w:t>
                </w:r>
              </w:p>
            </w:tc>
            <w:tc>
              <w:tcPr>
                <w:tcW w:w="753" w:type="dxa"/>
                <w:tcBorders>
                  <w:top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0.162</w:t>
                </w:r>
              </w:p>
            </w:tc>
          </w:tr>
          <w:tr w:rsidR="00AA7337" w:rsidRPr="00B71517" w:rsidTr="00AA7337">
            <w:tc>
              <w:tcPr>
                <w:tcW w:w="1110" w:type="dxa"/>
                <w:vAlign w:val="center"/>
              </w:tcPr>
              <w:p w:rsidR="009859BC" w:rsidRPr="00AA7337" w:rsidRDefault="009859BC" w:rsidP="00AA7337">
                <w:pPr>
                  <w:pStyle w:val="NoSpacing"/>
                  <w:spacing w:line="36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0.046</w:t>
                </w:r>
              </w:p>
            </w:tc>
            <w:tc>
              <w:tcPr>
                <w:tcW w:w="756" w:type="dxa"/>
                <w:vAlign w:val="bottom"/>
              </w:tcPr>
              <w:p w:rsidR="009859BC" w:rsidRPr="00AA7337" w:rsidRDefault="009859BC" w:rsidP="00AA7337">
                <w:pPr>
                  <w:pStyle w:val="NoSpacing"/>
                  <w:spacing w:line="360" w:lineRule="auto"/>
                  <w:jc w:val="right"/>
                  <w:rPr>
                    <w:rFonts w:ascii="Times New Roman" w:hAnsi="Times New Roman" w:cs="Times New Roman"/>
                    <w:color w:val="auto"/>
                    <w:sz w:val="24"/>
                    <w:szCs w:val="24"/>
                  </w:rPr>
                </w:pPr>
                <w:r w:rsidRPr="00AA7337">
                  <w:rPr>
                    <w:rFonts w:ascii="Times New Roman" w:hAnsi="Times New Roman" w:cs="Times New Roman"/>
                    <w:color w:val="auto"/>
                    <w:sz w:val="24"/>
                    <w:szCs w:val="24"/>
                  </w:rPr>
                  <w:t>1.268</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0.936</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0.785</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0.684</w:t>
                </w:r>
              </w:p>
            </w:tc>
            <w:tc>
              <w:tcPr>
                <w:tcW w:w="772"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0.665</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0.566</w:t>
                </w:r>
              </w:p>
            </w:tc>
            <w:tc>
              <w:tcPr>
                <w:tcW w:w="781"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0.503</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0.364</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0.236</w:t>
                </w:r>
              </w:p>
            </w:tc>
            <w:tc>
              <w:tcPr>
                <w:tcW w:w="756"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0.201</w:t>
                </w:r>
              </w:p>
            </w:tc>
            <w:tc>
              <w:tcPr>
                <w:tcW w:w="753" w:type="dxa"/>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0.154</w:t>
                </w:r>
              </w:p>
            </w:tc>
          </w:tr>
          <w:tr w:rsidR="00AA7337" w:rsidRPr="00B71517" w:rsidTr="00AA7337">
            <w:tc>
              <w:tcPr>
                <w:tcW w:w="1110" w:type="dxa"/>
                <w:tcBorders>
                  <w:bottom w:val="single" w:sz="4" w:space="0" w:color="auto"/>
                </w:tcBorders>
                <w:vAlign w:val="center"/>
              </w:tcPr>
              <w:p w:rsidR="009859BC" w:rsidRPr="00AA7337" w:rsidRDefault="009859BC" w:rsidP="00AA7337">
                <w:pPr>
                  <w:pStyle w:val="NoSpacing"/>
                  <w:spacing w:line="36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0.054</w:t>
                </w:r>
              </w:p>
            </w:tc>
            <w:tc>
              <w:tcPr>
                <w:tcW w:w="756" w:type="dxa"/>
                <w:tcBorders>
                  <w:bottom w:val="single" w:sz="4" w:space="0" w:color="auto"/>
                </w:tcBorders>
                <w:vAlign w:val="center"/>
              </w:tcPr>
              <w:p w:rsidR="009859BC" w:rsidRPr="00AA7337" w:rsidRDefault="009859BC" w:rsidP="00AA7337">
                <w:pPr>
                  <w:pStyle w:val="NoSpacing"/>
                  <w:spacing w:line="360" w:lineRule="auto"/>
                  <w:jc w:val="right"/>
                  <w:rPr>
                    <w:rFonts w:ascii="Times New Roman" w:hAnsi="Times New Roman" w:cs="Times New Roman"/>
                    <w:color w:val="auto"/>
                    <w:sz w:val="24"/>
                    <w:szCs w:val="24"/>
                  </w:rPr>
                </w:pPr>
                <w:r w:rsidRPr="00AA7337">
                  <w:rPr>
                    <w:rFonts w:ascii="Times New Roman" w:hAnsi="Times New Roman" w:cs="Times New Roman"/>
                    <w:color w:val="auto"/>
                    <w:sz w:val="24"/>
                    <w:szCs w:val="24"/>
                  </w:rPr>
                  <w:t>1.298</w:t>
                </w:r>
              </w:p>
            </w:tc>
            <w:tc>
              <w:tcPr>
                <w:tcW w:w="756"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0.974</w:t>
                </w:r>
              </w:p>
            </w:tc>
            <w:tc>
              <w:tcPr>
                <w:tcW w:w="756"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0.764</w:t>
                </w:r>
              </w:p>
            </w:tc>
            <w:tc>
              <w:tcPr>
                <w:tcW w:w="756"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0.684</w:t>
                </w:r>
              </w:p>
            </w:tc>
            <w:tc>
              <w:tcPr>
                <w:tcW w:w="772"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0.628</w:t>
                </w:r>
              </w:p>
            </w:tc>
            <w:tc>
              <w:tcPr>
                <w:tcW w:w="756"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0.563</w:t>
                </w:r>
              </w:p>
            </w:tc>
            <w:tc>
              <w:tcPr>
                <w:tcW w:w="781" w:type="dxa"/>
                <w:tcBorders>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0.485</w:t>
                </w:r>
              </w:p>
            </w:tc>
            <w:tc>
              <w:tcPr>
                <w:tcW w:w="756" w:type="dxa"/>
                <w:tcBorders>
                  <w:bottom w:val="single" w:sz="4" w:space="0" w:color="auto"/>
                </w:tcBorders>
                <w:vAlign w:val="center"/>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0.314</w:t>
                </w:r>
              </w:p>
            </w:tc>
            <w:tc>
              <w:tcPr>
                <w:tcW w:w="756" w:type="dxa"/>
                <w:tcBorders>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0.257</w:t>
                </w:r>
              </w:p>
            </w:tc>
            <w:tc>
              <w:tcPr>
                <w:tcW w:w="756" w:type="dxa"/>
                <w:tcBorders>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0.241</w:t>
                </w:r>
              </w:p>
            </w:tc>
            <w:tc>
              <w:tcPr>
                <w:tcW w:w="753" w:type="dxa"/>
                <w:tcBorders>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0.184</w:t>
                </w:r>
              </w:p>
            </w:tc>
          </w:tr>
          <w:tr w:rsidR="00AA7337" w:rsidRPr="00B71517" w:rsidTr="00AA7337">
            <w:trPr>
              <w:trHeight w:val="330"/>
            </w:trPr>
            <w:tc>
              <w:tcPr>
                <w:tcW w:w="1110" w:type="dxa"/>
                <w:tcBorders>
                  <w:top w:val="single" w:sz="4" w:space="0" w:color="auto"/>
                  <w:bottom w:val="single" w:sz="4" w:space="0" w:color="auto"/>
                </w:tcBorders>
                <w:vAlign w:val="bottom"/>
              </w:tcPr>
              <w:p w:rsidR="009859BC" w:rsidRPr="00AA7337" w:rsidRDefault="009859BC" w:rsidP="00AA7337">
                <w:pPr>
                  <w:pStyle w:val="NoSpacing"/>
                  <w:spacing w:line="360" w:lineRule="auto"/>
                  <w:jc w:val="center"/>
                  <w:rPr>
                    <w:rFonts w:ascii="Times New Roman" w:eastAsia="Times New Roman" w:hAnsi="Times New Roman" w:cs="Times New Roman"/>
                    <w:color w:val="auto"/>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AA7337">
                <w:pPr>
                  <w:pStyle w:val="NoSpacing"/>
                  <w:spacing w:line="360" w:lineRule="auto"/>
                  <w:jc w:val="right"/>
                  <w:rPr>
                    <w:rFonts w:ascii="Times New Roman" w:eastAsia="Times New Roman" w:hAnsi="Times New Roman" w:cs="Times New Roman"/>
                    <w:color w:val="auto"/>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72"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81"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6"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c>
              <w:tcPr>
                <w:tcW w:w="753"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right"/>
                  <w:rPr>
                    <w:rFonts w:ascii="Times New Roman" w:eastAsia="Times New Roman" w:hAnsi="Times New Roman" w:cs="Times New Roman"/>
                    <w:sz w:val="24"/>
                    <w:szCs w:val="24"/>
                    <w:shd w:val="clear" w:color="auto" w:fill="FFFFFF"/>
                  </w:rPr>
                </w:pPr>
                <w:r w:rsidRPr="00AA7337">
                  <w:rPr>
                    <w:rFonts w:ascii="Times New Roman" w:hAnsi="Times New Roman" w:cs="Times New Roman"/>
                    <w:sz w:val="24"/>
                    <w:szCs w:val="24"/>
                  </w:rPr>
                  <w:t> </w:t>
                </w:r>
              </w:p>
            </w:tc>
          </w:tr>
          <w:tr w:rsidR="00AA7337" w:rsidRPr="00B71517" w:rsidTr="00AA7337">
            <w:trPr>
              <w:trHeight w:val="237"/>
            </w:trPr>
            <w:tc>
              <w:tcPr>
                <w:tcW w:w="1110" w:type="dxa"/>
                <w:tcBorders>
                  <w:top w:val="single" w:sz="4" w:space="0" w:color="auto"/>
                  <w:bottom w:val="single" w:sz="4" w:space="0" w:color="auto"/>
                </w:tcBorders>
                <w:vAlign w:val="bottom"/>
              </w:tcPr>
              <w:p w:rsidR="009859BC" w:rsidRPr="00AA7337" w:rsidRDefault="009859BC" w:rsidP="00AA7337">
                <w:pPr>
                  <w:pStyle w:val="NoSpacing"/>
                  <w:spacing w:line="360" w:lineRule="auto"/>
                  <w:jc w:val="center"/>
                  <w:rPr>
                    <w:rFonts w:ascii="Times New Roman" w:eastAsia="Times New Roman" w:hAnsi="Times New Roman" w:cs="Times New Roman"/>
                    <w:color w:val="auto"/>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AA7337">
                <w:pPr>
                  <w:pStyle w:val="NoSpacing"/>
                  <w:spacing w:line="360" w:lineRule="auto"/>
                  <w:jc w:val="right"/>
                  <w:rPr>
                    <w:rFonts w:ascii="Times New Roman" w:hAnsi="Times New Roman" w:cs="Times New Roman"/>
                    <w:color w:val="auto"/>
                    <w:sz w:val="24"/>
                    <w:szCs w:val="24"/>
                  </w:rPr>
                </w:pPr>
                <w:r w:rsidRPr="00AA7337">
                  <w:rPr>
                    <w:rFonts w:ascii="Times New Roman" w:hAnsi="Times New Roman" w:cs="Times New Roman"/>
                    <w:color w:val="auto"/>
                    <w:sz w:val="24"/>
                    <w:szCs w:val="24"/>
                  </w:rPr>
                  <w:t>1.271</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0.952</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0.787</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0.717</w:t>
                </w:r>
              </w:p>
            </w:tc>
            <w:tc>
              <w:tcPr>
                <w:tcW w:w="772"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0.646</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0.568</w:t>
                </w:r>
              </w:p>
            </w:tc>
            <w:tc>
              <w:tcPr>
                <w:tcW w:w="781"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0.500</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 xml:space="preserve">0.357 </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0.239</w:t>
                </w:r>
              </w:p>
            </w:tc>
            <w:tc>
              <w:tcPr>
                <w:tcW w:w="756"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0.209</w:t>
                </w:r>
              </w:p>
            </w:tc>
            <w:tc>
              <w:tcPr>
                <w:tcW w:w="753" w:type="dxa"/>
                <w:tcBorders>
                  <w:top w:val="single" w:sz="4" w:space="0" w:color="auto"/>
                  <w:bottom w:val="single" w:sz="4" w:space="0" w:color="auto"/>
                </w:tcBorders>
                <w:vAlign w:val="bottom"/>
              </w:tcPr>
              <w:p w:rsidR="009859BC" w:rsidRPr="00AA7337" w:rsidRDefault="009859BC" w:rsidP="00AA7337">
                <w:pPr>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0.167</w:t>
                </w:r>
              </w:p>
            </w:tc>
          </w:tr>
          <w:tr w:rsidR="00AA7337" w:rsidRPr="00B71517" w:rsidTr="00AA7337">
            <w:tc>
              <w:tcPr>
                <w:tcW w:w="1110" w:type="dxa"/>
                <w:tcBorders>
                  <w:top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sz w:val="24"/>
                    <w:szCs w:val="24"/>
                  </w:rPr>
                </w:pPr>
                <w:r w:rsidRPr="00AA7337">
                  <w:rPr>
                    <w:rFonts w:ascii="Times New Roman" w:hAnsi="Times New Roman" w:cs="Times New Roman"/>
                    <w:sz w:val="24"/>
                    <w:szCs w:val="24"/>
                  </w:rPr>
                  <w:t> Mean </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0</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25</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38</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44</w:t>
                </w:r>
              </w:p>
            </w:tc>
            <w:tc>
              <w:tcPr>
                <w:tcW w:w="772"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49</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55</w:t>
                </w:r>
              </w:p>
            </w:tc>
            <w:tc>
              <w:tcPr>
                <w:tcW w:w="781"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61</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72</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81</w:t>
                </w:r>
              </w:p>
            </w:tc>
            <w:tc>
              <w:tcPr>
                <w:tcW w:w="756"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84</w:t>
                </w:r>
              </w:p>
            </w:tc>
            <w:tc>
              <w:tcPr>
                <w:tcW w:w="753" w:type="dxa"/>
                <w:tcBorders>
                  <w:top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sz w:val="24"/>
                    <w:szCs w:val="24"/>
                  </w:rPr>
                </w:pPr>
                <w:r w:rsidRPr="00AA7337">
                  <w:rPr>
                    <w:rFonts w:ascii="Times New Roman" w:hAnsi="Times New Roman" w:cs="Times New Roman"/>
                    <w:sz w:val="24"/>
                    <w:szCs w:val="24"/>
                  </w:rPr>
                  <w:t>87</w:t>
                </w:r>
              </w:p>
            </w:tc>
          </w:tr>
          <w:tr w:rsidR="00AA7337" w:rsidRPr="00B71517" w:rsidTr="00AA7337">
            <w:tc>
              <w:tcPr>
                <w:tcW w:w="1110" w:type="dxa"/>
                <w:tcBorders>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Viability</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100</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75</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62</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56</w:t>
                </w:r>
              </w:p>
            </w:tc>
            <w:tc>
              <w:tcPr>
                <w:tcW w:w="772"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51</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45</w:t>
                </w:r>
              </w:p>
            </w:tc>
            <w:tc>
              <w:tcPr>
                <w:tcW w:w="781"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39</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28</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19</w:t>
                </w:r>
              </w:p>
            </w:tc>
            <w:tc>
              <w:tcPr>
                <w:tcW w:w="756"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16</w:t>
                </w:r>
              </w:p>
            </w:tc>
            <w:tc>
              <w:tcPr>
                <w:tcW w:w="753" w:type="dxa"/>
                <w:tcBorders>
                  <w:bottom w:val="single" w:sz="4" w:space="0" w:color="auto"/>
                </w:tcBorders>
                <w:vAlign w:val="bottom"/>
              </w:tcPr>
              <w:p w:rsidR="009859BC" w:rsidRPr="00AA7337" w:rsidRDefault="009859BC" w:rsidP="00AA7337">
                <w:pPr>
                  <w:tabs>
                    <w:tab w:val="left" w:pos="630"/>
                  </w:tabs>
                  <w:spacing w:line="360" w:lineRule="auto"/>
                  <w:jc w:val="right"/>
                  <w:rPr>
                    <w:rFonts w:ascii="Times New Roman" w:hAnsi="Times New Roman" w:cs="Times New Roman"/>
                    <w:b/>
                    <w:bCs/>
                    <w:sz w:val="24"/>
                    <w:szCs w:val="24"/>
                  </w:rPr>
                </w:pPr>
                <w:r w:rsidRPr="00AA7337">
                  <w:rPr>
                    <w:rFonts w:ascii="Times New Roman" w:hAnsi="Times New Roman" w:cs="Times New Roman"/>
                    <w:b/>
                    <w:bCs/>
                    <w:sz w:val="24"/>
                    <w:szCs w:val="24"/>
                  </w:rPr>
                  <w:t>13</w:t>
                </w:r>
              </w:p>
            </w:tc>
          </w:tr>
          <w:tr w:rsidR="009859BC" w:rsidRPr="00B71517" w:rsidTr="00AA7337">
            <w:tc>
              <w:tcPr>
                <w:tcW w:w="1110"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sz w:val="24"/>
                    <w:szCs w:val="24"/>
                  </w:rPr>
                </w:pPr>
              </w:p>
            </w:tc>
            <w:tc>
              <w:tcPr>
                <w:tcW w:w="7601" w:type="dxa"/>
                <w:gridSpan w:val="10"/>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IC</w:t>
                </w:r>
                <w:r w:rsidRPr="00AA7337">
                  <w:rPr>
                    <w:rFonts w:ascii="Times New Roman" w:hAnsi="Times New Roman" w:cs="Times New Roman"/>
                    <w:b/>
                    <w:bCs/>
                    <w:sz w:val="24"/>
                    <w:szCs w:val="24"/>
                    <w:vertAlign w:val="subscript"/>
                  </w:rPr>
                  <w:t>50</w:t>
                </w:r>
                <w:r w:rsidRPr="00AA7337">
                  <w:rPr>
                    <w:rFonts w:ascii="Times New Roman" w:hAnsi="Times New Roman" w:cs="Times New Roman"/>
                    <w:b/>
                    <w:bCs/>
                    <w:sz w:val="24"/>
                    <w:szCs w:val="24"/>
                  </w:rPr>
                  <w:t xml:space="preserve"> = 43.25</w:t>
                </w:r>
                <w:r w:rsidR="00AA7337">
                  <w:rPr>
                    <w:rFonts w:ascii="Times New Roman" w:hAnsi="Times New Roman" w:cs="Times New Roman"/>
                    <w:b/>
                    <w:bCs/>
                    <w:sz w:val="24"/>
                    <w:szCs w:val="24"/>
                  </w:rPr>
                  <w:t xml:space="preserve"> </w:t>
                </w:r>
                <w:r w:rsidRPr="00AA7337">
                  <w:rPr>
                    <w:rFonts w:ascii="Times New Roman" w:hAnsi="Times New Roman" w:cs="Times New Roman"/>
                    <w:b/>
                    <w:bCs/>
                    <w:sz w:val="24"/>
                    <w:szCs w:val="24"/>
                  </w:rPr>
                  <w:t>± 0.05 µM</w:t>
                </w:r>
              </w:p>
            </w:tc>
            <w:tc>
              <w:tcPr>
                <w:tcW w:w="753" w:type="dxa"/>
                <w:tcBorders>
                  <w:top w:val="single" w:sz="4" w:space="0" w:color="auto"/>
                  <w:bottom w:val="single" w:sz="4" w:space="0" w:color="auto"/>
                </w:tcBorders>
                <w:vAlign w:val="bottom"/>
              </w:tcPr>
              <w:p w:rsidR="009859BC" w:rsidRPr="00AA7337" w:rsidRDefault="009859BC" w:rsidP="00AA7337">
                <w:pPr>
                  <w:tabs>
                    <w:tab w:val="left" w:pos="630"/>
                  </w:tabs>
                  <w:spacing w:line="360" w:lineRule="auto"/>
                  <w:jc w:val="center"/>
                  <w:rPr>
                    <w:rFonts w:ascii="Times New Roman" w:hAnsi="Times New Roman" w:cs="Times New Roman"/>
                    <w:sz w:val="24"/>
                    <w:szCs w:val="24"/>
                  </w:rPr>
                </w:pPr>
              </w:p>
            </w:tc>
          </w:tr>
        </w:tbl>
        <w:p w:rsidR="009859BC" w:rsidRPr="00B71517" w:rsidRDefault="009859BC"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9859BC" w:rsidRPr="00B71517" w:rsidRDefault="009859BC" w:rsidP="00B71517">
          <w:pPr>
            <w:tabs>
              <w:tab w:val="left" w:pos="630"/>
            </w:tabs>
            <w:spacing w:after="0" w:line="480" w:lineRule="auto"/>
            <w:jc w:val="center"/>
            <w:rPr>
              <w:rFonts w:ascii="Times New Roman" w:eastAsia="Times New Roman" w:hAnsi="Times New Roman" w:cs="Times New Roman"/>
              <w:b/>
              <w:bCs/>
              <w:color w:val="0000FF"/>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AA7337" w:rsidRDefault="00AA7337" w:rsidP="00B71517">
          <w:pPr>
            <w:tabs>
              <w:tab w:val="left" w:pos="630"/>
            </w:tabs>
            <w:spacing w:after="0" w:line="480" w:lineRule="auto"/>
            <w:jc w:val="center"/>
            <w:rPr>
              <w:rFonts w:ascii="Times New Roman" w:eastAsia="Times New Roman" w:hAnsi="Times New Roman" w:cs="Times New Roman"/>
              <w:b/>
              <w:bCs/>
              <w:sz w:val="24"/>
              <w:szCs w:val="24"/>
              <w:u w:val="single"/>
              <w:shd w:val="clear" w:color="auto" w:fill="FFFFFF"/>
            </w:rPr>
          </w:pPr>
        </w:p>
        <w:p w:rsidR="009859BC" w:rsidRPr="00AA7337" w:rsidRDefault="00AA7337" w:rsidP="00AA7337">
          <w:pPr>
            <w:tabs>
              <w:tab w:val="left" w:pos="630"/>
            </w:tabs>
            <w:spacing w:after="0" w:line="480" w:lineRule="auto"/>
            <w:jc w:val="both"/>
            <w:rPr>
              <w:rFonts w:ascii="Times New Roman" w:eastAsia="Times New Roman" w:hAnsi="Times New Roman" w:cs="Times New Roman"/>
              <w:sz w:val="24"/>
              <w:szCs w:val="24"/>
              <w:shd w:val="clear" w:color="auto" w:fill="FFFFFF"/>
            </w:rPr>
          </w:pPr>
          <w:r w:rsidRPr="00AA7337">
            <w:rPr>
              <w:rFonts w:ascii="Times New Roman" w:eastAsia="Times New Roman" w:hAnsi="Times New Roman" w:cs="Times New Roman"/>
              <w:b/>
              <w:bCs/>
              <w:sz w:val="24"/>
              <w:szCs w:val="24"/>
              <w:shd w:val="clear" w:color="auto" w:fill="FFFFFF"/>
            </w:rPr>
            <w:lastRenderedPageBreak/>
            <w:t xml:space="preserve">S15. </w:t>
          </w:r>
          <w:r w:rsidR="009859BC" w:rsidRPr="00AA7337">
            <w:rPr>
              <w:rFonts w:ascii="Times New Roman" w:eastAsia="Times New Roman" w:hAnsi="Times New Roman" w:cs="Times New Roman"/>
              <w:b/>
              <w:bCs/>
              <w:sz w:val="24"/>
              <w:szCs w:val="24"/>
              <w:shd w:val="clear" w:color="auto" w:fill="FFFFFF"/>
            </w:rPr>
            <w:t>MTT absorption value</w:t>
          </w:r>
          <w:r w:rsidR="004C2151">
            <w:rPr>
              <w:rFonts w:ascii="Times New Roman" w:eastAsia="Times New Roman" w:hAnsi="Times New Roman" w:cs="Times New Roman"/>
              <w:b/>
              <w:bCs/>
              <w:sz w:val="24"/>
              <w:szCs w:val="24"/>
              <w:shd w:val="clear" w:color="auto" w:fill="FFFFFF"/>
            </w:rPr>
            <w:t xml:space="preserve"> for 4e compound</w:t>
          </w:r>
          <w:r w:rsidR="009859BC" w:rsidRPr="00AA7337">
            <w:rPr>
              <w:rFonts w:ascii="Times New Roman" w:eastAsia="Times New Roman" w:hAnsi="Times New Roman" w:cs="Times New Roman"/>
              <w:b/>
              <w:bCs/>
              <w:sz w:val="24"/>
              <w:szCs w:val="24"/>
              <w:shd w:val="clear" w:color="auto" w:fill="FFFFFF"/>
            </w:rPr>
            <w:t xml:space="preserve"> </w:t>
          </w:r>
        </w:p>
        <w:tbl>
          <w:tblPr>
            <w:tblStyle w:val="TableGrid"/>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
            <w:gridCol w:w="756"/>
            <w:gridCol w:w="756"/>
            <w:gridCol w:w="756"/>
            <w:gridCol w:w="756"/>
            <w:gridCol w:w="756"/>
            <w:gridCol w:w="756"/>
            <w:gridCol w:w="756"/>
            <w:gridCol w:w="756"/>
            <w:gridCol w:w="756"/>
            <w:gridCol w:w="756"/>
            <w:gridCol w:w="756"/>
          </w:tblGrid>
          <w:tr w:rsidR="00AA7337" w:rsidRPr="00AA7337" w:rsidTr="004C2151">
            <w:tc>
              <w:tcPr>
                <w:tcW w:w="1110" w:type="dxa"/>
                <w:tcBorders>
                  <w:top w:val="single" w:sz="4" w:space="0" w:color="auto"/>
                  <w:bottom w:val="single" w:sz="4" w:space="0" w:color="auto"/>
                </w:tcBorders>
              </w:tcPr>
              <w:p w:rsidR="009859BC" w:rsidRPr="00AA7337" w:rsidRDefault="009859BC" w:rsidP="00B71517">
                <w:pPr>
                  <w:tabs>
                    <w:tab w:val="left" w:pos="630"/>
                  </w:tabs>
                  <w:spacing w:line="48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Cells</w:t>
                </w:r>
              </w:p>
            </w:tc>
            <w:tc>
              <w:tcPr>
                <w:tcW w:w="3027" w:type="dxa"/>
                <w:gridSpan w:val="4"/>
                <w:tcBorders>
                  <w:top w:val="single" w:sz="4" w:space="0" w:color="auto"/>
                  <w:bottom w:val="single" w:sz="4" w:space="0" w:color="auto"/>
                </w:tcBorders>
              </w:tcPr>
              <w:p w:rsidR="009859BC" w:rsidRPr="00AA7337" w:rsidRDefault="009859BC" w:rsidP="00B71517">
                <w:pPr>
                  <w:tabs>
                    <w:tab w:val="left" w:pos="630"/>
                  </w:tabs>
                  <w:spacing w:line="480" w:lineRule="auto"/>
                  <w:jc w:val="center"/>
                  <w:rPr>
                    <w:rFonts w:ascii="Times New Roman" w:eastAsia="Times New Roman" w:hAnsi="Times New Roman" w:cs="Times New Roman"/>
                    <w:b/>
                    <w:bCs/>
                    <w:sz w:val="24"/>
                    <w:szCs w:val="24"/>
                    <w:shd w:val="clear" w:color="auto" w:fill="FFFFFF"/>
                  </w:rPr>
                </w:pPr>
                <w:r w:rsidRPr="00AA7337">
                  <w:rPr>
                    <w:rFonts w:ascii="Times New Roman" w:hAnsi="Times New Roman" w:cs="Times New Roman"/>
                    <w:b/>
                    <w:bCs/>
                    <w:sz w:val="24"/>
                    <w:szCs w:val="24"/>
                  </w:rPr>
                  <w:t xml:space="preserve">MCF-7 cells </w:t>
                </w:r>
              </w:p>
            </w:tc>
            <w:tc>
              <w:tcPr>
                <w:tcW w:w="2268" w:type="dxa"/>
                <w:gridSpan w:val="3"/>
                <w:tcBorders>
                  <w:top w:val="single" w:sz="4" w:space="0" w:color="auto"/>
                  <w:bottom w:val="single" w:sz="4" w:space="0" w:color="auto"/>
                </w:tcBorders>
              </w:tcPr>
              <w:p w:rsidR="009859BC" w:rsidRPr="00AA7337" w:rsidRDefault="009859BC" w:rsidP="00B71517">
                <w:pPr>
                  <w:tabs>
                    <w:tab w:val="left" w:pos="630"/>
                  </w:tabs>
                  <w:spacing w:line="48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Sample name</w:t>
                </w:r>
              </w:p>
            </w:tc>
            <w:tc>
              <w:tcPr>
                <w:tcW w:w="2634" w:type="dxa"/>
                <w:gridSpan w:val="4"/>
                <w:tcBorders>
                  <w:top w:val="single" w:sz="4" w:space="0" w:color="auto"/>
                  <w:bottom w:val="single" w:sz="4" w:space="0" w:color="auto"/>
                </w:tcBorders>
              </w:tcPr>
              <w:p w:rsidR="009859BC" w:rsidRPr="00AA7337" w:rsidRDefault="009859BC" w:rsidP="00B71517">
                <w:pPr>
                  <w:tabs>
                    <w:tab w:val="left" w:pos="630"/>
                  </w:tabs>
                  <w:spacing w:line="480" w:lineRule="auto"/>
                  <w:jc w:val="center"/>
                  <w:rPr>
                    <w:rFonts w:ascii="Times New Roman" w:eastAsia="Times New Roman" w:hAnsi="Times New Roman" w:cs="Times New Roman"/>
                    <w:b/>
                    <w:bCs/>
                    <w:sz w:val="24"/>
                    <w:szCs w:val="24"/>
                    <w:shd w:val="clear" w:color="auto" w:fill="FFFFFF"/>
                  </w:rPr>
                </w:pPr>
                <w:r w:rsidRPr="00AA7337">
                  <w:rPr>
                    <w:rFonts w:ascii="Times New Roman" w:eastAsia="Times New Roman" w:hAnsi="Times New Roman" w:cs="Times New Roman"/>
                    <w:b/>
                    <w:bCs/>
                    <w:sz w:val="24"/>
                    <w:szCs w:val="24"/>
                    <w:shd w:val="clear" w:color="auto" w:fill="FFFFFF"/>
                  </w:rPr>
                  <w:t>4e</w:t>
                </w:r>
              </w:p>
            </w:tc>
          </w:tr>
          <w:tr w:rsidR="00AA7337" w:rsidRPr="00AA7337" w:rsidTr="004C2151">
            <w:tc>
              <w:tcPr>
                <w:tcW w:w="1110"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Blank</w:t>
                </w:r>
              </w:p>
            </w:tc>
            <w:tc>
              <w:tcPr>
                <w:tcW w:w="759"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20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30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40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50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60</w:t>
                </w:r>
              </w:p>
            </w:tc>
            <w:tc>
              <w:tcPr>
                <w:tcW w:w="770"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70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80</w:t>
                </w: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90</w:t>
                </w:r>
              </w:p>
            </w:tc>
            <w:tc>
              <w:tcPr>
                <w:tcW w:w="352"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100</w:t>
                </w:r>
              </w:p>
            </w:tc>
          </w:tr>
          <w:tr w:rsidR="00AA7337" w:rsidRPr="00AA7337" w:rsidTr="004C2151">
            <w:tc>
              <w:tcPr>
                <w:tcW w:w="1110" w:type="dxa"/>
                <w:tcBorders>
                  <w:top w:val="single" w:sz="4" w:space="0" w:color="auto"/>
                </w:tcBorders>
                <w:vAlign w:val="center"/>
              </w:tcPr>
              <w:p w:rsidR="009859BC" w:rsidRPr="00AA7337" w:rsidRDefault="009859BC" w:rsidP="00B71517">
                <w:pPr>
                  <w:pStyle w:val="NoSpacing"/>
                  <w:spacing w:line="48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0.042</w:t>
                </w:r>
              </w:p>
            </w:tc>
            <w:tc>
              <w:tcPr>
                <w:tcW w:w="759" w:type="dxa"/>
                <w:tcBorders>
                  <w:top w:val="single" w:sz="4" w:space="0" w:color="auto"/>
                </w:tcBorders>
                <w:vAlign w:val="bottom"/>
              </w:tcPr>
              <w:p w:rsidR="009859BC" w:rsidRPr="00AA7337" w:rsidRDefault="009859BC" w:rsidP="00B71517">
                <w:pPr>
                  <w:pStyle w:val="NoSpacing"/>
                  <w:spacing w:line="480" w:lineRule="auto"/>
                  <w:rPr>
                    <w:rFonts w:ascii="Times New Roman" w:hAnsi="Times New Roman" w:cs="Times New Roman"/>
                    <w:color w:val="auto"/>
                    <w:sz w:val="24"/>
                    <w:szCs w:val="24"/>
                  </w:rPr>
                </w:pPr>
                <w:r w:rsidRPr="00AA7337">
                  <w:rPr>
                    <w:rFonts w:ascii="Times New Roman" w:hAnsi="Times New Roman" w:cs="Times New Roman"/>
                    <w:color w:val="auto"/>
                    <w:sz w:val="24"/>
                    <w:szCs w:val="24"/>
                  </w:rPr>
                  <w:t>1.264</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0.936</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0.805</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0.764</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0.643</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0.568</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0.460</w:t>
                </w:r>
              </w:p>
            </w:tc>
            <w:tc>
              <w:tcPr>
                <w:tcW w:w="770"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0.422</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0.361</w:t>
                </w:r>
              </w:p>
            </w:tc>
            <w:tc>
              <w:tcPr>
                <w:tcW w:w="756"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0.248</w:t>
                </w:r>
              </w:p>
            </w:tc>
            <w:tc>
              <w:tcPr>
                <w:tcW w:w="352" w:type="dxa"/>
                <w:tcBorders>
                  <w:top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0.222</w:t>
                </w:r>
              </w:p>
            </w:tc>
          </w:tr>
          <w:tr w:rsidR="00AA7337" w:rsidRPr="00AA7337" w:rsidTr="004C2151">
            <w:tc>
              <w:tcPr>
                <w:tcW w:w="1110" w:type="dxa"/>
                <w:vAlign w:val="center"/>
              </w:tcPr>
              <w:p w:rsidR="009859BC" w:rsidRPr="00AA7337" w:rsidRDefault="009859BC" w:rsidP="00B71517">
                <w:pPr>
                  <w:pStyle w:val="NoSpacing"/>
                  <w:spacing w:line="48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0.044</w:t>
                </w:r>
              </w:p>
            </w:tc>
            <w:tc>
              <w:tcPr>
                <w:tcW w:w="759" w:type="dxa"/>
                <w:vAlign w:val="bottom"/>
              </w:tcPr>
              <w:p w:rsidR="009859BC" w:rsidRPr="00AA7337" w:rsidRDefault="009859BC" w:rsidP="00B71517">
                <w:pPr>
                  <w:pStyle w:val="NoSpacing"/>
                  <w:spacing w:line="480" w:lineRule="auto"/>
                  <w:rPr>
                    <w:rFonts w:ascii="Times New Roman" w:hAnsi="Times New Roman" w:cs="Times New Roman"/>
                    <w:color w:val="auto"/>
                    <w:sz w:val="24"/>
                    <w:szCs w:val="24"/>
                  </w:rPr>
                </w:pPr>
                <w:r w:rsidRPr="00AA7337">
                  <w:rPr>
                    <w:rFonts w:ascii="Times New Roman" w:hAnsi="Times New Roman" w:cs="Times New Roman"/>
                    <w:color w:val="auto"/>
                    <w:sz w:val="24"/>
                    <w:szCs w:val="24"/>
                  </w:rPr>
                  <w:t>1.257</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0.845</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0.745</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0.693</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0.584</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0.517</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0.486</w:t>
                </w:r>
              </w:p>
            </w:tc>
            <w:tc>
              <w:tcPr>
                <w:tcW w:w="770"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0.444</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0.366</w:t>
                </w:r>
              </w:p>
            </w:tc>
            <w:tc>
              <w:tcPr>
                <w:tcW w:w="756"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0.268</w:t>
                </w:r>
              </w:p>
            </w:tc>
            <w:tc>
              <w:tcPr>
                <w:tcW w:w="352" w:type="dxa"/>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0.236</w:t>
                </w:r>
              </w:p>
            </w:tc>
          </w:tr>
          <w:tr w:rsidR="00AA7337" w:rsidRPr="00AA7337" w:rsidTr="004C2151">
            <w:tc>
              <w:tcPr>
                <w:tcW w:w="1110" w:type="dxa"/>
                <w:tcBorders>
                  <w:bottom w:val="single" w:sz="4" w:space="0" w:color="auto"/>
                </w:tcBorders>
                <w:vAlign w:val="center"/>
              </w:tcPr>
              <w:p w:rsidR="009859BC" w:rsidRPr="00AA7337" w:rsidRDefault="009859BC" w:rsidP="00B71517">
                <w:pPr>
                  <w:pStyle w:val="NoSpacing"/>
                  <w:spacing w:line="480" w:lineRule="auto"/>
                  <w:jc w:val="center"/>
                  <w:rPr>
                    <w:rFonts w:ascii="Times New Roman" w:hAnsi="Times New Roman" w:cs="Times New Roman"/>
                    <w:color w:val="auto"/>
                    <w:sz w:val="24"/>
                    <w:szCs w:val="24"/>
                  </w:rPr>
                </w:pPr>
                <w:r w:rsidRPr="00AA7337">
                  <w:rPr>
                    <w:rFonts w:ascii="Times New Roman" w:hAnsi="Times New Roman" w:cs="Times New Roman"/>
                    <w:color w:val="auto"/>
                    <w:sz w:val="24"/>
                    <w:szCs w:val="24"/>
                  </w:rPr>
                  <w:t>0.059</w:t>
                </w:r>
              </w:p>
            </w:tc>
            <w:tc>
              <w:tcPr>
                <w:tcW w:w="759" w:type="dxa"/>
                <w:tcBorders>
                  <w:bottom w:val="single" w:sz="4" w:space="0" w:color="auto"/>
                </w:tcBorders>
                <w:vAlign w:val="center"/>
              </w:tcPr>
              <w:p w:rsidR="009859BC" w:rsidRPr="00AA7337" w:rsidRDefault="009859BC" w:rsidP="00B71517">
                <w:pPr>
                  <w:pStyle w:val="NoSpacing"/>
                  <w:spacing w:line="480" w:lineRule="auto"/>
                  <w:rPr>
                    <w:rFonts w:ascii="Times New Roman" w:hAnsi="Times New Roman" w:cs="Times New Roman"/>
                    <w:color w:val="auto"/>
                    <w:sz w:val="24"/>
                    <w:szCs w:val="24"/>
                  </w:rPr>
                </w:pPr>
                <w:r w:rsidRPr="00AA7337">
                  <w:rPr>
                    <w:rFonts w:ascii="Times New Roman" w:hAnsi="Times New Roman" w:cs="Times New Roman"/>
                    <w:color w:val="auto"/>
                    <w:sz w:val="24"/>
                    <w:szCs w:val="24"/>
                  </w:rPr>
                  <w:t>1.294</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0.912</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0.796</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0.623</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0.623</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0.562</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0.427</w:t>
                </w:r>
              </w:p>
            </w:tc>
            <w:tc>
              <w:tcPr>
                <w:tcW w:w="770"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0.393</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0.387</w:t>
                </w:r>
              </w:p>
            </w:tc>
            <w:tc>
              <w:tcPr>
                <w:tcW w:w="756"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0.289</w:t>
                </w:r>
              </w:p>
            </w:tc>
            <w:tc>
              <w:tcPr>
                <w:tcW w:w="352" w:type="dxa"/>
                <w:tcBorders>
                  <w:bottom w:val="single" w:sz="4" w:space="0" w:color="auto"/>
                </w:tcBorders>
                <w:vAlign w:val="center"/>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0.225</w:t>
                </w:r>
              </w:p>
            </w:tc>
          </w:tr>
          <w:tr w:rsidR="00AA7337" w:rsidRPr="00AA7337" w:rsidTr="004C2151">
            <w:tc>
              <w:tcPr>
                <w:tcW w:w="1110"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9" w:type="dxa"/>
                <w:tcBorders>
                  <w:top w:val="single" w:sz="4" w:space="0" w:color="auto"/>
                  <w:bottom w:val="single" w:sz="4" w:space="0" w:color="auto"/>
                </w:tcBorders>
                <w:vAlign w:val="bottom"/>
              </w:tcPr>
              <w:p w:rsidR="009859BC" w:rsidRPr="00AA7337" w:rsidRDefault="009859BC" w:rsidP="00B71517">
                <w:pPr>
                  <w:pStyle w:val="NoSpacing"/>
                  <w:spacing w:line="480" w:lineRule="auto"/>
                  <w:rPr>
                    <w:rFonts w:ascii="Times New Roman" w:eastAsia="Times New Roman" w:hAnsi="Times New Roman" w:cs="Times New Roman"/>
                    <w:color w:val="auto"/>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70"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6"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352"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r>
          <w:tr w:rsidR="00AA7337" w:rsidRPr="00AA7337" w:rsidTr="004C2151">
            <w:tc>
              <w:tcPr>
                <w:tcW w:w="1110" w:type="dxa"/>
                <w:tcBorders>
                  <w:top w:val="single" w:sz="4" w:space="0" w:color="auto"/>
                  <w:bottom w:val="single" w:sz="4" w:space="0" w:color="auto"/>
                </w:tcBorders>
                <w:vAlign w:val="bottom"/>
              </w:tcPr>
              <w:p w:rsidR="009859BC" w:rsidRPr="00AA7337" w:rsidRDefault="009859BC" w:rsidP="00B71517">
                <w:pPr>
                  <w:tabs>
                    <w:tab w:val="left" w:pos="630"/>
                  </w:tabs>
                  <w:spacing w:line="480" w:lineRule="auto"/>
                  <w:jc w:val="center"/>
                  <w:rPr>
                    <w:rFonts w:ascii="Times New Roman" w:eastAsia="Times New Roman" w:hAnsi="Times New Roman" w:cs="Times New Roman"/>
                    <w:sz w:val="24"/>
                    <w:szCs w:val="24"/>
                    <w:shd w:val="clear" w:color="auto" w:fill="FFFFFF"/>
                  </w:rPr>
                </w:pPr>
              </w:p>
            </w:tc>
            <w:tc>
              <w:tcPr>
                <w:tcW w:w="759" w:type="dxa"/>
                <w:tcBorders>
                  <w:top w:val="single" w:sz="4" w:space="0" w:color="auto"/>
                  <w:bottom w:val="single" w:sz="4" w:space="0" w:color="auto"/>
                </w:tcBorders>
                <w:vAlign w:val="bottom"/>
              </w:tcPr>
              <w:p w:rsidR="009859BC" w:rsidRPr="00AA7337" w:rsidRDefault="009859BC" w:rsidP="00B71517">
                <w:pPr>
                  <w:pStyle w:val="NoSpacing"/>
                  <w:spacing w:line="480" w:lineRule="auto"/>
                  <w:rPr>
                    <w:rFonts w:ascii="Times New Roman" w:hAnsi="Times New Roman" w:cs="Times New Roman"/>
                    <w:color w:val="auto"/>
                    <w:sz w:val="24"/>
                    <w:szCs w:val="24"/>
                  </w:rPr>
                </w:pPr>
                <w:r w:rsidRPr="00AA7337">
                  <w:rPr>
                    <w:rFonts w:ascii="Times New Roman" w:hAnsi="Times New Roman" w:cs="Times New Roman"/>
                    <w:color w:val="auto"/>
                    <w:sz w:val="24"/>
                    <w:szCs w:val="24"/>
                  </w:rPr>
                  <w:t>1.272</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0.898</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0.782</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0.693</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0.617</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0.549</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0.458</w:t>
                </w:r>
              </w:p>
            </w:tc>
            <w:tc>
              <w:tcPr>
                <w:tcW w:w="770"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0.420</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0.371</w:t>
                </w:r>
              </w:p>
            </w:tc>
            <w:tc>
              <w:tcPr>
                <w:tcW w:w="756"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0.268</w:t>
                </w:r>
              </w:p>
            </w:tc>
            <w:tc>
              <w:tcPr>
                <w:tcW w:w="352" w:type="dxa"/>
                <w:tcBorders>
                  <w:top w:val="single" w:sz="4" w:space="0" w:color="auto"/>
                  <w:bottom w:val="single" w:sz="4" w:space="0" w:color="auto"/>
                </w:tcBorders>
                <w:vAlign w:val="bottom"/>
              </w:tcPr>
              <w:p w:rsidR="009859BC" w:rsidRPr="00AA7337" w:rsidRDefault="009859BC" w:rsidP="00B71517">
                <w:pPr>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0.228</w:t>
                </w:r>
              </w:p>
            </w:tc>
          </w:tr>
          <w:tr w:rsidR="00AA7337" w:rsidRPr="00AA7337" w:rsidTr="004C2151">
            <w:tc>
              <w:tcPr>
                <w:tcW w:w="1110"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Mean</w:t>
                </w:r>
              </w:p>
            </w:tc>
            <w:tc>
              <w:tcPr>
                <w:tcW w:w="759"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0</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29</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39</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45</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52</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57</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64</w:t>
                </w:r>
              </w:p>
            </w:tc>
            <w:tc>
              <w:tcPr>
                <w:tcW w:w="770"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67</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71</w:t>
                </w:r>
              </w:p>
            </w:tc>
            <w:tc>
              <w:tcPr>
                <w:tcW w:w="756"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79</w:t>
                </w:r>
              </w:p>
            </w:tc>
            <w:tc>
              <w:tcPr>
                <w:tcW w:w="352" w:type="dxa"/>
                <w:tcBorders>
                  <w:top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sz w:val="24"/>
                    <w:szCs w:val="24"/>
                  </w:rPr>
                </w:pPr>
                <w:r w:rsidRPr="00AA7337">
                  <w:rPr>
                    <w:rFonts w:ascii="Times New Roman" w:hAnsi="Times New Roman" w:cs="Times New Roman"/>
                    <w:sz w:val="24"/>
                    <w:szCs w:val="24"/>
                  </w:rPr>
                  <w:t>82</w:t>
                </w:r>
              </w:p>
            </w:tc>
          </w:tr>
          <w:tr w:rsidR="00AA7337" w:rsidRPr="00AA7337" w:rsidTr="004C2151">
            <w:tc>
              <w:tcPr>
                <w:tcW w:w="1110"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Viability</w:t>
                </w:r>
              </w:p>
            </w:tc>
            <w:tc>
              <w:tcPr>
                <w:tcW w:w="759"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100</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71</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61</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55</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48</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43</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36</w:t>
                </w:r>
              </w:p>
            </w:tc>
            <w:tc>
              <w:tcPr>
                <w:tcW w:w="770"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33</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29</w:t>
                </w:r>
              </w:p>
            </w:tc>
            <w:tc>
              <w:tcPr>
                <w:tcW w:w="756"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21</w:t>
                </w:r>
              </w:p>
            </w:tc>
            <w:tc>
              <w:tcPr>
                <w:tcW w:w="352" w:type="dxa"/>
                <w:tcBorders>
                  <w:bottom w:val="single" w:sz="4" w:space="0" w:color="auto"/>
                </w:tcBorders>
                <w:vAlign w:val="bottom"/>
              </w:tcPr>
              <w:p w:rsidR="009859BC" w:rsidRPr="00AA7337" w:rsidRDefault="009859BC" w:rsidP="00B71517">
                <w:pPr>
                  <w:tabs>
                    <w:tab w:val="left" w:pos="630"/>
                  </w:tabs>
                  <w:spacing w:line="480" w:lineRule="auto"/>
                  <w:jc w:val="center"/>
                  <w:rPr>
                    <w:rFonts w:ascii="Times New Roman" w:hAnsi="Times New Roman" w:cs="Times New Roman"/>
                    <w:b/>
                    <w:bCs/>
                    <w:sz w:val="24"/>
                    <w:szCs w:val="24"/>
                  </w:rPr>
                </w:pPr>
                <w:r w:rsidRPr="00AA7337">
                  <w:rPr>
                    <w:rFonts w:ascii="Times New Roman" w:hAnsi="Times New Roman" w:cs="Times New Roman"/>
                    <w:b/>
                    <w:bCs/>
                    <w:sz w:val="24"/>
                    <w:szCs w:val="24"/>
                  </w:rPr>
                  <w:t>18</w:t>
                </w:r>
              </w:p>
            </w:tc>
          </w:tr>
          <w:tr w:rsidR="004C2151" w:rsidRPr="004C2151" w:rsidTr="004C2151">
            <w:tc>
              <w:tcPr>
                <w:tcW w:w="1110" w:type="dxa"/>
                <w:tcBorders>
                  <w:top w:val="single" w:sz="4" w:space="0" w:color="auto"/>
                  <w:bottom w:val="single" w:sz="4" w:space="0" w:color="auto"/>
                </w:tcBorders>
                <w:vAlign w:val="bottom"/>
              </w:tcPr>
              <w:p w:rsidR="009859BC" w:rsidRPr="004C2151" w:rsidRDefault="009859BC" w:rsidP="00B71517">
                <w:pPr>
                  <w:tabs>
                    <w:tab w:val="left" w:pos="630"/>
                  </w:tabs>
                  <w:spacing w:line="480" w:lineRule="auto"/>
                  <w:jc w:val="center"/>
                  <w:rPr>
                    <w:rFonts w:ascii="Times New Roman" w:hAnsi="Times New Roman" w:cs="Times New Roman"/>
                    <w:sz w:val="24"/>
                    <w:szCs w:val="24"/>
                  </w:rPr>
                </w:pPr>
              </w:p>
            </w:tc>
            <w:tc>
              <w:tcPr>
                <w:tcW w:w="7577" w:type="dxa"/>
                <w:gridSpan w:val="10"/>
                <w:tcBorders>
                  <w:top w:val="single" w:sz="4" w:space="0" w:color="auto"/>
                  <w:bottom w:val="single" w:sz="4" w:space="0" w:color="auto"/>
                </w:tcBorders>
                <w:vAlign w:val="bottom"/>
              </w:tcPr>
              <w:p w:rsidR="009859BC" w:rsidRPr="004C2151" w:rsidRDefault="009859BC" w:rsidP="00B71517">
                <w:pPr>
                  <w:tabs>
                    <w:tab w:val="left" w:pos="630"/>
                  </w:tabs>
                  <w:spacing w:line="480" w:lineRule="auto"/>
                  <w:jc w:val="center"/>
                  <w:rPr>
                    <w:rFonts w:ascii="Times New Roman" w:hAnsi="Times New Roman" w:cs="Times New Roman"/>
                    <w:b/>
                    <w:bCs/>
                    <w:sz w:val="24"/>
                    <w:szCs w:val="24"/>
                  </w:rPr>
                </w:pPr>
                <w:r w:rsidRPr="004C2151">
                  <w:rPr>
                    <w:rFonts w:ascii="Times New Roman" w:hAnsi="Times New Roman" w:cs="Times New Roman"/>
                    <w:b/>
                    <w:bCs/>
                    <w:sz w:val="24"/>
                    <w:szCs w:val="24"/>
                  </w:rPr>
                  <w:t>IC50 = 38.75± 0.05 µM</w:t>
                </w:r>
              </w:p>
            </w:tc>
            <w:tc>
              <w:tcPr>
                <w:tcW w:w="352" w:type="dxa"/>
                <w:tcBorders>
                  <w:top w:val="single" w:sz="4" w:space="0" w:color="auto"/>
                  <w:bottom w:val="single" w:sz="4" w:space="0" w:color="auto"/>
                </w:tcBorders>
                <w:vAlign w:val="bottom"/>
              </w:tcPr>
              <w:p w:rsidR="009859BC" w:rsidRPr="004C2151" w:rsidRDefault="009859BC" w:rsidP="00B71517">
                <w:pPr>
                  <w:tabs>
                    <w:tab w:val="left" w:pos="630"/>
                  </w:tabs>
                  <w:spacing w:line="480" w:lineRule="auto"/>
                  <w:jc w:val="center"/>
                  <w:rPr>
                    <w:rFonts w:ascii="Times New Roman" w:hAnsi="Times New Roman" w:cs="Times New Roman"/>
                    <w:sz w:val="24"/>
                    <w:szCs w:val="24"/>
                  </w:rPr>
                </w:pPr>
              </w:p>
            </w:tc>
          </w:tr>
        </w:tbl>
        <w:p w:rsidR="009859BC" w:rsidRPr="00B71517" w:rsidRDefault="009859BC" w:rsidP="00B71517">
          <w:pPr>
            <w:spacing w:after="0" w:line="480" w:lineRule="auto"/>
            <w:jc w:val="center"/>
            <w:rPr>
              <w:rFonts w:ascii="Times New Roman" w:eastAsia="Times New Roman" w:hAnsi="Times New Roman" w:cs="Times New Roman"/>
              <w:color w:val="0000FF"/>
              <w:sz w:val="24"/>
              <w:szCs w:val="24"/>
            </w:rPr>
          </w:pPr>
        </w:p>
        <w:p w:rsidR="009859BC" w:rsidRPr="00B71517" w:rsidRDefault="00CC1CED" w:rsidP="00B71517">
          <w:pPr>
            <w:autoSpaceDE w:val="0"/>
            <w:autoSpaceDN w:val="0"/>
            <w:adjustRightInd w:val="0"/>
            <w:spacing w:after="0" w:line="480" w:lineRule="auto"/>
            <w:ind w:left="360"/>
            <w:jc w:val="center"/>
            <w:rPr>
              <w:rFonts w:ascii="Times New Roman" w:hAnsi="Times New Roman" w:cs="Times New Roman"/>
              <w:b/>
              <w:sz w:val="24"/>
              <w:szCs w:val="24"/>
            </w:rPr>
          </w:pPr>
        </w:p>
      </w:sdtContent>
    </w:sdt>
    <w:p w:rsidR="009859BC" w:rsidRPr="00B71517" w:rsidRDefault="009859BC" w:rsidP="00B71517">
      <w:pPr>
        <w:autoSpaceDE w:val="0"/>
        <w:autoSpaceDN w:val="0"/>
        <w:adjustRightInd w:val="0"/>
        <w:spacing w:after="0" w:line="480" w:lineRule="auto"/>
        <w:rPr>
          <w:rFonts w:ascii="Times New Roman" w:hAnsi="Times New Roman" w:cs="Times New Roman"/>
          <w:b/>
          <w:bCs/>
          <w:sz w:val="24"/>
          <w:szCs w:val="24"/>
        </w:rPr>
      </w:pPr>
    </w:p>
    <w:sectPr w:rsidR="009859BC" w:rsidRPr="00B71517" w:rsidSect="00B71517">
      <w:headerReference w:type="default" r:id="rId24"/>
      <w:footerReference w:type="default" r:id="rId25"/>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1CED" w:rsidRDefault="00CC1CED">
      <w:pPr>
        <w:spacing w:after="0" w:line="240" w:lineRule="auto"/>
      </w:pPr>
      <w:r>
        <w:separator/>
      </w:r>
    </w:p>
  </w:endnote>
  <w:endnote w:type="continuationSeparator" w:id="0">
    <w:p w:rsidR="00CC1CED" w:rsidRDefault="00CC1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3791755"/>
      <w:docPartObj>
        <w:docPartGallery w:val="Page Numbers (Bottom of Page)"/>
        <w:docPartUnique/>
      </w:docPartObj>
    </w:sdtPr>
    <w:sdtEndPr>
      <w:rPr>
        <w:noProof/>
      </w:rPr>
    </w:sdtEndPr>
    <w:sdtContent>
      <w:p w:rsidR="00B71517" w:rsidRDefault="00B71517">
        <w:pPr>
          <w:pStyle w:val="Footer"/>
          <w:jc w:val="center"/>
        </w:pPr>
        <w:r>
          <w:fldChar w:fldCharType="begin"/>
        </w:r>
        <w:r>
          <w:instrText xml:space="preserve"> PAGE   \* MERGEFORMAT </w:instrText>
        </w:r>
        <w:r>
          <w:fldChar w:fldCharType="separate"/>
        </w:r>
        <w:r w:rsidR="004C2151">
          <w:rPr>
            <w:noProof/>
          </w:rPr>
          <w:t>19</w:t>
        </w:r>
        <w:r>
          <w:rPr>
            <w:noProof/>
          </w:rPr>
          <w:fldChar w:fldCharType="end"/>
        </w:r>
      </w:p>
    </w:sdtContent>
  </w:sdt>
  <w:p w:rsidR="000E6955" w:rsidRDefault="000E69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1CED" w:rsidRDefault="00CC1CED">
      <w:pPr>
        <w:spacing w:after="0" w:line="240" w:lineRule="auto"/>
      </w:pPr>
      <w:r>
        <w:separator/>
      </w:r>
    </w:p>
  </w:footnote>
  <w:footnote w:type="continuationSeparator" w:id="0">
    <w:p w:rsidR="00CC1CED" w:rsidRDefault="00CC1C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517" w:rsidRDefault="00B71517">
    <w:pPr>
      <w:pStyle w:val="Header"/>
      <w:jc w:val="center"/>
    </w:pPr>
  </w:p>
  <w:p w:rsidR="00B71517" w:rsidRDefault="00B715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cs="Calibri" w:hint="default"/>
        <w:b w:val="0"/>
        <w:i/>
        <w:vertAlign w:val="superscrip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3CC4793E"/>
    <w:multiLevelType w:val="hybridMultilevel"/>
    <w:tmpl w:val="1F64C426"/>
    <w:lvl w:ilvl="0" w:tplc="93221954">
      <w:start w:val="1"/>
      <w:numFmt w:val="decimal"/>
      <w:pStyle w:val="RSCR02References"/>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A001E5"/>
    <w:multiLevelType w:val="hybridMultilevel"/>
    <w:tmpl w:val="BA9C6442"/>
    <w:lvl w:ilvl="0" w:tplc="B3FE9ED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C41F32"/>
    <w:multiLevelType w:val="hybridMultilevel"/>
    <w:tmpl w:val="01626DA4"/>
    <w:lvl w:ilvl="0" w:tplc="B414097C">
      <w:start w:val="1"/>
      <w:numFmt w:val="decimal"/>
      <w:lvlText w:val="%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35953"/>
    <w:rsid w:val="000026C6"/>
    <w:rsid w:val="00013294"/>
    <w:rsid w:val="0001399A"/>
    <w:rsid w:val="00014924"/>
    <w:rsid w:val="000363F1"/>
    <w:rsid w:val="00053597"/>
    <w:rsid w:val="000613B8"/>
    <w:rsid w:val="000654CB"/>
    <w:rsid w:val="00066595"/>
    <w:rsid w:val="00066883"/>
    <w:rsid w:val="00091F40"/>
    <w:rsid w:val="000A1AA4"/>
    <w:rsid w:val="000A5E1A"/>
    <w:rsid w:val="000A70EA"/>
    <w:rsid w:val="000B145D"/>
    <w:rsid w:val="000B1CB1"/>
    <w:rsid w:val="000C1555"/>
    <w:rsid w:val="000D5D47"/>
    <w:rsid w:val="000D7A49"/>
    <w:rsid w:val="000E6955"/>
    <w:rsid w:val="000F348D"/>
    <w:rsid w:val="000F5AE1"/>
    <w:rsid w:val="000F66EB"/>
    <w:rsid w:val="00104F94"/>
    <w:rsid w:val="0011040E"/>
    <w:rsid w:val="0012491C"/>
    <w:rsid w:val="00133A49"/>
    <w:rsid w:val="00164D16"/>
    <w:rsid w:val="00170DD1"/>
    <w:rsid w:val="001752B5"/>
    <w:rsid w:val="00175F9A"/>
    <w:rsid w:val="001852C4"/>
    <w:rsid w:val="001903D1"/>
    <w:rsid w:val="001A06ED"/>
    <w:rsid w:val="001A2DB0"/>
    <w:rsid w:val="001A3E9A"/>
    <w:rsid w:val="001B629E"/>
    <w:rsid w:val="001D6658"/>
    <w:rsid w:val="001E6B0D"/>
    <w:rsid w:val="00220AE6"/>
    <w:rsid w:val="00226FFB"/>
    <w:rsid w:val="0023097B"/>
    <w:rsid w:val="002337C1"/>
    <w:rsid w:val="002362EA"/>
    <w:rsid w:val="002410D7"/>
    <w:rsid w:val="00252FAB"/>
    <w:rsid w:val="002668FD"/>
    <w:rsid w:val="002735A6"/>
    <w:rsid w:val="00276624"/>
    <w:rsid w:val="00285F3E"/>
    <w:rsid w:val="002966E1"/>
    <w:rsid w:val="002D7382"/>
    <w:rsid w:val="002E4E7B"/>
    <w:rsid w:val="00305D98"/>
    <w:rsid w:val="0032506A"/>
    <w:rsid w:val="003336F5"/>
    <w:rsid w:val="003376C8"/>
    <w:rsid w:val="00345F11"/>
    <w:rsid w:val="00347EFD"/>
    <w:rsid w:val="00364D11"/>
    <w:rsid w:val="003725C0"/>
    <w:rsid w:val="0038386A"/>
    <w:rsid w:val="003C23C9"/>
    <w:rsid w:val="003C3362"/>
    <w:rsid w:val="003C4448"/>
    <w:rsid w:val="003E0D49"/>
    <w:rsid w:val="00401D59"/>
    <w:rsid w:val="00416F78"/>
    <w:rsid w:val="0042176C"/>
    <w:rsid w:val="00421FB2"/>
    <w:rsid w:val="00423E45"/>
    <w:rsid w:val="00423ED7"/>
    <w:rsid w:val="00427FF9"/>
    <w:rsid w:val="00431717"/>
    <w:rsid w:val="004428F4"/>
    <w:rsid w:val="004432D0"/>
    <w:rsid w:val="00453A34"/>
    <w:rsid w:val="00457AC8"/>
    <w:rsid w:val="004709AE"/>
    <w:rsid w:val="00475291"/>
    <w:rsid w:val="00484CA1"/>
    <w:rsid w:val="00485F23"/>
    <w:rsid w:val="0049276C"/>
    <w:rsid w:val="00496D8E"/>
    <w:rsid w:val="004A638B"/>
    <w:rsid w:val="004B69F2"/>
    <w:rsid w:val="004C2151"/>
    <w:rsid w:val="004C3EC2"/>
    <w:rsid w:val="004F050C"/>
    <w:rsid w:val="004F2E36"/>
    <w:rsid w:val="00515428"/>
    <w:rsid w:val="00516ED8"/>
    <w:rsid w:val="0053604B"/>
    <w:rsid w:val="005424FE"/>
    <w:rsid w:val="005437EF"/>
    <w:rsid w:val="00560B73"/>
    <w:rsid w:val="005628FA"/>
    <w:rsid w:val="005638BB"/>
    <w:rsid w:val="0058051D"/>
    <w:rsid w:val="00584F84"/>
    <w:rsid w:val="0059155C"/>
    <w:rsid w:val="005A053B"/>
    <w:rsid w:val="005B1A84"/>
    <w:rsid w:val="005B34A0"/>
    <w:rsid w:val="005C4302"/>
    <w:rsid w:val="005C4CE0"/>
    <w:rsid w:val="005D0D99"/>
    <w:rsid w:val="005D517C"/>
    <w:rsid w:val="005D5478"/>
    <w:rsid w:val="005E0945"/>
    <w:rsid w:val="005F4D4C"/>
    <w:rsid w:val="005F544F"/>
    <w:rsid w:val="005F6BD8"/>
    <w:rsid w:val="0061014B"/>
    <w:rsid w:val="00616F2A"/>
    <w:rsid w:val="00621DA5"/>
    <w:rsid w:val="006313FB"/>
    <w:rsid w:val="0063771C"/>
    <w:rsid w:val="00642734"/>
    <w:rsid w:val="00642CE4"/>
    <w:rsid w:val="0064561A"/>
    <w:rsid w:val="00647DDB"/>
    <w:rsid w:val="00662611"/>
    <w:rsid w:val="006626CB"/>
    <w:rsid w:val="00676C97"/>
    <w:rsid w:val="00691DAB"/>
    <w:rsid w:val="00692D12"/>
    <w:rsid w:val="006934A8"/>
    <w:rsid w:val="00694446"/>
    <w:rsid w:val="00696548"/>
    <w:rsid w:val="006A637F"/>
    <w:rsid w:val="006B23B8"/>
    <w:rsid w:val="006B7A82"/>
    <w:rsid w:val="006D5648"/>
    <w:rsid w:val="006E6C91"/>
    <w:rsid w:val="006F48DB"/>
    <w:rsid w:val="006F4D78"/>
    <w:rsid w:val="00704769"/>
    <w:rsid w:val="00717E80"/>
    <w:rsid w:val="007204E4"/>
    <w:rsid w:val="00724D3F"/>
    <w:rsid w:val="007252B9"/>
    <w:rsid w:val="007346DB"/>
    <w:rsid w:val="00734999"/>
    <w:rsid w:val="00745484"/>
    <w:rsid w:val="0074622D"/>
    <w:rsid w:val="00747BA6"/>
    <w:rsid w:val="00750D3F"/>
    <w:rsid w:val="00774AA9"/>
    <w:rsid w:val="00790D84"/>
    <w:rsid w:val="00791A02"/>
    <w:rsid w:val="007A6BDC"/>
    <w:rsid w:val="007B119C"/>
    <w:rsid w:val="007B36C3"/>
    <w:rsid w:val="007B3D60"/>
    <w:rsid w:val="007B5AF3"/>
    <w:rsid w:val="007C7717"/>
    <w:rsid w:val="007D2F6F"/>
    <w:rsid w:val="007D71B6"/>
    <w:rsid w:val="007E2220"/>
    <w:rsid w:val="007E60C0"/>
    <w:rsid w:val="007F1CAC"/>
    <w:rsid w:val="0080305B"/>
    <w:rsid w:val="008079A3"/>
    <w:rsid w:val="00813DED"/>
    <w:rsid w:val="00821625"/>
    <w:rsid w:val="00835953"/>
    <w:rsid w:val="00836B29"/>
    <w:rsid w:val="00843063"/>
    <w:rsid w:val="0085156D"/>
    <w:rsid w:val="00856E9E"/>
    <w:rsid w:val="00873B0E"/>
    <w:rsid w:val="00877ECB"/>
    <w:rsid w:val="00882A40"/>
    <w:rsid w:val="0088680F"/>
    <w:rsid w:val="008905C4"/>
    <w:rsid w:val="00892258"/>
    <w:rsid w:val="008A77AF"/>
    <w:rsid w:val="008B0048"/>
    <w:rsid w:val="008B0B1E"/>
    <w:rsid w:val="008C1901"/>
    <w:rsid w:val="008C70AE"/>
    <w:rsid w:val="008D0235"/>
    <w:rsid w:val="008D4429"/>
    <w:rsid w:val="008D4462"/>
    <w:rsid w:val="008E51F5"/>
    <w:rsid w:val="008E56A7"/>
    <w:rsid w:val="008F051A"/>
    <w:rsid w:val="008F6799"/>
    <w:rsid w:val="00900D91"/>
    <w:rsid w:val="00903F1E"/>
    <w:rsid w:val="00916D30"/>
    <w:rsid w:val="00923D09"/>
    <w:rsid w:val="00924920"/>
    <w:rsid w:val="00934358"/>
    <w:rsid w:val="0093436D"/>
    <w:rsid w:val="00936D72"/>
    <w:rsid w:val="00943D39"/>
    <w:rsid w:val="009515A4"/>
    <w:rsid w:val="009607F6"/>
    <w:rsid w:val="0096547A"/>
    <w:rsid w:val="00967A96"/>
    <w:rsid w:val="009859BC"/>
    <w:rsid w:val="009A28CA"/>
    <w:rsid w:val="009A637A"/>
    <w:rsid w:val="009D02E2"/>
    <w:rsid w:val="009E06F1"/>
    <w:rsid w:val="009F1B47"/>
    <w:rsid w:val="009F3D31"/>
    <w:rsid w:val="00A01458"/>
    <w:rsid w:val="00A01916"/>
    <w:rsid w:val="00A05BAF"/>
    <w:rsid w:val="00A139E2"/>
    <w:rsid w:val="00A23C4E"/>
    <w:rsid w:val="00A25182"/>
    <w:rsid w:val="00A54BE0"/>
    <w:rsid w:val="00A55A79"/>
    <w:rsid w:val="00A707CF"/>
    <w:rsid w:val="00A7584A"/>
    <w:rsid w:val="00A965E8"/>
    <w:rsid w:val="00A96728"/>
    <w:rsid w:val="00AA071D"/>
    <w:rsid w:val="00AA19B4"/>
    <w:rsid w:val="00AA43CE"/>
    <w:rsid w:val="00AA5DCA"/>
    <w:rsid w:val="00AA7337"/>
    <w:rsid w:val="00AC5220"/>
    <w:rsid w:val="00AD3B06"/>
    <w:rsid w:val="00AD628C"/>
    <w:rsid w:val="00AD6B87"/>
    <w:rsid w:val="00AF021B"/>
    <w:rsid w:val="00AF2F39"/>
    <w:rsid w:val="00B04E57"/>
    <w:rsid w:val="00B05981"/>
    <w:rsid w:val="00B10B7C"/>
    <w:rsid w:val="00B129C8"/>
    <w:rsid w:val="00B317A0"/>
    <w:rsid w:val="00B4731F"/>
    <w:rsid w:val="00B532E6"/>
    <w:rsid w:val="00B5642A"/>
    <w:rsid w:val="00B57D6E"/>
    <w:rsid w:val="00B61EDA"/>
    <w:rsid w:val="00B71517"/>
    <w:rsid w:val="00B74A2F"/>
    <w:rsid w:val="00B75A14"/>
    <w:rsid w:val="00B82BA9"/>
    <w:rsid w:val="00B926F5"/>
    <w:rsid w:val="00B976B1"/>
    <w:rsid w:val="00BA1FD6"/>
    <w:rsid w:val="00BD50A7"/>
    <w:rsid w:val="00BD5B69"/>
    <w:rsid w:val="00BE6B8F"/>
    <w:rsid w:val="00BF2655"/>
    <w:rsid w:val="00BF7DF1"/>
    <w:rsid w:val="00C044E8"/>
    <w:rsid w:val="00C068E8"/>
    <w:rsid w:val="00C27928"/>
    <w:rsid w:val="00C3799D"/>
    <w:rsid w:val="00C4005B"/>
    <w:rsid w:val="00C45799"/>
    <w:rsid w:val="00C54AE1"/>
    <w:rsid w:val="00C60528"/>
    <w:rsid w:val="00C63435"/>
    <w:rsid w:val="00C64137"/>
    <w:rsid w:val="00C74F3E"/>
    <w:rsid w:val="00CA0509"/>
    <w:rsid w:val="00CA1D3B"/>
    <w:rsid w:val="00CA46C2"/>
    <w:rsid w:val="00CA783A"/>
    <w:rsid w:val="00CB4E7B"/>
    <w:rsid w:val="00CC1CED"/>
    <w:rsid w:val="00CC72BC"/>
    <w:rsid w:val="00CD1FA2"/>
    <w:rsid w:val="00CD762C"/>
    <w:rsid w:val="00CE79B5"/>
    <w:rsid w:val="00CF62BC"/>
    <w:rsid w:val="00D04A11"/>
    <w:rsid w:val="00D07516"/>
    <w:rsid w:val="00D12241"/>
    <w:rsid w:val="00D1693C"/>
    <w:rsid w:val="00D17029"/>
    <w:rsid w:val="00D23888"/>
    <w:rsid w:val="00D2450B"/>
    <w:rsid w:val="00D4013B"/>
    <w:rsid w:val="00D63CE7"/>
    <w:rsid w:val="00D670AA"/>
    <w:rsid w:val="00D76F65"/>
    <w:rsid w:val="00D77BDE"/>
    <w:rsid w:val="00D9768D"/>
    <w:rsid w:val="00DA1C16"/>
    <w:rsid w:val="00DD5178"/>
    <w:rsid w:val="00DD565C"/>
    <w:rsid w:val="00E17B91"/>
    <w:rsid w:val="00E227F0"/>
    <w:rsid w:val="00E23B6B"/>
    <w:rsid w:val="00E33210"/>
    <w:rsid w:val="00E35DBC"/>
    <w:rsid w:val="00E53DC7"/>
    <w:rsid w:val="00E54051"/>
    <w:rsid w:val="00E5536D"/>
    <w:rsid w:val="00E6362B"/>
    <w:rsid w:val="00E651BF"/>
    <w:rsid w:val="00E70EE4"/>
    <w:rsid w:val="00E872CA"/>
    <w:rsid w:val="00E87E42"/>
    <w:rsid w:val="00E92DA2"/>
    <w:rsid w:val="00E943E2"/>
    <w:rsid w:val="00E96FAE"/>
    <w:rsid w:val="00E9762B"/>
    <w:rsid w:val="00EB4380"/>
    <w:rsid w:val="00EB6B33"/>
    <w:rsid w:val="00EB6E4E"/>
    <w:rsid w:val="00EC29AB"/>
    <w:rsid w:val="00ED23BC"/>
    <w:rsid w:val="00EF1835"/>
    <w:rsid w:val="00EF7AF2"/>
    <w:rsid w:val="00F10417"/>
    <w:rsid w:val="00F1353C"/>
    <w:rsid w:val="00F145D4"/>
    <w:rsid w:val="00F15ABC"/>
    <w:rsid w:val="00F53597"/>
    <w:rsid w:val="00F53F68"/>
    <w:rsid w:val="00F54268"/>
    <w:rsid w:val="00F54834"/>
    <w:rsid w:val="00F6165B"/>
    <w:rsid w:val="00F61A15"/>
    <w:rsid w:val="00F8039D"/>
    <w:rsid w:val="00F859FD"/>
    <w:rsid w:val="00F95BC7"/>
    <w:rsid w:val="00FA378E"/>
    <w:rsid w:val="00FB4384"/>
    <w:rsid w:val="00FC0699"/>
    <w:rsid w:val="00FD0DE7"/>
    <w:rsid w:val="00FD2AA0"/>
    <w:rsid w:val="00FD2EFE"/>
    <w:rsid w:val="00FE30F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C4D37"/>
  <w15:docId w15:val="{0F70A1D9-0F44-4C79-9287-81A8B6D95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95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SCH01PaperTitleChar">
    <w:name w:val="RSC H01 Paper Title Char"/>
    <w:basedOn w:val="DefaultParagraphFont"/>
    <w:link w:val="RSCH01PaperTitle"/>
    <w:locked/>
    <w:rsid w:val="00835953"/>
    <w:rPr>
      <w:rFonts w:ascii="Times New Roman" w:hAnsi="Times New Roman" w:cs="Times New Roman"/>
      <w:b/>
      <w:sz w:val="29"/>
      <w:szCs w:val="32"/>
    </w:rPr>
  </w:style>
  <w:style w:type="paragraph" w:customStyle="1" w:styleId="RSCH01PaperTitle">
    <w:name w:val="RSC H01 Paper Title"/>
    <w:basedOn w:val="Normal"/>
    <w:next w:val="Normal"/>
    <w:link w:val="RSCH01PaperTitleChar"/>
    <w:qFormat/>
    <w:rsid w:val="00835953"/>
    <w:pPr>
      <w:tabs>
        <w:tab w:val="left" w:pos="284"/>
      </w:tabs>
      <w:spacing w:before="400" w:line="240" w:lineRule="auto"/>
    </w:pPr>
    <w:rPr>
      <w:rFonts w:ascii="Times New Roman" w:hAnsi="Times New Roman" w:cs="Times New Roman"/>
      <w:b/>
      <w:sz w:val="29"/>
      <w:szCs w:val="32"/>
      <w:lang w:val="en-IN"/>
    </w:rPr>
  </w:style>
  <w:style w:type="character" w:customStyle="1" w:styleId="RSCH02PaperAuthorsandBylineChar">
    <w:name w:val="RSC H02 Paper Authors and Byline Char"/>
    <w:basedOn w:val="DefaultParagraphFont"/>
    <w:link w:val="RSCH02PaperAuthorsandByline"/>
    <w:locked/>
    <w:rsid w:val="00835953"/>
    <w:rPr>
      <w:rFonts w:ascii="Times New Roman" w:hAnsi="Times New Roman" w:cs="Times New Roman"/>
      <w:sz w:val="20"/>
    </w:rPr>
  </w:style>
  <w:style w:type="paragraph" w:customStyle="1" w:styleId="RSCH02PaperAuthorsandByline">
    <w:name w:val="RSC H02 Paper Authors and Byline"/>
    <w:basedOn w:val="Normal"/>
    <w:link w:val="RSCH02PaperAuthorsandBylineChar"/>
    <w:qFormat/>
    <w:rsid w:val="00835953"/>
    <w:pPr>
      <w:spacing w:after="120" w:line="240" w:lineRule="exact"/>
    </w:pPr>
    <w:rPr>
      <w:rFonts w:ascii="Times New Roman" w:hAnsi="Times New Roman" w:cs="Times New Roman"/>
      <w:sz w:val="20"/>
      <w:lang w:val="en-IN"/>
    </w:rPr>
  </w:style>
  <w:style w:type="character" w:customStyle="1" w:styleId="RSCF01FootnoteAuthorAddressChar">
    <w:name w:val="RSC F01 Footnote Author Address Char"/>
    <w:basedOn w:val="DefaultParagraphFont"/>
    <w:link w:val="RSCF01FootnoteAuthorAddress"/>
    <w:locked/>
    <w:rsid w:val="00835953"/>
    <w:rPr>
      <w:rFonts w:ascii="Times New Roman" w:hAnsi="Times New Roman" w:cs="Times New Roman"/>
      <w:i/>
      <w:w w:val="105"/>
      <w:sz w:val="14"/>
      <w:szCs w:val="14"/>
    </w:rPr>
  </w:style>
  <w:style w:type="paragraph" w:customStyle="1" w:styleId="RSCF01FootnoteAuthorAddress">
    <w:name w:val="RSC F01 Footnote Author Address"/>
    <w:link w:val="RSCF01FootnoteAuthorAddressChar"/>
    <w:qFormat/>
    <w:rsid w:val="00835953"/>
    <w:pPr>
      <w:numPr>
        <w:numId w:val="1"/>
      </w:numPr>
      <w:pBdr>
        <w:top w:val="single" w:sz="12" w:space="1" w:color="A6A6A6" w:themeColor="background1" w:themeShade="A6"/>
      </w:pBdr>
      <w:spacing w:after="0" w:line="240" w:lineRule="auto"/>
      <w:ind w:left="85" w:hanging="85"/>
    </w:pPr>
    <w:rPr>
      <w:rFonts w:ascii="Times New Roman" w:hAnsi="Times New Roman" w:cs="Times New Roman"/>
      <w:i/>
      <w:w w:val="105"/>
      <w:sz w:val="14"/>
      <w:szCs w:val="14"/>
    </w:rPr>
  </w:style>
  <w:style w:type="paragraph" w:styleId="Footer">
    <w:name w:val="footer"/>
    <w:basedOn w:val="Normal"/>
    <w:link w:val="FooterChar"/>
    <w:uiPriority w:val="99"/>
    <w:unhideWhenUsed/>
    <w:rsid w:val="008359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5953"/>
    <w:rPr>
      <w:lang w:val="en-US"/>
    </w:rPr>
  </w:style>
  <w:style w:type="character" w:styleId="Hyperlink">
    <w:name w:val="Hyperlink"/>
    <w:basedOn w:val="DefaultParagraphFont"/>
    <w:uiPriority w:val="99"/>
    <w:unhideWhenUsed/>
    <w:rsid w:val="00835953"/>
    <w:rPr>
      <w:color w:val="0563C1" w:themeColor="hyperlink"/>
      <w:u w:val="single"/>
    </w:rPr>
  </w:style>
  <w:style w:type="table" w:styleId="TableGrid">
    <w:name w:val="Table Grid"/>
    <w:basedOn w:val="TableNormal"/>
    <w:uiPriority w:val="39"/>
    <w:rsid w:val="0083595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43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36D"/>
    <w:rPr>
      <w:rFonts w:ascii="Segoe UI" w:hAnsi="Segoe UI" w:cs="Segoe UI"/>
      <w:sz w:val="18"/>
      <w:szCs w:val="18"/>
      <w:lang w:val="en-US"/>
    </w:rPr>
  </w:style>
  <w:style w:type="paragraph" w:customStyle="1" w:styleId="RSCR02References">
    <w:name w:val="RSC R02 References"/>
    <w:link w:val="RSCR02ReferencesChar"/>
    <w:qFormat/>
    <w:rsid w:val="00B04E57"/>
    <w:pPr>
      <w:numPr>
        <w:numId w:val="2"/>
      </w:numPr>
      <w:tabs>
        <w:tab w:val="left" w:pos="284"/>
      </w:tabs>
      <w:spacing w:after="0" w:line="200" w:lineRule="exact"/>
    </w:pPr>
    <w:rPr>
      <w:rFonts w:cs="Times New Roman"/>
      <w:w w:val="105"/>
      <w:sz w:val="18"/>
      <w:szCs w:val="18"/>
      <w:lang w:val="en-GB"/>
    </w:rPr>
  </w:style>
  <w:style w:type="character" w:customStyle="1" w:styleId="RSCR02ReferencesChar">
    <w:name w:val="RSC R02 References Char"/>
    <w:basedOn w:val="DefaultParagraphFont"/>
    <w:link w:val="RSCR02References"/>
    <w:rsid w:val="00B04E57"/>
    <w:rPr>
      <w:rFonts w:cs="Times New Roman"/>
      <w:w w:val="105"/>
      <w:sz w:val="18"/>
      <w:szCs w:val="18"/>
      <w:lang w:val="en-GB"/>
    </w:rPr>
  </w:style>
  <w:style w:type="character" w:customStyle="1" w:styleId="UnresolvedMention">
    <w:name w:val="Unresolved Mention"/>
    <w:basedOn w:val="DefaultParagraphFont"/>
    <w:uiPriority w:val="99"/>
    <w:semiHidden/>
    <w:unhideWhenUsed/>
    <w:rsid w:val="00B82BA9"/>
    <w:rPr>
      <w:color w:val="605E5C"/>
      <w:shd w:val="clear" w:color="auto" w:fill="E1DFDD"/>
    </w:rPr>
  </w:style>
  <w:style w:type="paragraph" w:customStyle="1" w:styleId="Title1">
    <w:name w:val="Title1"/>
    <w:basedOn w:val="Normal"/>
    <w:rsid w:val="00F145D4"/>
    <w:pPr>
      <w:spacing w:before="200" w:after="120" w:line="300" w:lineRule="exact"/>
    </w:pPr>
    <w:rPr>
      <w:rFonts w:ascii="Times New Roman" w:eastAsia="MS Mincho" w:hAnsi="Times New Roman" w:cs="Times New Roman"/>
      <w:b/>
      <w:sz w:val="36"/>
      <w:szCs w:val="28"/>
      <w:lang w:val="en-GB" w:eastAsia="ja-JP"/>
    </w:rPr>
  </w:style>
  <w:style w:type="paragraph" w:customStyle="1" w:styleId="Authors">
    <w:name w:val="Authors"/>
    <w:basedOn w:val="Normal"/>
    <w:rsid w:val="00F145D4"/>
    <w:pPr>
      <w:spacing w:before="360" w:after="240" w:line="260" w:lineRule="exact"/>
    </w:pPr>
    <w:rPr>
      <w:rFonts w:ascii="Times New Roman" w:eastAsia="MS Mincho" w:hAnsi="Times New Roman" w:cs="Times New Roman"/>
      <w:sz w:val="28"/>
      <w:szCs w:val="24"/>
      <w:lang w:val="en-GB" w:eastAsia="ja-JP"/>
    </w:rPr>
  </w:style>
  <w:style w:type="paragraph" w:customStyle="1" w:styleId="Address">
    <w:name w:val="Address"/>
    <w:basedOn w:val="Normal"/>
    <w:rsid w:val="00F145D4"/>
    <w:pPr>
      <w:spacing w:after="0" w:line="240" w:lineRule="auto"/>
      <w:ind w:left="284" w:hanging="284"/>
    </w:pPr>
    <w:rPr>
      <w:rFonts w:ascii="Times New Roman" w:eastAsia="MS Mincho" w:hAnsi="Times New Roman" w:cs="Times New Roman"/>
      <w:sz w:val="20"/>
      <w:szCs w:val="24"/>
      <w:lang w:val="de-DE" w:eastAsia="ja-JP"/>
    </w:rPr>
  </w:style>
  <w:style w:type="paragraph" w:styleId="NoSpacing">
    <w:name w:val="No Spacing"/>
    <w:link w:val="NoSpacingChar"/>
    <w:uiPriority w:val="1"/>
    <w:qFormat/>
    <w:rsid w:val="009859BC"/>
    <w:pPr>
      <w:spacing w:after="0" w:line="240" w:lineRule="auto"/>
    </w:pPr>
    <w:rPr>
      <w:color w:val="44546A" w:themeColor="text2"/>
      <w:sz w:val="20"/>
      <w:szCs w:val="20"/>
      <w:lang w:val="en-US"/>
    </w:rPr>
  </w:style>
  <w:style w:type="character" w:customStyle="1" w:styleId="NoSpacingChar">
    <w:name w:val="No Spacing Char"/>
    <w:basedOn w:val="DefaultParagraphFont"/>
    <w:link w:val="NoSpacing"/>
    <w:uiPriority w:val="1"/>
    <w:rsid w:val="009859BC"/>
    <w:rPr>
      <w:color w:val="44546A" w:themeColor="text2"/>
      <w:sz w:val="20"/>
      <w:szCs w:val="20"/>
      <w:lang w:val="en-US"/>
    </w:rPr>
  </w:style>
  <w:style w:type="character" w:styleId="LineNumber">
    <w:name w:val="line number"/>
    <w:basedOn w:val="DefaultParagraphFont"/>
    <w:uiPriority w:val="99"/>
    <w:semiHidden/>
    <w:unhideWhenUsed/>
    <w:rsid w:val="00B71517"/>
  </w:style>
  <w:style w:type="paragraph" w:styleId="Header">
    <w:name w:val="header"/>
    <w:basedOn w:val="Normal"/>
    <w:link w:val="HeaderChar"/>
    <w:uiPriority w:val="99"/>
    <w:unhideWhenUsed/>
    <w:rsid w:val="00B715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1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en.wikipedia.org/wiki/Enzyme_inhibitor"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en.wikipedia.org/wiki/Regression_analysis" TargetMode="Externa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en.wikipedia.org/wiki/Dose-response_relationship"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A17A4-C007-4796-9EFD-C68A1802A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20</Pages>
  <Words>1331</Words>
  <Characters>7593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Karthik Manikandan Pandy</dc:creator>
  <cp:keywords/>
  <dc:description/>
  <cp:lastModifiedBy>admin</cp:lastModifiedBy>
  <cp:revision>24</cp:revision>
  <cp:lastPrinted>2021-06-22T10:57:00Z</cp:lastPrinted>
  <dcterms:created xsi:type="dcterms:W3CDTF">2023-03-23T16:39:00Z</dcterms:created>
  <dcterms:modified xsi:type="dcterms:W3CDTF">2023-03-28T14:17:00Z</dcterms:modified>
</cp:coreProperties>
</file>