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 xml:space="preserve"> In the current study, we quantified oral glucose tolerance test (OGTT) phenotypes and liver transcriptomes in BXD mice.Through integrating analysis with gene correlation, eQTL mapping, sequence variation, and pathway enrichment. Our results demonstrated that TEAD1, MYO7A and NDUFC2 significantly influenced the glucose metabolism in human.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6A013E"/>
    <w:rsid w:val="FF6A0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Office_4.6.1.7467_F1E327BC-269C-435d-A152-05C5408002CA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2023-10-24T21:05:00Z</dcterms:created>
  <dc:creator>uotpl</dc:creator>
  <cp:lastModifiedBy>uotpl</cp:lastModifiedBy>
  <dcterms:modified xsi:type="dcterms:W3CDTF">2023-10-24T21:06:30Z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2052-4.6.1.7467</vt:lpwstr>
  </property>
  <property fmtid="{D5CDD505-2E9C-101B-9397-08002B2CF9AE}" pid="3" name="ICV">
    <vt:lpwstr>C5384FDE2A776B9F09C137652635EEFB</vt:lpwstr>
  </property>
</Properties>
</file>