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1F037" w14:textId="77777777" w:rsidR="008C1751" w:rsidRPr="001F0726" w:rsidRDefault="008C1751" w:rsidP="008C1751"/>
    <w:p w14:paraId="6C896D95" w14:textId="77777777" w:rsidR="008C1751" w:rsidRPr="001F0726" w:rsidRDefault="008C1751" w:rsidP="008C1751">
      <w:pPr>
        <w:pStyle w:val="Heading1"/>
      </w:pPr>
      <w:r w:rsidRPr="001F0726">
        <w:t>Appendix Figure 1: Sample Flowchart</w:t>
      </w:r>
    </w:p>
    <w:p w14:paraId="6F3DD3DA" w14:textId="77777777" w:rsidR="008C1751" w:rsidRPr="001F0726" w:rsidRDefault="008C1751" w:rsidP="008C1751"/>
    <w:p w14:paraId="31F55399" w14:textId="77777777" w:rsidR="008C1751" w:rsidRPr="001F0726" w:rsidRDefault="008C1751" w:rsidP="008C1751">
      <w:r w:rsidRPr="001F0726">
        <w:rPr>
          <w:noProof/>
        </w:rPr>
        <w:drawing>
          <wp:inline distT="0" distB="0" distL="0" distR="0" wp14:anchorId="09CB0B16" wp14:editId="4D74F4BA">
            <wp:extent cx="5003800" cy="4270759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rticipant Flowchart - MVK 6-27-23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46" t="11206" r="16133" b="12440"/>
                    <a:stretch/>
                  </pic:blipFill>
                  <pic:spPr bwMode="auto">
                    <a:xfrm>
                      <a:off x="0" y="0"/>
                      <a:ext cx="5016123" cy="4281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94E2BC" w14:textId="77777777" w:rsidR="008C1751" w:rsidRPr="00C730AE" w:rsidRDefault="008C1751" w:rsidP="008C1751">
      <w:pPr>
        <w:rPr>
          <w:rFonts w:cs="Times New Roman"/>
          <w:b/>
          <w:sz w:val="22"/>
          <w:szCs w:val="22"/>
        </w:rPr>
      </w:pPr>
      <w:r w:rsidRPr="00C730AE">
        <w:rPr>
          <w:sz w:val="22"/>
          <w:szCs w:val="22"/>
        </w:rPr>
        <w:t xml:space="preserve">Note: An observation refers to a woman-year (e.g. a woman </w:t>
      </w:r>
      <m:oMath>
        <m:r>
          <w:rPr>
            <w:rFonts w:ascii="Cambria Math" w:hAnsi="Cambria Math"/>
            <w:sz w:val="22"/>
            <w:szCs w:val="22"/>
          </w:rPr>
          <m:t>i</m:t>
        </m:r>
      </m:oMath>
      <w:r w:rsidRPr="00C730AE">
        <w:rPr>
          <w:rFonts w:eastAsiaTheme="minorEastAsia"/>
          <w:sz w:val="22"/>
          <w:szCs w:val="22"/>
        </w:rPr>
        <w:t xml:space="preserve"> interviewed in year </w:t>
      </w:r>
      <m:oMath>
        <m:r>
          <w:rPr>
            <w:rFonts w:ascii="Cambria Math" w:eastAsiaTheme="minorEastAsia" w:hAnsi="Cambria Math"/>
            <w:sz w:val="22"/>
            <w:szCs w:val="22"/>
          </w:rPr>
          <m:t>j</m:t>
        </m:r>
      </m:oMath>
      <w:r w:rsidRPr="00C730AE">
        <w:rPr>
          <w:rFonts w:eastAsiaTheme="minorEastAsia"/>
          <w:sz w:val="22"/>
          <w:szCs w:val="22"/>
        </w:rPr>
        <w:t>).</w:t>
      </w:r>
    </w:p>
    <w:p w14:paraId="313E0569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51"/>
    <w:rsid w:val="00755780"/>
    <w:rsid w:val="008C1751"/>
    <w:rsid w:val="008C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2110E"/>
  <w15:chartTrackingRefBased/>
  <w15:docId w15:val="{D755DE91-1CD6-4DF6-93AA-64115FD3A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51"/>
    <w:pPr>
      <w:spacing w:after="0"/>
      <w:jc w:val="both"/>
    </w:pPr>
    <w:rPr>
      <w:rFonts w:ascii="Garamond" w:hAnsi="Garamond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751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751"/>
    <w:rPr>
      <w:rFonts w:ascii="Garamond" w:hAnsi="Garamond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>Springer Nature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2023-10-30T10:59:00Z</dcterms:created>
  <dcterms:modified xsi:type="dcterms:W3CDTF">2023-10-30T10:59:00Z</dcterms:modified>
</cp:coreProperties>
</file>