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2E" w:rsidRPr="002A002E" w:rsidRDefault="002A002E" w:rsidP="002A002E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bookmarkStart w:id="0" w:name="_Toc110258800"/>
      <w:bookmarkStart w:id="1" w:name="_Toc135232210"/>
      <w:r w:rsidRPr="002A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Bivariate</w:t>
      </w:r>
      <w:r w:rsidRPr="002A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a</w:t>
      </w:r>
      <w:r w:rsidRPr="002A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nalysis of the fac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tors associated with Rotavirus d</w:t>
      </w:r>
      <w:r w:rsidRPr="002A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iarrhoea</w:t>
      </w:r>
      <w:bookmarkEnd w:id="1"/>
      <w:r w:rsidRPr="002A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spacing w:line="360" w:lineRule="auto"/>
        <w:jc w:val="both"/>
        <w:rPr>
          <w:rFonts w:ascii="Times New Roman" w:eastAsia="Calibri" w:hAnsi="Times New Roman" w:cs="Arial"/>
          <w:iCs/>
          <w:color w:val="000000"/>
          <w:sz w:val="24"/>
          <w:szCs w:val="24"/>
        </w:rPr>
      </w:pPr>
      <w:r w:rsidRPr="002A002E">
        <w:rPr>
          <w:rFonts w:ascii="Times New Roman" w:eastAsia="Calibri" w:hAnsi="Times New Roman" w:cs="Arial"/>
          <w:iCs/>
          <w:color w:val="000000"/>
          <w:sz w:val="24"/>
          <w:szCs w:val="24"/>
        </w:rPr>
        <w:t>At bivariate level of a</w:t>
      </w:r>
      <w:bookmarkStart w:id="2" w:name="_GoBack"/>
      <w:bookmarkEnd w:id="2"/>
      <w:r w:rsidRPr="002A002E">
        <w:rPr>
          <w:rFonts w:ascii="Times New Roman" w:eastAsia="Calibri" w:hAnsi="Times New Roman" w:cs="Arial"/>
          <w:iCs/>
          <w:color w:val="000000"/>
          <w:sz w:val="24"/>
          <w:szCs w:val="24"/>
        </w:rPr>
        <w:t xml:space="preserve">nalysis, except for duration of diarrhea, duration of exclusive breastfeeding and Rota-virus vaccination status, all the other variables analyzed had a p value less than 0.2 and were therefore moved to multivariate level of analysis as shown in tables </w:t>
      </w:r>
      <w:proofErr w:type="spellStart"/>
      <w:r>
        <w:rPr>
          <w:rFonts w:ascii="Times New Roman" w:eastAsia="Calibri" w:hAnsi="Times New Roman" w:cs="Arial"/>
          <w:iCs/>
          <w:color w:val="000000"/>
          <w:sz w:val="24"/>
          <w:szCs w:val="24"/>
        </w:rPr>
        <w:t>S1-S3</w:t>
      </w:r>
      <w:bookmarkStart w:id="3" w:name="_Toc192978431"/>
      <w:proofErr w:type="spellEnd"/>
      <w:r>
        <w:rPr>
          <w:rFonts w:ascii="Times New Roman" w:eastAsia="Calibri" w:hAnsi="Times New Roman" w:cs="Arial"/>
          <w:iCs/>
          <w:color w:val="000000"/>
          <w:sz w:val="24"/>
          <w:szCs w:val="24"/>
        </w:rPr>
        <w:t>.</w:t>
      </w:r>
    </w:p>
    <w:p w:rsidR="002A002E" w:rsidRPr="002A002E" w:rsidRDefault="002A002E" w:rsidP="002A002E">
      <w:pPr>
        <w:spacing w:after="20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bookmarkStart w:id="4" w:name="_Toc135228478"/>
      <w:r w:rsidRPr="002A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proofErr w:type="spellStart"/>
      <w:r w:rsidRPr="002A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S1</w:t>
      </w:r>
      <w:proofErr w:type="spellEnd"/>
      <w:r w:rsidRPr="002A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2A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A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Bivariable analysis of demographic factors of the study participants</w:t>
      </w:r>
      <w:bookmarkEnd w:id="4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367"/>
        <w:gridCol w:w="1277"/>
        <w:gridCol w:w="1072"/>
        <w:gridCol w:w="1119"/>
        <w:gridCol w:w="1841"/>
      </w:tblGrid>
      <w:tr w:rsidR="002A002E" w:rsidRPr="002A002E" w:rsidTr="00015674">
        <w:trPr>
          <w:trHeight w:val="279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2644" w:type="dxa"/>
            <w:gridSpan w:val="2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Rotavirus </w:t>
            </w: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cOR</w:t>
            </w:r>
            <w:proofErr w:type="spellEnd"/>
          </w:p>
        </w:tc>
        <w:tc>
          <w:tcPr>
            <w:tcW w:w="111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2A002E" w:rsidRPr="002A002E" w:rsidTr="00015674">
        <w:trPr>
          <w:trHeight w:val="558"/>
        </w:trPr>
        <w:tc>
          <w:tcPr>
            <w:tcW w:w="1841" w:type="dxa"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Negative, N (%)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Positive, N (%)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546"/>
        </w:trPr>
        <w:tc>
          <w:tcPr>
            <w:tcW w:w="3208" w:type="dxa"/>
            <w:gridSpan w:val="2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Child’s age (months)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558"/>
        </w:trPr>
        <w:tc>
          <w:tcPr>
            <w:tcW w:w="1841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≤12</w:t>
            </w:r>
          </w:p>
        </w:tc>
        <w:tc>
          <w:tcPr>
            <w:tcW w:w="1367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142(80.7)</w:t>
            </w:r>
          </w:p>
        </w:tc>
        <w:tc>
          <w:tcPr>
            <w:tcW w:w="1277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34(19.3)</w:t>
            </w:r>
          </w:p>
        </w:tc>
        <w:tc>
          <w:tcPr>
            <w:tcW w:w="1072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2.484</w:t>
            </w:r>
          </w:p>
        </w:tc>
        <w:tc>
          <w:tcPr>
            <w:tcW w:w="1119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1.098-5.620</w:t>
            </w:r>
          </w:p>
        </w:tc>
        <w:tc>
          <w:tcPr>
            <w:tcW w:w="1841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0.029</w:t>
            </w:r>
          </w:p>
        </w:tc>
      </w:tr>
      <w:tr w:rsidR="002A002E" w:rsidRPr="002A002E" w:rsidTr="00015674">
        <w:trPr>
          <w:trHeight w:val="279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&gt;12</w:t>
            </w:r>
          </w:p>
        </w:tc>
        <w:tc>
          <w:tcPr>
            <w:tcW w:w="136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83(91.2)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8(8.8)</w:t>
            </w: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11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79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36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558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6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119(90.1)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13(9.9)</w:t>
            </w: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0.399</w:t>
            </w:r>
          </w:p>
        </w:tc>
        <w:tc>
          <w:tcPr>
            <w:tcW w:w="1119" w:type="dxa"/>
          </w:tcPr>
          <w:p w:rsidR="002A002E" w:rsidRPr="002A002E" w:rsidRDefault="002A002E" w:rsidP="002A002E">
            <w:pPr>
              <w:ind w:left="-527" w:firstLine="5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0.197-0.808</w:t>
            </w: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0.011</w:t>
            </w:r>
          </w:p>
        </w:tc>
      </w:tr>
      <w:tr w:rsidR="002A002E" w:rsidRPr="002A002E" w:rsidTr="00015674">
        <w:trPr>
          <w:trHeight w:val="279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6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106(78.5)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29(21.5)</w:t>
            </w: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11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546"/>
        </w:trPr>
        <w:tc>
          <w:tcPr>
            <w:tcW w:w="3208" w:type="dxa"/>
            <w:gridSpan w:val="2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Caregiver’s age (years)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558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≤ 20</w:t>
            </w:r>
          </w:p>
        </w:tc>
        <w:tc>
          <w:tcPr>
            <w:tcW w:w="136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52(92.9)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4(7.1)</w:t>
            </w: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0.252</w:t>
            </w:r>
          </w:p>
        </w:tc>
        <w:tc>
          <w:tcPr>
            <w:tcW w:w="111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0.074-0.853</w:t>
            </w: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0.027</w:t>
            </w:r>
          </w:p>
        </w:tc>
      </w:tr>
      <w:tr w:rsidR="002A002E" w:rsidRPr="002A002E" w:rsidTr="00015674">
        <w:trPr>
          <w:trHeight w:val="558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21 - 30</w:t>
            </w:r>
          </w:p>
        </w:tc>
        <w:tc>
          <w:tcPr>
            <w:tcW w:w="136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137(83.5)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27(16.5)</w:t>
            </w: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0.645</w:t>
            </w:r>
          </w:p>
        </w:tc>
        <w:tc>
          <w:tcPr>
            <w:tcW w:w="111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0.292-1.423</w:t>
            </w: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0.277</w:t>
            </w:r>
          </w:p>
        </w:tc>
      </w:tr>
      <w:tr w:rsidR="002A002E" w:rsidRPr="002A002E" w:rsidTr="00015674">
        <w:trPr>
          <w:trHeight w:val="279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&gt;30</w:t>
            </w:r>
          </w:p>
        </w:tc>
        <w:tc>
          <w:tcPr>
            <w:tcW w:w="136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36(76.6)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11(23.4)</w:t>
            </w: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11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558"/>
        </w:trPr>
        <w:tc>
          <w:tcPr>
            <w:tcW w:w="3208" w:type="dxa"/>
            <w:gridSpan w:val="2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Mother’s education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558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136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29(90.6)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3(9.4)</w:t>
            </w: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0.368</w:t>
            </w:r>
          </w:p>
        </w:tc>
        <w:tc>
          <w:tcPr>
            <w:tcW w:w="111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0.091-1.491</w:t>
            </w: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0.161</w:t>
            </w:r>
          </w:p>
        </w:tc>
      </w:tr>
      <w:tr w:rsidR="002A002E" w:rsidRPr="002A002E" w:rsidTr="00015674">
        <w:trPr>
          <w:trHeight w:val="546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Primary</w:t>
            </w:r>
          </w:p>
        </w:tc>
        <w:tc>
          <w:tcPr>
            <w:tcW w:w="136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90(81.1)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21(18.9)</w:t>
            </w: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0.830</w:t>
            </w:r>
          </w:p>
        </w:tc>
        <w:tc>
          <w:tcPr>
            <w:tcW w:w="111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0.344-1.998</w:t>
            </w: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0.677</w:t>
            </w:r>
          </w:p>
        </w:tc>
      </w:tr>
      <w:tr w:rsidR="002A002E" w:rsidRPr="002A002E" w:rsidTr="00015674">
        <w:trPr>
          <w:trHeight w:val="558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Secondary</w:t>
            </w:r>
          </w:p>
        </w:tc>
        <w:tc>
          <w:tcPr>
            <w:tcW w:w="136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74(89.2)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9(10.8)</w:t>
            </w: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0.432</w:t>
            </w:r>
          </w:p>
        </w:tc>
        <w:tc>
          <w:tcPr>
            <w:tcW w:w="111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0.157-1.191</w:t>
            </w: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0.105</w:t>
            </w:r>
          </w:p>
        </w:tc>
      </w:tr>
      <w:tr w:rsidR="002A002E" w:rsidRPr="002A002E" w:rsidTr="00015674">
        <w:trPr>
          <w:trHeight w:val="437"/>
        </w:trPr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Tertiary</w:t>
            </w:r>
          </w:p>
        </w:tc>
        <w:tc>
          <w:tcPr>
            <w:tcW w:w="136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32(78.0)</w:t>
            </w:r>
          </w:p>
        </w:tc>
        <w:tc>
          <w:tcPr>
            <w:tcW w:w="1277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9(22.0)</w:t>
            </w:r>
          </w:p>
        </w:tc>
        <w:tc>
          <w:tcPr>
            <w:tcW w:w="107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11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0"/>
    <w:bookmarkEnd w:id="3"/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  <w:proofErr w:type="spellStart"/>
      <w:proofErr w:type="gramStart"/>
      <w:r w:rsidRPr="002A002E">
        <w:rPr>
          <w:rFonts w:ascii="Times New Roman" w:eastAsia="Calibri" w:hAnsi="Times New Roman" w:cs="Arial"/>
          <w:i/>
          <w:color w:val="000000"/>
          <w:sz w:val="24"/>
          <w:szCs w:val="24"/>
        </w:rPr>
        <w:t>cOR</w:t>
      </w:r>
      <w:proofErr w:type="spellEnd"/>
      <w:proofErr w:type="gramEnd"/>
      <w:r w:rsidRPr="002A002E">
        <w:rPr>
          <w:rFonts w:ascii="Times New Roman" w:eastAsia="Calibri" w:hAnsi="Times New Roman" w:cs="Arial"/>
          <w:i/>
          <w:color w:val="000000"/>
          <w:sz w:val="24"/>
          <w:szCs w:val="24"/>
        </w:rPr>
        <w:t>= Crude odds ratio, Ref= Reference category, CI= Confidence interval</w:t>
      </w: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color w:val="000000" w:themeColor="text1"/>
          <w:lang w:val="en-GB"/>
        </w:rPr>
      </w:pPr>
    </w:p>
    <w:p w:rsidR="002A002E" w:rsidRDefault="002A002E" w:rsidP="002A002E">
      <w:pPr>
        <w:spacing w:after="20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bookmarkStart w:id="5" w:name="_Toc135228479"/>
    </w:p>
    <w:p w:rsidR="002A002E" w:rsidRDefault="002A002E" w:rsidP="002A002E">
      <w:pPr>
        <w:spacing w:after="20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2A002E" w:rsidRPr="002A002E" w:rsidRDefault="002A002E" w:rsidP="002A002E">
      <w:pPr>
        <w:spacing w:after="20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2A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 w:rsidRPr="002A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S2</w:t>
      </w:r>
      <w:proofErr w:type="spellEnd"/>
      <w:r w:rsidRPr="002A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 Bivariable analysis of child factors</w:t>
      </w:r>
      <w:bookmarkEnd w:id="5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1423"/>
        <w:gridCol w:w="1424"/>
        <w:gridCol w:w="1422"/>
        <w:gridCol w:w="1415"/>
        <w:gridCol w:w="1438"/>
      </w:tblGrid>
      <w:tr w:rsidR="002A002E" w:rsidRPr="002A002E" w:rsidTr="00015674">
        <w:trPr>
          <w:trHeight w:val="394"/>
        </w:trPr>
        <w:tc>
          <w:tcPr>
            <w:tcW w:w="1683" w:type="dxa"/>
            <w:vMerge w:val="restart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2847" w:type="dxa"/>
            <w:gridSpan w:val="2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Rotavirus </w:t>
            </w:r>
          </w:p>
        </w:tc>
        <w:tc>
          <w:tcPr>
            <w:tcW w:w="1422" w:type="dxa"/>
            <w:vMerge w:val="restart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cOR</w:t>
            </w:r>
            <w:proofErr w:type="spellEnd"/>
          </w:p>
        </w:tc>
        <w:tc>
          <w:tcPr>
            <w:tcW w:w="1415" w:type="dxa"/>
            <w:vMerge w:val="restart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438" w:type="dxa"/>
            <w:vMerge w:val="restart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2A002E" w:rsidRPr="002A002E" w:rsidTr="00015674">
        <w:trPr>
          <w:trHeight w:val="463"/>
        </w:trPr>
        <w:tc>
          <w:tcPr>
            <w:tcW w:w="1683" w:type="dxa"/>
            <w:vMerge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Negative, N (%)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Positive, N (%)</w:t>
            </w:r>
          </w:p>
        </w:tc>
        <w:tc>
          <w:tcPr>
            <w:tcW w:w="1422" w:type="dxa"/>
            <w:vMerge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vMerge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493"/>
        </w:trPr>
        <w:tc>
          <w:tcPr>
            <w:tcW w:w="3106" w:type="dxa"/>
            <w:gridSpan w:val="2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Still breast feeding</w:t>
            </w:r>
          </w:p>
        </w:tc>
        <w:tc>
          <w:tcPr>
            <w:tcW w:w="1424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23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153(82.3)</w:t>
            </w:r>
          </w:p>
        </w:tc>
        <w:tc>
          <w:tcPr>
            <w:tcW w:w="1424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33(17.7)</w:t>
            </w:r>
          </w:p>
        </w:tc>
        <w:tc>
          <w:tcPr>
            <w:tcW w:w="1422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1.725</w:t>
            </w:r>
          </w:p>
        </w:tc>
        <w:tc>
          <w:tcPr>
            <w:tcW w:w="1415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0.784-3.796</w:t>
            </w:r>
          </w:p>
        </w:tc>
        <w:tc>
          <w:tcPr>
            <w:tcW w:w="1438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0.175</w:t>
            </w: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72(88.9)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9(11.1)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493"/>
        </w:trPr>
        <w:tc>
          <w:tcPr>
            <w:tcW w:w="3106" w:type="dxa"/>
            <w:gridSpan w:val="2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Exclusive BF duration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&lt;6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101(84.2)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19(15.8)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1.014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0.523-1.966</w:t>
            </w: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0.967</w:t>
            </w: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124(84.3)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23(15.7)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359"/>
        </w:trPr>
        <w:tc>
          <w:tcPr>
            <w:tcW w:w="3106" w:type="dxa"/>
            <w:gridSpan w:val="2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Rota Immunization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5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10(83.3)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2(16.7)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53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Partial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49(89.1)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6(10.9)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0.612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0.108-3.484</w:t>
            </w: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0.580</w:t>
            </w: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Complete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90(84.9)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16(15.1)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0.889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0.178-4.441</w:t>
            </w: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0.886</w:t>
            </w: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Not sure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76(80.9)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18(19.1)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1.184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0.238-5.882</w:t>
            </w: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0.836</w:t>
            </w: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HIV status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123(87.2)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18(12.8)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Exposed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18(66.7)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9(33.3)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3.417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1.334-8.753</w:t>
            </w: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0.010</w:t>
            </w:r>
          </w:p>
        </w:tc>
      </w:tr>
      <w:tr w:rsidR="002A002E" w:rsidRPr="002A002E" w:rsidTr="00015674">
        <w:trPr>
          <w:trHeight w:val="253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3(100)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0(0.0)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un known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81(84.4)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15(15.6)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1.265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0.604-2.653</w:t>
            </w: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0.533</w:t>
            </w:r>
          </w:p>
        </w:tc>
      </w:tr>
      <w:tr w:rsidR="002A002E" w:rsidRPr="002A002E" w:rsidTr="00015674">
        <w:trPr>
          <w:trHeight w:val="240"/>
        </w:trPr>
        <w:tc>
          <w:tcPr>
            <w:tcW w:w="3106" w:type="dxa"/>
            <w:gridSpan w:val="2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Duration of diarrhoea (days)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 5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183(83.2)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37(16.8)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5 - 7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38(88.4)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5(11.6)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0.651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0.240-1.764</w:t>
            </w: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0.398</w:t>
            </w:r>
          </w:p>
        </w:tc>
      </w:tr>
      <w:tr w:rsidR="002A002E" w:rsidRPr="002A002E" w:rsidTr="00015674">
        <w:trPr>
          <w:trHeight w:val="240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&gt;7</w:t>
            </w:r>
          </w:p>
        </w:tc>
        <w:tc>
          <w:tcPr>
            <w:tcW w:w="142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4(100)</w:t>
            </w:r>
          </w:p>
        </w:tc>
        <w:tc>
          <w:tcPr>
            <w:tcW w:w="1424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0(0.0)</w:t>
            </w:r>
          </w:p>
        </w:tc>
        <w:tc>
          <w:tcPr>
            <w:tcW w:w="142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415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  <w:proofErr w:type="spellStart"/>
      <w:proofErr w:type="gramStart"/>
      <w:r w:rsidRPr="002A002E">
        <w:rPr>
          <w:rFonts w:ascii="Times New Roman" w:eastAsia="Calibri" w:hAnsi="Times New Roman" w:cs="Arial"/>
          <w:i/>
          <w:color w:val="000000"/>
          <w:sz w:val="24"/>
          <w:szCs w:val="24"/>
        </w:rPr>
        <w:t>cOR</w:t>
      </w:r>
      <w:proofErr w:type="spellEnd"/>
      <w:proofErr w:type="gramEnd"/>
      <w:r w:rsidRPr="002A002E">
        <w:rPr>
          <w:rFonts w:ascii="Times New Roman" w:eastAsia="Calibri" w:hAnsi="Times New Roman" w:cs="Arial"/>
          <w:i/>
          <w:color w:val="000000"/>
          <w:sz w:val="24"/>
          <w:szCs w:val="24"/>
        </w:rPr>
        <w:t>= Crude odds ratio, Ref= Reference category, CI= Confidence interval</w:t>
      </w: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</w:p>
    <w:p w:rsidR="002A002E" w:rsidRPr="002A002E" w:rsidRDefault="002A002E" w:rsidP="002A002E">
      <w:pPr>
        <w:spacing w:after="20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bookmarkStart w:id="6" w:name="_Toc135228480"/>
      <w:r w:rsidRPr="002A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 w:rsidRPr="002A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S3</w:t>
      </w:r>
      <w:proofErr w:type="spellEnd"/>
      <w:r w:rsidRPr="002A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 Bivariable analysis of family social factors among the study participants</w:t>
      </w:r>
      <w:bookmarkEnd w:id="6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1578"/>
        <w:gridCol w:w="1559"/>
        <w:gridCol w:w="992"/>
        <w:gridCol w:w="1739"/>
        <w:gridCol w:w="1461"/>
      </w:tblGrid>
      <w:tr w:rsidR="002A002E" w:rsidRPr="002A002E" w:rsidTr="00015674">
        <w:trPr>
          <w:trHeight w:val="536"/>
        </w:trPr>
        <w:tc>
          <w:tcPr>
            <w:tcW w:w="1683" w:type="dxa"/>
            <w:vMerge w:val="restart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3137" w:type="dxa"/>
            <w:gridSpan w:val="2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Rotavirus </w:t>
            </w:r>
          </w:p>
        </w:tc>
        <w:tc>
          <w:tcPr>
            <w:tcW w:w="992" w:type="dxa"/>
            <w:vMerge w:val="restart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cOR</w:t>
            </w:r>
            <w:proofErr w:type="spellEnd"/>
          </w:p>
        </w:tc>
        <w:tc>
          <w:tcPr>
            <w:tcW w:w="1739" w:type="dxa"/>
            <w:vMerge w:val="restart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461" w:type="dxa"/>
            <w:vMerge w:val="restart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2A002E" w:rsidRPr="002A002E" w:rsidTr="00015674">
        <w:trPr>
          <w:trHeight w:val="321"/>
        </w:trPr>
        <w:tc>
          <w:tcPr>
            <w:tcW w:w="1683" w:type="dxa"/>
            <w:vMerge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Negative, N (%)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Positive, N (%)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bottom w:val="single" w:sz="4" w:space="0" w:color="auto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463"/>
        </w:trPr>
        <w:tc>
          <w:tcPr>
            <w:tcW w:w="3261" w:type="dxa"/>
            <w:gridSpan w:val="2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Number of under-fives at home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51"/>
        </w:trPr>
        <w:tc>
          <w:tcPr>
            <w:tcW w:w="1683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1578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75(79.8)</w:t>
            </w:r>
          </w:p>
        </w:tc>
        <w:tc>
          <w:tcPr>
            <w:tcW w:w="1559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19(20.2)</w:t>
            </w:r>
          </w:p>
        </w:tc>
        <w:tc>
          <w:tcPr>
            <w:tcW w:w="992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39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</w:tcBorders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125(86.2)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20(13.8)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0.632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0.317-1.259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0.192</w:t>
            </w: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&gt;2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25(89.3)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3(10.7)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0.474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0.129-1.736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0.260</w:t>
            </w:r>
          </w:p>
        </w:tc>
      </w:tr>
      <w:tr w:rsidR="002A002E" w:rsidRPr="002A002E" w:rsidTr="00015674">
        <w:trPr>
          <w:trHeight w:val="512"/>
        </w:trPr>
        <w:tc>
          <w:tcPr>
            <w:tcW w:w="3261" w:type="dxa"/>
            <w:gridSpan w:val="2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Other person with diarrhoea at home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16(55.2)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13(44.8)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5.856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2.557-13.409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209(87.8)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29(12.2)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47"/>
        </w:trPr>
        <w:tc>
          <w:tcPr>
            <w:tcW w:w="3261" w:type="dxa"/>
            <w:gridSpan w:val="2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Number of people at home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&lt;3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92(81.4)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21(18.6)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87(90.6)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9(9.4)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0.453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0.197-1.044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0.063</w:t>
            </w:r>
          </w:p>
        </w:tc>
      </w:tr>
      <w:tr w:rsidR="002A002E" w:rsidRPr="002A002E" w:rsidTr="00015674">
        <w:trPr>
          <w:trHeight w:val="251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&gt;5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46(79.3)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12(20.7)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1.143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0.517-2.525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0.741</w:t>
            </w:r>
          </w:p>
        </w:tc>
      </w:tr>
      <w:tr w:rsidR="002A002E" w:rsidRPr="002A002E" w:rsidTr="00015674">
        <w:trPr>
          <w:trHeight w:val="467"/>
        </w:trPr>
        <w:tc>
          <w:tcPr>
            <w:tcW w:w="3261" w:type="dxa"/>
            <w:gridSpan w:val="2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Bread winner’s occupation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51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Peasant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93(78.8)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25(21.2)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1.022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0.448-2.330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0.960</w:t>
            </w: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Business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94(93.1)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7(6.9)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0.283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0.100-0.798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0.017</w:t>
            </w:r>
          </w:p>
        </w:tc>
      </w:tr>
      <w:tr w:rsidR="002A002E" w:rsidRPr="002A002E" w:rsidTr="00015674">
        <w:trPr>
          <w:trHeight w:val="47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Formal employment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38(79.2)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10(20.8)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Water Source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51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Tap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115(91.3)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11(8.7)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Borehole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50(89.3)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6(10.7)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1.255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0.440-3.580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0.672</w:t>
            </w:r>
          </w:p>
        </w:tc>
      </w:tr>
      <w:tr w:rsidR="002A002E" w:rsidRPr="002A002E" w:rsidTr="00015674">
        <w:trPr>
          <w:trHeight w:val="47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Protected spring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36(78.3)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10(21.7)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2.904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1.141-7.394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0.025</w:t>
            </w:r>
          </w:p>
        </w:tc>
      </w:tr>
      <w:tr w:rsidR="002A002E" w:rsidRPr="002A002E" w:rsidTr="00015674">
        <w:trPr>
          <w:trHeight w:val="251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24(61.5)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15(38.5)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6.534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2.673-15.971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2A002E" w:rsidRPr="002A002E" w:rsidTr="00015674">
        <w:trPr>
          <w:trHeight w:val="479"/>
        </w:trPr>
        <w:tc>
          <w:tcPr>
            <w:tcW w:w="1683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Drink Boiled water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170(90.9)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17(9.1)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55(68.7)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25(31.3)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4.545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ind w:left="-404" w:firstLine="40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2.287-9.036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&lt;0.001</w:t>
            </w:r>
          </w:p>
        </w:tc>
      </w:tr>
      <w:tr w:rsidR="002A002E" w:rsidRPr="002A002E" w:rsidTr="00015674">
        <w:trPr>
          <w:trHeight w:val="275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Toilet Type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Pit latrine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154(92.2)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13(7.8)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02E" w:rsidRPr="002A002E" w:rsidTr="00015674">
        <w:trPr>
          <w:trHeight w:val="239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VIP Toilet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20(71.4)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8(28.6)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4.738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1.750-12.833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2A002E" w:rsidRPr="002A002E" w:rsidTr="00015674">
        <w:trPr>
          <w:trHeight w:val="331"/>
        </w:trPr>
        <w:tc>
          <w:tcPr>
            <w:tcW w:w="1683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Mud and wattle</w:t>
            </w:r>
          </w:p>
        </w:tc>
        <w:tc>
          <w:tcPr>
            <w:tcW w:w="1578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51(70.8)</w:t>
            </w:r>
          </w:p>
        </w:tc>
        <w:tc>
          <w:tcPr>
            <w:tcW w:w="155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21(29.2)</w:t>
            </w:r>
          </w:p>
        </w:tc>
        <w:tc>
          <w:tcPr>
            <w:tcW w:w="992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4.878</w:t>
            </w:r>
          </w:p>
        </w:tc>
        <w:tc>
          <w:tcPr>
            <w:tcW w:w="1739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2.280-10.438</w:t>
            </w:r>
          </w:p>
        </w:tc>
        <w:tc>
          <w:tcPr>
            <w:tcW w:w="1461" w:type="dxa"/>
          </w:tcPr>
          <w:p w:rsidR="002A002E" w:rsidRPr="002A002E" w:rsidRDefault="002A002E" w:rsidP="002A00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0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</w:tbl>
    <w:p w:rsidR="002A002E" w:rsidRPr="002A002E" w:rsidRDefault="002A002E" w:rsidP="002A002E">
      <w:pPr>
        <w:rPr>
          <w:rFonts w:ascii="Calibri" w:eastAsia="Calibri" w:hAnsi="Calibri" w:cs="Arial"/>
          <w:lang w:val="en-GB"/>
        </w:rPr>
      </w:pPr>
      <w:proofErr w:type="spellStart"/>
      <w:proofErr w:type="gramStart"/>
      <w:r w:rsidRPr="002A002E">
        <w:rPr>
          <w:rFonts w:ascii="Times New Roman" w:eastAsia="Calibri" w:hAnsi="Times New Roman" w:cs="Arial"/>
          <w:i/>
          <w:color w:val="000000"/>
          <w:sz w:val="24"/>
          <w:szCs w:val="24"/>
        </w:rPr>
        <w:t>cOR</w:t>
      </w:r>
      <w:proofErr w:type="spellEnd"/>
      <w:proofErr w:type="gramEnd"/>
      <w:r w:rsidRPr="002A002E">
        <w:rPr>
          <w:rFonts w:ascii="Times New Roman" w:eastAsia="Calibri" w:hAnsi="Times New Roman" w:cs="Arial"/>
          <w:i/>
          <w:color w:val="000000"/>
          <w:sz w:val="24"/>
          <w:szCs w:val="24"/>
        </w:rPr>
        <w:t>= Crude odds ratio, Ref= Reference category, CI= Confidence interval</w:t>
      </w:r>
    </w:p>
    <w:p w:rsidR="00F033E6" w:rsidRDefault="00F033E6"/>
    <w:sectPr w:rsidR="00F033E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2E"/>
    <w:rsid w:val="002A002E"/>
    <w:rsid w:val="00F0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EF169-1BA8-4E0D-BB72-AFC949CD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02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2023-10-25T02:23:00Z</dcterms:created>
  <dcterms:modified xsi:type="dcterms:W3CDTF">2023-10-25T02:30:00Z</dcterms:modified>
</cp:coreProperties>
</file>