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0C619" w14:textId="495EDCE1" w:rsidR="00F92681" w:rsidRPr="002229A7" w:rsidRDefault="002229A7" w:rsidP="00F92681">
      <w:pPr>
        <w:spacing w:line="360" w:lineRule="auto"/>
        <w:jc w:val="center"/>
        <w:rPr>
          <w:b/>
          <w:bCs/>
          <w:sz w:val="24"/>
          <w:szCs w:val="24"/>
        </w:rPr>
      </w:pPr>
      <w:r w:rsidRPr="002229A7">
        <w:rPr>
          <w:b/>
          <w:bCs/>
          <w:sz w:val="24"/>
          <w:szCs w:val="24"/>
        </w:rPr>
        <w:t xml:space="preserve">The </w:t>
      </w:r>
      <w:r w:rsidR="00F92681" w:rsidRPr="002229A7">
        <w:rPr>
          <w:b/>
          <w:bCs/>
          <w:sz w:val="24"/>
          <w:szCs w:val="24"/>
        </w:rPr>
        <w:t>genomic basis of childhood T-lineage acute lymphoblastic leukemia</w:t>
      </w:r>
    </w:p>
    <w:p w14:paraId="2D1B6132" w14:textId="3803F3C8" w:rsidR="002229A7" w:rsidRPr="002229A7" w:rsidRDefault="002229A7" w:rsidP="00F92681">
      <w:pPr>
        <w:spacing w:line="360" w:lineRule="auto"/>
        <w:jc w:val="center"/>
        <w:rPr>
          <w:b/>
          <w:bCs/>
          <w:sz w:val="24"/>
          <w:szCs w:val="24"/>
        </w:rPr>
      </w:pPr>
      <w:r w:rsidRPr="002229A7">
        <w:rPr>
          <w:b/>
          <w:bCs/>
          <w:sz w:val="24"/>
          <w:szCs w:val="24"/>
        </w:rPr>
        <w:t>Supplementary Information</w:t>
      </w:r>
    </w:p>
    <w:p w14:paraId="11FC84FA" w14:textId="77777777" w:rsidR="00F92681" w:rsidRPr="002229A7" w:rsidRDefault="00F92681" w:rsidP="00F92681">
      <w:pPr>
        <w:spacing w:line="360" w:lineRule="auto"/>
      </w:pPr>
    </w:p>
    <w:p w14:paraId="76A09FF3" w14:textId="77777777" w:rsidR="00DC15F3" w:rsidRPr="002229A7" w:rsidRDefault="00DC15F3" w:rsidP="00F92681">
      <w:pPr>
        <w:pStyle w:val="paragraph"/>
        <w:spacing w:before="0" w:beforeAutospacing="0" w:after="0" w:afterAutospacing="0" w:line="360" w:lineRule="auto"/>
        <w:textAlignment w:val="baseline"/>
        <w:rPr>
          <w:rStyle w:val="normaltextrun"/>
          <w:rFonts w:ascii="Arial" w:hAnsi="Arial" w:cs="Arial"/>
          <w:sz w:val="22"/>
          <w:szCs w:val="22"/>
          <w:lang w:val="en"/>
        </w:rPr>
      </w:pPr>
    </w:p>
    <w:sdt>
      <w:sdtPr>
        <w:id w:val="1588733057"/>
        <w:docPartObj>
          <w:docPartGallery w:val="Table of Contents"/>
          <w:docPartUnique/>
        </w:docPartObj>
      </w:sdtPr>
      <w:sdtContent>
        <w:p w14:paraId="35672835" w14:textId="75263590" w:rsidR="00E10295" w:rsidRDefault="002256C8">
          <w:pPr>
            <w:pStyle w:val="TOC1"/>
            <w:rPr>
              <w:rFonts w:asciiTheme="minorHAnsi" w:eastAsiaTheme="minorEastAsia" w:hAnsiTheme="minorHAnsi" w:cstheme="minorBidi"/>
              <w:noProof/>
              <w:kern w:val="2"/>
              <w:sz w:val="24"/>
              <w:szCs w:val="24"/>
              <w:lang w:val="en-US"/>
              <w14:ligatures w14:val="standardContextual"/>
            </w:rPr>
          </w:pPr>
          <w:r w:rsidRPr="002229A7">
            <w:fldChar w:fldCharType="begin"/>
          </w:r>
          <w:r w:rsidRPr="002229A7">
            <w:instrText xml:space="preserve"> TOC \h \u \z \t "Heading 1,1,Heading 2,2,Heading 3,3,Heading 4,4,Heading 5,5,Heading 6,6,"</w:instrText>
          </w:r>
          <w:r w:rsidRPr="002229A7">
            <w:fldChar w:fldCharType="separate"/>
          </w:r>
          <w:hyperlink w:anchor="_Toc149076435" w:history="1">
            <w:r w:rsidR="00E10295" w:rsidRPr="00F662F0">
              <w:rPr>
                <w:rStyle w:val="Hyperlink"/>
                <w:noProof/>
              </w:rPr>
              <w:t>SUPPLEMENTARY METHODS</w:t>
            </w:r>
            <w:r w:rsidR="00E10295">
              <w:rPr>
                <w:noProof/>
                <w:webHidden/>
              </w:rPr>
              <w:tab/>
            </w:r>
            <w:r w:rsidR="00E10295">
              <w:rPr>
                <w:noProof/>
                <w:webHidden/>
              </w:rPr>
              <w:fldChar w:fldCharType="begin"/>
            </w:r>
            <w:r w:rsidR="00E10295">
              <w:rPr>
                <w:noProof/>
                <w:webHidden/>
              </w:rPr>
              <w:instrText xml:space="preserve"> PAGEREF _Toc149076435 \h </w:instrText>
            </w:r>
            <w:r w:rsidR="00E10295">
              <w:rPr>
                <w:noProof/>
                <w:webHidden/>
              </w:rPr>
            </w:r>
            <w:r w:rsidR="00E10295">
              <w:rPr>
                <w:noProof/>
                <w:webHidden/>
              </w:rPr>
              <w:fldChar w:fldCharType="separate"/>
            </w:r>
            <w:r w:rsidR="00E10295">
              <w:rPr>
                <w:noProof/>
                <w:webHidden/>
              </w:rPr>
              <w:t>5</w:t>
            </w:r>
            <w:r w:rsidR="00E10295">
              <w:rPr>
                <w:noProof/>
                <w:webHidden/>
              </w:rPr>
              <w:fldChar w:fldCharType="end"/>
            </w:r>
          </w:hyperlink>
        </w:p>
        <w:p w14:paraId="517E3E0A" w14:textId="78121F01" w:rsidR="00E10295" w:rsidRDefault="00E10295">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36" w:history="1">
            <w:r w:rsidRPr="00F662F0">
              <w:rPr>
                <w:rStyle w:val="Hyperlink"/>
                <w:noProof/>
              </w:rPr>
              <w:t>Patient cohort</w:t>
            </w:r>
            <w:r>
              <w:rPr>
                <w:noProof/>
                <w:webHidden/>
              </w:rPr>
              <w:tab/>
            </w:r>
            <w:r>
              <w:rPr>
                <w:noProof/>
                <w:webHidden/>
              </w:rPr>
              <w:fldChar w:fldCharType="begin"/>
            </w:r>
            <w:r>
              <w:rPr>
                <w:noProof/>
                <w:webHidden/>
              </w:rPr>
              <w:instrText xml:space="preserve"> PAGEREF _Toc149076436 \h </w:instrText>
            </w:r>
            <w:r>
              <w:rPr>
                <w:noProof/>
                <w:webHidden/>
              </w:rPr>
            </w:r>
            <w:r>
              <w:rPr>
                <w:noProof/>
                <w:webHidden/>
              </w:rPr>
              <w:fldChar w:fldCharType="separate"/>
            </w:r>
            <w:r>
              <w:rPr>
                <w:noProof/>
                <w:webHidden/>
              </w:rPr>
              <w:t>5</w:t>
            </w:r>
            <w:r>
              <w:rPr>
                <w:noProof/>
                <w:webHidden/>
              </w:rPr>
              <w:fldChar w:fldCharType="end"/>
            </w:r>
          </w:hyperlink>
        </w:p>
        <w:p w14:paraId="731ED5BA" w14:textId="7F7047AD" w:rsidR="00E10295" w:rsidRDefault="00E10295">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37" w:history="1">
            <w:r w:rsidRPr="00F662F0">
              <w:rPr>
                <w:rStyle w:val="Hyperlink"/>
                <w:noProof/>
              </w:rPr>
              <w:t>Sequencing</w:t>
            </w:r>
            <w:r>
              <w:rPr>
                <w:noProof/>
                <w:webHidden/>
              </w:rPr>
              <w:tab/>
            </w:r>
            <w:r>
              <w:rPr>
                <w:noProof/>
                <w:webHidden/>
              </w:rPr>
              <w:fldChar w:fldCharType="begin"/>
            </w:r>
            <w:r>
              <w:rPr>
                <w:noProof/>
                <w:webHidden/>
              </w:rPr>
              <w:instrText xml:space="preserve"> PAGEREF _Toc149076437 \h </w:instrText>
            </w:r>
            <w:r>
              <w:rPr>
                <w:noProof/>
                <w:webHidden/>
              </w:rPr>
            </w:r>
            <w:r>
              <w:rPr>
                <w:noProof/>
                <w:webHidden/>
              </w:rPr>
              <w:fldChar w:fldCharType="separate"/>
            </w:r>
            <w:r>
              <w:rPr>
                <w:noProof/>
                <w:webHidden/>
              </w:rPr>
              <w:t>6</w:t>
            </w:r>
            <w:r>
              <w:rPr>
                <w:noProof/>
                <w:webHidden/>
              </w:rPr>
              <w:fldChar w:fldCharType="end"/>
            </w:r>
          </w:hyperlink>
        </w:p>
        <w:p w14:paraId="00FA4772" w14:textId="25E1D265" w:rsidR="00E10295" w:rsidRDefault="00E10295">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38" w:history="1">
            <w:r w:rsidRPr="00F662F0">
              <w:rPr>
                <w:rStyle w:val="Hyperlink"/>
                <w:noProof/>
              </w:rPr>
              <w:t>HICHIP and ATACseq sample preparation and processing</w:t>
            </w:r>
            <w:r>
              <w:rPr>
                <w:noProof/>
                <w:webHidden/>
              </w:rPr>
              <w:tab/>
            </w:r>
            <w:r>
              <w:rPr>
                <w:noProof/>
                <w:webHidden/>
              </w:rPr>
              <w:fldChar w:fldCharType="begin"/>
            </w:r>
            <w:r>
              <w:rPr>
                <w:noProof/>
                <w:webHidden/>
              </w:rPr>
              <w:instrText xml:space="preserve"> PAGEREF _Toc149076438 \h </w:instrText>
            </w:r>
            <w:r>
              <w:rPr>
                <w:noProof/>
                <w:webHidden/>
              </w:rPr>
            </w:r>
            <w:r>
              <w:rPr>
                <w:noProof/>
                <w:webHidden/>
              </w:rPr>
              <w:fldChar w:fldCharType="separate"/>
            </w:r>
            <w:r>
              <w:rPr>
                <w:noProof/>
                <w:webHidden/>
              </w:rPr>
              <w:t>6</w:t>
            </w:r>
            <w:r>
              <w:rPr>
                <w:noProof/>
                <w:webHidden/>
              </w:rPr>
              <w:fldChar w:fldCharType="end"/>
            </w:r>
          </w:hyperlink>
        </w:p>
        <w:p w14:paraId="1C939218" w14:textId="292124CF" w:rsidR="00E10295" w:rsidRDefault="00E10295">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39" w:history="1">
            <w:r w:rsidRPr="00F662F0">
              <w:rPr>
                <w:rStyle w:val="Hyperlink"/>
                <w:noProof/>
              </w:rPr>
              <w:t>LR RNA Isoseq sample preparation and processing</w:t>
            </w:r>
            <w:r>
              <w:rPr>
                <w:noProof/>
                <w:webHidden/>
              </w:rPr>
              <w:tab/>
            </w:r>
            <w:r>
              <w:rPr>
                <w:noProof/>
                <w:webHidden/>
              </w:rPr>
              <w:fldChar w:fldCharType="begin"/>
            </w:r>
            <w:r>
              <w:rPr>
                <w:noProof/>
                <w:webHidden/>
              </w:rPr>
              <w:instrText xml:space="preserve"> PAGEREF _Toc149076439 \h </w:instrText>
            </w:r>
            <w:r>
              <w:rPr>
                <w:noProof/>
                <w:webHidden/>
              </w:rPr>
            </w:r>
            <w:r>
              <w:rPr>
                <w:noProof/>
                <w:webHidden/>
              </w:rPr>
              <w:fldChar w:fldCharType="separate"/>
            </w:r>
            <w:r>
              <w:rPr>
                <w:noProof/>
                <w:webHidden/>
              </w:rPr>
              <w:t>7</w:t>
            </w:r>
            <w:r>
              <w:rPr>
                <w:noProof/>
                <w:webHidden/>
              </w:rPr>
              <w:fldChar w:fldCharType="end"/>
            </w:r>
          </w:hyperlink>
        </w:p>
        <w:p w14:paraId="6458669A" w14:textId="1F177888" w:rsidR="00E10295" w:rsidRDefault="00E10295">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40" w:history="1">
            <w:r w:rsidRPr="00F662F0">
              <w:rPr>
                <w:rStyle w:val="Hyperlink"/>
                <w:noProof/>
              </w:rPr>
              <w:t>Publicly available data:</w:t>
            </w:r>
            <w:r>
              <w:rPr>
                <w:noProof/>
                <w:webHidden/>
              </w:rPr>
              <w:tab/>
            </w:r>
            <w:r>
              <w:rPr>
                <w:noProof/>
                <w:webHidden/>
              </w:rPr>
              <w:fldChar w:fldCharType="begin"/>
            </w:r>
            <w:r>
              <w:rPr>
                <w:noProof/>
                <w:webHidden/>
              </w:rPr>
              <w:instrText xml:space="preserve"> PAGEREF _Toc149076440 \h </w:instrText>
            </w:r>
            <w:r>
              <w:rPr>
                <w:noProof/>
                <w:webHidden/>
              </w:rPr>
            </w:r>
            <w:r>
              <w:rPr>
                <w:noProof/>
                <w:webHidden/>
              </w:rPr>
              <w:fldChar w:fldCharType="separate"/>
            </w:r>
            <w:r>
              <w:rPr>
                <w:noProof/>
                <w:webHidden/>
              </w:rPr>
              <w:t>7</w:t>
            </w:r>
            <w:r>
              <w:rPr>
                <w:noProof/>
                <w:webHidden/>
              </w:rPr>
              <w:fldChar w:fldCharType="end"/>
            </w:r>
          </w:hyperlink>
        </w:p>
        <w:p w14:paraId="2E651D04" w14:textId="433BA0C8" w:rsidR="00E10295" w:rsidRDefault="00E10295">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41" w:history="1">
            <w:r w:rsidRPr="00F662F0">
              <w:rPr>
                <w:rStyle w:val="Hyperlink"/>
                <w:noProof/>
              </w:rPr>
              <w:t>Data visualization</w:t>
            </w:r>
            <w:r>
              <w:rPr>
                <w:noProof/>
                <w:webHidden/>
              </w:rPr>
              <w:tab/>
            </w:r>
            <w:r>
              <w:rPr>
                <w:noProof/>
                <w:webHidden/>
              </w:rPr>
              <w:fldChar w:fldCharType="begin"/>
            </w:r>
            <w:r>
              <w:rPr>
                <w:noProof/>
                <w:webHidden/>
              </w:rPr>
              <w:instrText xml:space="preserve"> PAGEREF _Toc149076441 \h </w:instrText>
            </w:r>
            <w:r>
              <w:rPr>
                <w:noProof/>
                <w:webHidden/>
              </w:rPr>
            </w:r>
            <w:r>
              <w:rPr>
                <w:noProof/>
                <w:webHidden/>
              </w:rPr>
              <w:fldChar w:fldCharType="separate"/>
            </w:r>
            <w:r>
              <w:rPr>
                <w:noProof/>
                <w:webHidden/>
              </w:rPr>
              <w:t>7</w:t>
            </w:r>
            <w:r>
              <w:rPr>
                <w:noProof/>
                <w:webHidden/>
              </w:rPr>
              <w:fldChar w:fldCharType="end"/>
            </w:r>
          </w:hyperlink>
        </w:p>
        <w:p w14:paraId="7816F65F" w14:textId="036A76CE" w:rsidR="00E10295" w:rsidRDefault="00E10295">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42" w:history="1">
            <w:r w:rsidRPr="00F662F0">
              <w:rPr>
                <w:rStyle w:val="Hyperlink"/>
                <w:noProof/>
              </w:rPr>
              <w:t>Data analysis</w:t>
            </w:r>
            <w:r>
              <w:rPr>
                <w:noProof/>
                <w:webHidden/>
              </w:rPr>
              <w:tab/>
            </w:r>
            <w:r>
              <w:rPr>
                <w:noProof/>
                <w:webHidden/>
              </w:rPr>
              <w:fldChar w:fldCharType="begin"/>
            </w:r>
            <w:r>
              <w:rPr>
                <w:noProof/>
                <w:webHidden/>
              </w:rPr>
              <w:instrText xml:space="preserve"> PAGEREF _Toc149076442 \h </w:instrText>
            </w:r>
            <w:r>
              <w:rPr>
                <w:noProof/>
                <w:webHidden/>
              </w:rPr>
            </w:r>
            <w:r>
              <w:rPr>
                <w:noProof/>
                <w:webHidden/>
              </w:rPr>
              <w:fldChar w:fldCharType="separate"/>
            </w:r>
            <w:r>
              <w:rPr>
                <w:noProof/>
                <w:webHidden/>
              </w:rPr>
              <w:t>8</w:t>
            </w:r>
            <w:r>
              <w:rPr>
                <w:noProof/>
                <w:webHidden/>
              </w:rPr>
              <w:fldChar w:fldCharType="end"/>
            </w:r>
          </w:hyperlink>
        </w:p>
        <w:p w14:paraId="23F68523" w14:textId="0EF540E2" w:rsidR="00E10295" w:rsidRDefault="00E10295">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43" w:history="1">
            <w:r w:rsidRPr="00F662F0">
              <w:rPr>
                <w:rStyle w:val="Hyperlink"/>
                <w:noProof/>
              </w:rPr>
              <w:t>WGS and WES Mapping</w:t>
            </w:r>
            <w:r>
              <w:rPr>
                <w:noProof/>
                <w:webHidden/>
              </w:rPr>
              <w:tab/>
            </w:r>
            <w:r>
              <w:rPr>
                <w:noProof/>
                <w:webHidden/>
              </w:rPr>
              <w:fldChar w:fldCharType="begin"/>
            </w:r>
            <w:r>
              <w:rPr>
                <w:noProof/>
                <w:webHidden/>
              </w:rPr>
              <w:instrText xml:space="preserve"> PAGEREF _Toc149076443 \h </w:instrText>
            </w:r>
            <w:r>
              <w:rPr>
                <w:noProof/>
                <w:webHidden/>
              </w:rPr>
            </w:r>
            <w:r>
              <w:rPr>
                <w:noProof/>
                <w:webHidden/>
              </w:rPr>
              <w:fldChar w:fldCharType="separate"/>
            </w:r>
            <w:r>
              <w:rPr>
                <w:noProof/>
                <w:webHidden/>
              </w:rPr>
              <w:t>8</w:t>
            </w:r>
            <w:r>
              <w:rPr>
                <w:noProof/>
                <w:webHidden/>
              </w:rPr>
              <w:fldChar w:fldCharType="end"/>
            </w:r>
          </w:hyperlink>
        </w:p>
        <w:p w14:paraId="435E5579" w14:textId="0A06A19B" w:rsidR="00E10295" w:rsidRDefault="00E10295">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44" w:history="1">
            <w:r w:rsidRPr="00F662F0">
              <w:rPr>
                <w:rStyle w:val="Hyperlink"/>
                <w:noProof/>
              </w:rPr>
              <w:t>RNAseq Mapping, quantification, and preprocessing</w:t>
            </w:r>
            <w:r>
              <w:rPr>
                <w:noProof/>
                <w:webHidden/>
              </w:rPr>
              <w:tab/>
            </w:r>
            <w:r>
              <w:rPr>
                <w:noProof/>
                <w:webHidden/>
              </w:rPr>
              <w:fldChar w:fldCharType="begin"/>
            </w:r>
            <w:r>
              <w:rPr>
                <w:noProof/>
                <w:webHidden/>
              </w:rPr>
              <w:instrText xml:space="preserve"> PAGEREF _Toc149076444 \h </w:instrText>
            </w:r>
            <w:r>
              <w:rPr>
                <w:noProof/>
                <w:webHidden/>
              </w:rPr>
            </w:r>
            <w:r>
              <w:rPr>
                <w:noProof/>
                <w:webHidden/>
              </w:rPr>
              <w:fldChar w:fldCharType="separate"/>
            </w:r>
            <w:r>
              <w:rPr>
                <w:noProof/>
                <w:webHidden/>
              </w:rPr>
              <w:t>8</w:t>
            </w:r>
            <w:r>
              <w:rPr>
                <w:noProof/>
                <w:webHidden/>
              </w:rPr>
              <w:fldChar w:fldCharType="end"/>
            </w:r>
          </w:hyperlink>
        </w:p>
        <w:p w14:paraId="1501E0EC" w14:textId="0079F833" w:rsidR="00E10295" w:rsidRDefault="00E10295">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45" w:history="1">
            <w:r w:rsidRPr="00F662F0">
              <w:rPr>
                <w:rStyle w:val="Hyperlink"/>
                <w:noProof/>
              </w:rPr>
              <w:t>SNV/Indel detection</w:t>
            </w:r>
            <w:r>
              <w:rPr>
                <w:noProof/>
                <w:webHidden/>
              </w:rPr>
              <w:tab/>
            </w:r>
            <w:r>
              <w:rPr>
                <w:noProof/>
                <w:webHidden/>
              </w:rPr>
              <w:fldChar w:fldCharType="begin"/>
            </w:r>
            <w:r>
              <w:rPr>
                <w:noProof/>
                <w:webHidden/>
              </w:rPr>
              <w:instrText xml:space="preserve"> PAGEREF _Toc149076445 \h </w:instrText>
            </w:r>
            <w:r>
              <w:rPr>
                <w:noProof/>
                <w:webHidden/>
              </w:rPr>
            </w:r>
            <w:r>
              <w:rPr>
                <w:noProof/>
                <w:webHidden/>
              </w:rPr>
              <w:fldChar w:fldCharType="separate"/>
            </w:r>
            <w:r>
              <w:rPr>
                <w:noProof/>
                <w:webHidden/>
              </w:rPr>
              <w:t>8</w:t>
            </w:r>
            <w:r>
              <w:rPr>
                <w:noProof/>
                <w:webHidden/>
              </w:rPr>
              <w:fldChar w:fldCharType="end"/>
            </w:r>
          </w:hyperlink>
        </w:p>
        <w:p w14:paraId="041E68AC" w14:textId="4A3C4995" w:rsidR="00E10295" w:rsidRDefault="00E10295">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46" w:history="1">
            <w:r w:rsidRPr="00F662F0">
              <w:rPr>
                <w:rStyle w:val="Hyperlink"/>
                <w:noProof/>
              </w:rPr>
              <w:t>Somatic copy number alteration detection</w:t>
            </w:r>
            <w:r>
              <w:rPr>
                <w:noProof/>
                <w:webHidden/>
              </w:rPr>
              <w:tab/>
            </w:r>
            <w:r>
              <w:rPr>
                <w:noProof/>
                <w:webHidden/>
              </w:rPr>
              <w:fldChar w:fldCharType="begin"/>
            </w:r>
            <w:r>
              <w:rPr>
                <w:noProof/>
                <w:webHidden/>
              </w:rPr>
              <w:instrText xml:space="preserve"> PAGEREF _Toc149076446 \h </w:instrText>
            </w:r>
            <w:r>
              <w:rPr>
                <w:noProof/>
                <w:webHidden/>
              </w:rPr>
            </w:r>
            <w:r>
              <w:rPr>
                <w:noProof/>
                <w:webHidden/>
              </w:rPr>
              <w:fldChar w:fldCharType="separate"/>
            </w:r>
            <w:r>
              <w:rPr>
                <w:noProof/>
                <w:webHidden/>
              </w:rPr>
              <w:t>9</w:t>
            </w:r>
            <w:r>
              <w:rPr>
                <w:noProof/>
                <w:webHidden/>
              </w:rPr>
              <w:fldChar w:fldCharType="end"/>
            </w:r>
          </w:hyperlink>
        </w:p>
        <w:p w14:paraId="1DA24509" w14:textId="72EC7D66" w:rsidR="00E10295" w:rsidRDefault="00E10295">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47" w:history="1">
            <w:r w:rsidRPr="00F662F0">
              <w:rPr>
                <w:rStyle w:val="Hyperlink"/>
                <w:noProof/>
              </w:rPr>
              <w:t>Structural variant detection</w:t>
            </w:r>
            <w:r>
              <w:rPr>
                <w:noProof/>
                <w:webHidden/>
              </w:rPr>
              <w:tab/>
            </w:r>
            <w:r>
              <w:rPr>
                <w:noProof/>
                <w:webHidden/>
              </w:rPr>
              <w:fldChar w:fldCharType="begin"/>
            </w:r>
            <w:r>
              <w:rPr>
                <w:noProof/>
                <w:webHidden/>
              </w:rPr>
              <w:instrText xml:space="preserve"> PAGEREF _Toc149076447 \h </w:instrText>
            </w:r>
            <w:r>
              <w:rPr>
                <w:noProof/>
                <w:webHidden/>
              </w:rPr>
            </w:r>
            <w:r>
              <w:rPr>
                <w:noProof/>
                <w:webHidden/>
              </w:rPr>
              <w:fldChar w:fldCharType="separate"/>
            </w:r>
            <w:r>
              <w:rPr>
                <w:noProof/>
                <w:webHidden/>
              </w:rPr>
              <w:t>9</w:t>
            </w:r>
            <w:r>
              <w:rPr>
                <w:noProof/>
                <w:webHidden/>
              </w:rPr>
              <w:fldChar w:fldCharType="end"/>
            </w:r>
          </w:hyperlink>
        </w:p>
        <w:p w14:paraId="753F26BC" w14:textId="1497D48B" w:rsidR="00E10295" w:rsidRDefault="00E10295">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48" w:history="1">
            <w:r w:rsidRPr="00F662F0">
              <w:rPr>
                <w:rStyle w:val="Hyperlink"/>
                <w:noProof/>
              </w:rPr>
              <w:t>RNA Fusions and SNV/Indel</w:t>
            </w:r>
            <w:r>
              <w:rPr>
                <w:noProof/>
                <w:webHidden/>
              </w:rPr>
              <w:tab/>
            </w:r>
            <w:r>
              <w:rPr>
                <w:noProof/>
                <w:webHidden/>
              </w:rPr>
              <w:fldChar w:fldCharType="begin"/>
            </w:r>
            <w:r>
              <w:rPr>
                <w:noProof/>
                <w:webHidden/>
              </w:rPr>
              <w:instrText xml:space="preserve"> PAGEREF _Toc149076448 \h </w:instrText>
            </w:r>
            <w:r>
              <w:rPr>
                <w:noProof/>
                <w:webHidden/>
              </w:rPr>
            </w:r>
            <w:r>
              <w:rPr>
                <w:noProof/>
                <w:webHidden/>
              </w:rPr>
              <w:fldChar w:fldCharType="separate"/>
            </w:r>
            <w:r>
              <w:rPr>
                <w:noProof/>
                <w:webHidden/>
              </w:rPr>
              <w:t>10</w:t>
            </w:r>
            <w:r>
              <w:rPr>
                <w:noProof/>
                <w:webHidden/>
              </w:rPr>
              <w:fldChar w:fldCharType="end"/>
            </w:r>
          </w:hyperlink>
        </w:p>
        <w:p w14:paraId="12BDEA8B" w14:textId="2A160AB5" w:rsidR="00E10295" w:rsidRDefault="00E10295">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49" w:history="1">
            <w:r w:rsidRPr="00F662F0">
              <w:rPr>
                <w:rStyle w:val="Hyperlink"/>
                <w:noProof/>
              </w:rPr>
              <w:t>Complex insertions</w:t>
            </w:r>
            <w:r>
              <w:rPr>
                <w:noProof/>
                <w:webHidden/>
              </w:rPr>
              <w:tab/>
            </w:r>
            <w:r>
              <w:rPr>
                <w:noProof/>
                <w:webHidden/>
              </w:rPr>
              <w:fldChar w:fldCharType="begin"/>
            </w:r>
            <w:r>
              <w:rPr>
                <w:noProof/>
                <w:webHidden/>
              </w:rPr>
              <w:instrText xml:space="preserve"> PAGEREF _Toc149076449 \h </w:instrText>
            </w:r>
            <w:r>
              <w:rPr>
                <w:noProof/>
                <w:webHidden/>
              </w:rPr>
            </w:r>
            <w:r>
              <w:rPr>
                <w:noProof/>
                <w:webHidden/>
              </w:rPr>
              <w:fldChar w:fldCharType="separate"/>
            </w:r>
            <w:r>
              <w:rPr>
                <w:noProof/>
                <w:webHidden/>
              </w:rPr>
              <w:t>10</w:t>
            </w:r>
            <w:r>
              <w:rPr>
                <w:noProof/>
                <w:webHidden/>
              </w:rPr>
              <w:fldChar w:fldCharType="end"/>
            </w:r>
          </w:hyperlink>
        </w:p>
        <w:p w14:paraId="1ADB8DB9" w14:textId="69609DCD" w:rsidR="00E10295" w:rsidRDefault="00E10295">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50" w:history="1">
            <w:r w:rsidRPr="00F662F0">
              <w:rPr>
                <w:rStyle w:val="Hyperlink"/>
                <w:noProof/>
              </w:rPr>
              <w:t>TCR repertoire analysis</w:t>
            </w:r>
            <w:r>
              <w:rPr>
                <w:noProof/>
                <w:webHidden/>
              </w:rPr>
              <w:tab/>
            </w:r>
            <w:r>
              <w:rPr>
                <w:noProof/>
                <w:webHidden/>
              </w:rPr>
              <w:fldChar w:fldCharType="begin"/>
            </w:r>
            <w:r>
              <w:rPr>
                <w:noProof/>
                <w:webHidden/>
              </w:rPr>
              <w:instrText xml:space="preserve"> PAGEREF _Toc149076450 \h </w:instrText>
            </w:r>
            <w:r>
              <w:rPr>
                <w:noProof/>
                <w:webHidden/>
              </w:rPr>
            </w:r>
            <w:r>
              <w:rPr>
                <w:noProof/>
                <w:webHidden/>
              </w:rPr>
              <w:fldChar w:fldCharType="separate"/>
            </w:r>
            <w:r>
              <w:rPr>
                <w:noProof/>
                <w:webHidden/>
              </w:rPr>
              <w:t>10</w:t>
            </w:r>
            <w:r>
              <w:rPr>
                <w:noProof/>
                <w:webHidden/>
              </w:rPr>
              <w:fldChar w:fldCharType="end"/>
            </w:r>
          </w:hyperlink>
        </w:p>
        <w:p w14:paraId="73D8A0A9" w14:textId="3C5832A1" w:rsidR="00E10295" w:rsidRDefault="00E10295">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51" w:history="1">
            <w:r w:rsidRPr="00F662F0">
              <w:rPr>
                <w:rStyle w:val="Hyperlink"/>
                <w:noProof/>
              </w:rPr>
              <w:t>Healthy normal thymus and bone marrow reference set</w:t>
            </w:r>
            <w:r>
              <w:rPr>
                <w:noProof/>
                <w:webHidden/>
              </w:rPr>
              <w:tab/>
            </w:r>
            <w:r>
              <w:rPr>
                <w:noProof/>
                <w:webHidden/>
              </w:rPr>
              <w:fldChar w:fldCharType="begin"/>
            </w:r>
            <w:r>
              <w:rPr>
                <w:noProof/>
                <w:webHidden/>
              </w:rPr>
              <w:instrText xml:space="preserve"> PAGEREF _Toc149076451 \h </w:instrText>
            </w:r>
            <w:r>
              <w:rPr>
                <w:noProof/>
                <w:webHidden/>
              </w:rPr>
            </w:r>
            <w:r>
              <w:rPr>
                <w:noProof/>
                <w:webHidden/>
              </w:rPr>
              <w:fldChar w:fldCharType="separate"/>
            </w:r>
            <w:r>
              <w:rPr>
                <w:noProof/>
                <w:webHidden/>
              </w:rPr>
              <w:t>10</w:t>
            </w:r>
            <w:r>
              <w:rPr>
                <w:noProof/>
                <w:webHidden/>
              </w:rPr>
              <w:fldChar w:fldCharType="end"/>
            </w:r>
          </w:hyperlink>
        </w:p>
        <w:p w14:paraId="589864E9" w14:textId="4DA14563" w:rsidR="00E10295" w:rsidRDefault="00E10295">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52" w:history="1">
            <w:r w:rsidRPr="00F662F0">
              <w:rPr>
                <w:rStyle w:val="Hyperlink"/>
                <w:noProof/>
              </w:rPr>
              <w:t>scRNA library preparation</w:t>
            </w:r>
            <w:r>
              <w:rPr>
                <w:noProof/>
                <w:webHidden/>
              </w:rPr>
              <w:tab/>
            </w:r>
            <w:r>
              <w:rPr>
                <w:noProof/>
                <w:webHidden/>
              </w:rPr>
              <w:fldChar w:fldCharType="begin"/>
            </w:r>
            <w:r>
              <w:rPr>
                <w:noProof/>
                <w:webHidden/>
              </w:rPr>
              <w:instrText xml:space="preserve"> PAGEREF _Toc149076452 \h </w:instrText>
            </w:r>
            <w:r>
              <w:rPr>
                <w:noProof/>
                <w:webHidden/>
              </w:rPr>
            </w:r>
            <w:r>
              <w:rPr>
                <w:noProof/>
                <w:webHidden/>
              </w:rPr>
              <w:fldChar w:fldCharType="separate"/>
            </w:r>
            <w:r>
              <w:rPr>
                <w:noProof/>
                <w:webHidden/>
              </w:rPr>
              <w:t>11</w:t>
            </w:r>
            <w:r>
              <w:rPr>
                <w:noProof/>
                <w:webHidden/>
              </w:rPr>
              <w:fldChar w:fldCharType="end"/>
            </w:r>
          </w:hyperlink>
        </w:p>
        <w:p w14:paraId="69641FAD" w14:textId="2ECA9863" w:rsidR="00E10295" w:rsidRDefault="00E10295">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53" w:history="1">
            <w:r w:rsidRPr="00F662F0">
              <w:rPr>
                <w:rStyle w:val="Hyperlink"/>
                <w:noProof/>
              </w:rPr>
              <w:t>Construction of healthy hematopoietic reference trajectory</w:t>
            </w:r>
            <w:r>
              <w:rPr>
                <w:noProof/>
                <w:webHidden/>
              </w:rPr>
              <w:tab/>
            </w:r>
            <w:r>
              <w:rPr>
                <w:noProof/>
                <w:webHidden/>
              </w:rPr>
              <w:fldChar w:fldCharType="begin"/>
            </w:r>
            <w:r>
              <w:rPr>
                <w:noProof/>
                <w:webHidden/>
              </w:rPr>
              <w:instrText xml:space="preserve"> PAGEREF _Toc149076453 \h </w:instrText>
            </w:r>
            <w:r>
              <w:rPr>
                <w:noProof/>
                <w:webHidden/>
              </w:rPr>
            </w:r>
            <w:r>
              <w:rPr>
                <w:noProof/>
                <w:webHidden/>
              </w:rPr>
              <w:fldChar w:fldCharType="separate"/>
            </w:r>
            <w:r>
              <w:rPr>
                <w:noProof/>
                <w:webHidden/>
              </w:rPr>
              <w:t>12</w:t>
            </w:r>
            <w:r>
              <w:rPr>
                <w:noProof/>
                <w:webHidden/>
              </w:rPr>
              <w:fldChar w:fldCharType="end"/>
            </w:r>
          </w:hyperlink>
        </w:p>
        <w:p w14:paraId="4120124E" w14:textId="2BB1A162" w:rsidR="00E10295" w:rsidRDefault="00E10295">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54" w:history="1">
            <w:r w:rsidRPr="00F662F0">
              <w:rPr>
                <w:rStyle w:val="Hyperlink"/>
                <w:noProof/>
              </w:rPr>
              <w:t>Gene expression analysis</w:t>
            </w:r>
            <w:r>
              <w:rPr>
                <w:noProof/>
                <w:webHidden/>
              </w:rPr>
              <w:tab/>
            </w:r>
            <w:r>
              <w:rPr>
                <w:noProof/>
                <w:webHidden/>
              </w:rPr>
              <w:fldChar w:fldCharType="begin"/>
            </w:r>
            <w:r>
              <w:rPr>
                <w:noProof/>
                <w:webHidden/>
              </w:rPr>
              <w:instrText xml:space="preserve"> PAGEREF _Toc149076454 \h </w:instrText>
            </w:r>
            <w:r>
              <w:rPr>
                <w:noProof/>
                <w:webHidden/>
              </w:rPr>
            </w:r>
            <w:r>
              <w:rPr>
                <w:noProof/>
                <w:webHidden/>
              </w:rPr>
              <w:fldChar w:fldCharType="separate"/>
            </w:r>
            <w:r>
              <w:rPr>
                <w:noProof/>
                <w:webHidden/>
              </w:rPr>
              <w:t>13</w:t>
            </w:r>
            <w:r>
              <w:rPr>
                <w:noProof/>
                <w:webHidden/>
              </w:rPr>
              <w:fldChar w:fldCharType="end"/>
            </w:r>
          </w:hyperlink>
        </w:p>
        <w:p w14:paraId="066B07BE" w14:textId="33CE0075" w:rsidR="00E10295" w:rsidRDefault="00E10295">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55" w:history="1">
            <w:r w:rsidRPr="00F662F0">
              <w:rPr>
                <w:rStyle w:val="Hyperlink"/>
                <w:noProof/>
              </w:rPr>
              <w:t>Differential gene expression of T-ALL subtypes</w:t>
            </w:r>
            <w:r>
              <w:rPr>
                <w:noProof/>
                <w:webHidden/>
              </w:rPr>
              <w:tab/>
            </w:r>
            <w:r>
              <w:rPr>
                <w:noProof/>
                <w:webHidden/>
              </w:rPr>
              <w:fldChar w:fldCharType="begin"/>
            </w:r>
            <w:r>
              <w:rPr>
                <w:noProof/>
                <w:webHidden/>
              </w:rPr>
              <w:instrText xml:space="preserve"> PAGEREF _Toc149076455 \h </w:instrText>
            </w:r>
            <w:r>
              <w:rPr>
                <w:noProof/>
                <w:webHidden/>
              </w:rPr>
            </w:r>
            <w:r>
              <w:rPr>
                <w:noProof/>
                <w:webHidden/>
              </w:rPr>
              <w:fldChar w:fldCharType="separate"/>
            </w:r>
            <w:r>
              <w:rPr>
                <w:noProof/>
                <w:webHidden/>
              </w:rPr>
              <w:t>13</w:t>
            </w:r>
            <w:r>
              <w:rPr>
                <w:noProof/>
                <w:webHidden/>
              </w:rPr>
              <w:fldChar w:fldCharType="end"/>
            </w:r>
          </w:hyperlink>
        </w:p>
        <w:p w14:paraId="5314A97D" w14:textId="37F57636" w:rsidR="00E10295" w:rsidRDefault="00E10295">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56" w:history="1">
            <w:r w:rsidRPr="00F662F0">
              <w:rPr>
                <w:rStyle w:val="Hyperlink"/>
                <w:noProof/>
              </w:rPr>
              <w:t>Data preprocessing and differential gene expression of MED12 KO vs. WT</w:t>
            </w:r>
            <w:r>
              <w:rPr>
                <w:noProof/>
                <w:webHidden/>
              </w:rPr>
              <w:tab/>
            </w:r>
            <w:r>
              <w:rPr>
                <w:noProof/>
                <w:webHidden/>
              </w:rPr>
              <w:fldChar w:fldCharType="begin"/>
            </w:r>
            <w:r>
              <w:rPr>
                <w:noProof/>
                <w:webHidden/>
              </w:rPr>
              <w:instrText xml:space="preserve"> PAGEREF _Toc149076456 \h </w:instrText>
            </w:r>
            <w:r>
              <w:rPr>
                <w:noProof/>
                <w:webHidden/>
              </w:rPr>
            </w:r>
            <w:r>
              <w:rPr>
                <w:noProof/>
                <w:webHidden/>
              </w:rPr>
              <w:fldChar w:fldCharType="separate"/>
            </w:r>
            <w:r>
              <w:rPr>
                <w:noProof/>
                <w:webHidden/>
              </w:rPr>
              <w:t>14</w:t>
            </w:r>
            <w:r>
              <w:rPr>
                <w:noProof/>
                <w:webHidden/>
              </w:rPr>
              <w:fldChar w:fldCharType="end"/>
            </w:r>
          </w:hyperlink>
        </w:p>
        <w:p w14:paraId="5AB6F35B" w14:textId="6FDA3032" w:rsidR="00E10295" w:rsidRDefault="00E10295">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57" w:history="1">
            <w:r w:rsidRPr="00F662F0">
              <w:rPr>
                <w:rStyle w:val="Hyperlink"/>
                <w:noProof/>
              </w:rPr>
              <w:t>Gene set enrichment analysis</w:t>
            </w:r>
            <w:r>
              <w:rPr>
                <w:noProof/>
                <w:webHidden/>
              </w:rPr>
              <w:tab/>
            </w:r>
            <w:r>
              <w:rPr>
                <w:noProof/>
                <w:webHidden/>
              </w:rPr>
              <w:fldChar w:fldCharType="begin"/>
            </w:r>
            <w:r>
              <w:rPr>
                <w:noProof/>
                <w:webHidden/>
              </w:rPr>
              <w:instrText xml:space="preserve"> PAGEREF _Toc149076457 \h </w:instrText>
            </w:r>
            <w:r>
              <w:rPr>
                <w:noProof/>
                <w:webHidden/>
              </w:rPr>
            </w:r>
            <w:r>
              <w:rPr>
                <w:noProof/>
                <w:webHidden/>
              </w:rPr>
              <w:fldChar w:fldCharType="separate"/>
            </w:r>
            <w:r>
              <w:rPr>
                <w:noProof/>
                <w:webHidden/>
              </w:rPr>
              <w:t>14</w:t>
            </w:r>
            <w:r>
              <w:rPr>
                <w:noProof/>
                <w:webHidden/>
              </w:rPr>
              <w:fldChar w:fldCharType="end"/>
            </w:r>
          </w:hyperlink>
        </w:p>
        <w:p w14:paraId="37A2C6D2" w14:textId="01556AFB" w:rsidR="00E10295" w:rsidRDefault="00E10295">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58" w:history="1">
            <w:r w:rsidRPr="00F662F0">
              <w:rPr>
                <w:rStyle w:val="Hyperlink"/>
                <w:noProof/>
              </w:rPr>
              <w:t>Monoallelic gene expression detection using Cis-X</w:t>
            </w:r>
            <w:r>
              <w:rPr>
                <w:noProof/>
                <w:webHidden/>
              </w:rPr>
              <w:tab/>
            </w:r>
            <w:r>
              <w:rPr>
                <w:noProof/>
                <w:webHidden/>
              </w:rPr>
              <w:fldChar w:fldCharType="begin"/>
            </w:r>
            <w:r>
              <w:rPr>
                <w:noProof/>
                <w:webHidden/>
              </w:rPr>
              <w:instrText xml:space="preserve"> PAGEREF _Toc149076458 \h </w:instrText>
            </w:r>
            <w:r>
              <w:rPr>
                <w:noProof/>
                <w:webHidden/>
              </w:rPr>
            </w:r>
            <w:r>
              <w:rPr>
                <w:noProof/>
                <w:webHidden/>
              </w:rPr>
              <w:fldChar w:fldCharType="separate"/>
            </w:r>
            <w:r>
              <w:rPr>
                <w:noProof/>
                <w:webHidden/>
              </w:rPr>
              <w:t>14</w:t>
            </w:r>
            <w:r>
              <w:rPr>
                <w:noProof/>
                <w:webHidden/>
              </w:rPr>
              <w:fldChar w:fldCharType="end"/>
            </w:r>
          </w:hyperlink>
        </w:p>
        <w:p w14:paraId="7AB23B2E" w14:textId="70F13874" w:rsidR="00E10295" w:rsidRDefault="00E10295">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59" w:history="1">
            <w:r w:rsidRPr="00F662F0">
              <w:rPr>
                <w:rStyle w:val="Hyperlink"/>
                <w:noProof/>
              </w:rPr>
              <w:t>Single cell gene set analysis</w:t>
            </w:r>
            <w:r>
              <w:rPr>
                <w:noProof/>
                <w:webHidden/>
              </w:rPr>
              <w:tab/>
            </w:r>
            <w:r>
              <w:rPr>
                <w:noProof/>
                <w:webHidden/>
              </w:rPr>
              <w:fldChar w:fldCharType="begin"/>
            </w:r>
            <w:r>
              <w:rPr>
                <w:noProof/>
                <w:webHidden/>
              </w:rPr>
              <w:instrText xml:space="preserve"> PAGEREF _Toc149076459 \h </w:instrText>
            </w:r>
            <w:r>
              <w:rPr>
                <w:noProof/>
                <w:webHidden/>
              </w:rPr>
            </w:r>
            <w:r>
              <w:rPr>
                <w:noProof/>
                <w:webHidden/>
              </w:rPr>
              <w:fldChar w:fldCharType="separate"/>
            </w:r>
            <w:r>
              <w:rPr>
                <w:noProof/>
                <w:webHidden/>
              </w:rPr>
              <w:t>15</w:t>
            </w:r>
            <w:r>
              <w:rPr>
                <w:noProof/>
                <w:webHidden/>
              </w:rPr>
              <w:fldChar w:fldCharType="end"/>
            </w:r>
          </w:hyperlink>
        </w:p>
        <w:p w14:paraId="22954C33" w14:textId="4444F2C2" w:rsidR="00E10295" w:rsidRDefault="00E10295">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60" w:history="1">
            <w:r w:rsidRPr="00F662F0">
              <w:rPr>
                <w:rStyle w:val="Hyperlink"/>
                <w:noProof/>
              </w:rPr>
              <w:t>Statistical analysis</w:t>
            </w:r>
            <w:r>
              <w:rPr>
                <w:noProof/>
                <w:webHidden/>
              </w:rPr>
              <w:tab/>
            </w:r>
            <w:r>
              <w:rPr>
                <w:noProof/>
                <w:webHidden/>
              </w:rPr>
              <w:fldChar w:fldCharType="begin"/>
            </w:r>
            <w:r>
              <w:rPr>
                <w:noProof/>
                <w:webHidden/>
              </w:rPr>
              <w:instrText xml:space="preserve"> PAGEREF _Toc149076460 \h </w:instrText>
            </w:r>
            <w:r>
              <w:rPr>
                <w:noProof/>
                <w:webHidden/>
              </w:rPr>
            </w:r>
            <w:r>
              <w:rPr>
                <w:noProof/>
                <w:webHidden/>
              </w:rPr>
              <w:fldChar w:fldCharType="separate"/>
            </w:r>
            <w:r>
              <w:rPr>
                <w:noProof/>
                <w:webHidden/>
              </w:rPr>
              <w:t>15</w:t>
            </w:r>
            <w:r>
              <w:rPr>
                <w:noProof/>
                <w:webHidden/>
              </w:rPr>
              <w:fldChar w:fldCharType="end"/>
            </w:r>
          </w:hyperlink>
        </w:p>
        <w:p w14:paraId="5498F700" w14:textId="4890ECC6" w:rsidR="00E10295" w:rsidRDefault="00E10295">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61" w:history="1">
            <w:r w:rsidRPr="00F662F0">
              <w:rPr>
                <w:rStyle w:val="Hyperlink"/>
                <w:noProof/>
              </w:rPr>
              <w:t>GRIN2</w:t>
            </w:r>
            <w:r>
              <w:rPr>
                <w:noProof/>
                <w:webHidden/>
              </w:rPr>
              <w:tab/>
            </w:r>
            <w:r>
              <w:rPr>
                <w:noProof/>
                <w:webHidden/>
              </w:rPr>
              <w:fldChar w:fldCharType="begin"/>
            </w:r>
            <w:r>
              <w:rPr>
                <w:noProof/>
                <w:webHidden/>
              </w:rPr>
              <w:instrText xml:space="preserve"> PAGEREF _Toc149076461 \h </w:instrText>
            </w:r>
            <w:r>
              <w:rPr>
                <w:noProof/>
                <w:webHidden/>
              </w:rPr>
            </w:r>
            <w:r>
              <w:rPr>
                <w:noProof/>
                <w:webHidden/>
              </w:rPr>
              <w:fldChar w:fldCharType="separate"/>
            </w:r>
            <w:r>
              <w:rPr>
                <w:noProof/>
                <w:webHidden/>
              </w:rPr>
              <w:t>15</w:t>
            </w:r>
            <w:r>
              <w:rPr>
                <w:noProof/>
                <w:webHidden/>
              </w:rPr>
              <w:fldChar w:fldCharType="end"/>
            </w:r>
          </w:hyperlink>
        </w:p>
        <w:p w14:paraId="0B4896DE" w14:textId="7E589275" w:rsidR="00E10295" w:rsidRDefault="00E10295">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62" w:history="1">
            <w:r w:rsidRPr="00F662F0">
              <w:rPr>
                <w:rStyle w:val="Hyperlink"/>
                <w:noProof/>
              </w:rPr>
              <w:t>GISTIC2</w:t>
            </w:r>
            <w:r>
              <w:rPr>
                <w:noProof/>
                <w:webHidden/>
              </w:rPr>
              <w:tab/>
            </w:r>
            <w:r>
              <w:rPr>
                <w:noProof/>
                <w:webHidden/>
              </w:rPr>
              <w:fldChar w:fldCharType="begin"/>
            </w:r>
            <w:r>
              <w:rPr>
                <w:noProof/>
                <w:webHidden/>
              </w:rPr>
              <w:instrText xml:space="preserve"> PAGEREF _Toc149076462 \h </w:instrText>
            </w:r>
            <w:r>
              <w:rPr>
                <w:noProof/>
                <w:webHidden/>
              </w:rPr>
            </w:r>
            <w:r>
              <w:rPr>
                <w:noProof/>
                <w:webHidden/>
              </w:rPr>
              <w:fldChar w:fldCharType="separate"/>
            </w:r>
            <w:r>
              <w:rPr>
                <w:noProof/>
                <w:webHidden/>
              </w:rPr>
              <w:t>16</w:t>
            </w:r>
            <w:r>
              <w:rPr>
                <w:noProof/>
                <w:webHidden/>
              </w:rPr>
              <w:fldChar w:fldCharType="end"/>
            </w:r>
          </w:hyperlink>
        </w:p>
        <w:p w14:paraId="7AD06A48" w14:textId="0AC6DCE7" w:rsidR="00E10295" w:rsidRDefault="00E10295">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63" w:history="1">
            <w:r w:rsidRPr="00F662F0">
              <w:rPr>
                <w:rStyle w:val="Hyperlink"/>
                <w:noProof/>
              </w:rPr>
              <w:t>DNDscv</w:t>
            </w:r>
            <w:r>
              <w:rPr>
                <w:noProof/>
                <w:webHidden/>
              </w:rPr>
              <w:tab/>
            </w:r>
            <w:r>
              <w:rPr>
                <w:noProof/>
                <w:webHidden/>
              </w:rPr>
              <w:fldChar w:fldCharType="begin"/>
            </w:r>
            <w:r>
              <w:rPr>
                <w:noProof/>
                <w:webHidden/>
              </w:rPr>
              <w:instrText xml:space="preserve"> PAGEREF _Toc149076463 \h </w:instrText>
            </w:r>
            <w:r>
              <w:rPr>
                <w:noProof/>
                <w:webHidden/>
              </w:rPr>
            </w:r>
            <w:r>
              <w:rPr>
                <w:noProof/>
                <w:webHidden/>
              </w:rPr>
              <w:fldChar w:fldCharType="separate"/>
            </w:r>
            <w:r>
              <w:rPr>
                <w:noProof/>
                <w:webHidden/>
              </w:rPr>
              <w:t>16</w:t>
            </w:r>
            <w:r>
              <w:rPr>
                <w:noProof/>
                <w:webHidden/>
              </w:rPr>
              <w:fldChar w:fldCharType="end"/>
            </w:r>
          </w:hyperlink>
        </w:p>
        <w:p w14:paraId="288A4FBB" w14:textId="4C1507BB" w:rsidR="00E10295" w:rsidRDefault="00E10295">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64" w:history="1">
            <w:r w:rsidRPr="00F662F0">
              <w:rPr>
                <w:rStyle w:val="Hyperlink"/>
                <w:noProof/>
              </w:rPr>
              <w:t>Harmonizing significant coding alterations</w:t>
            </w:r>
            <w:r>
              <w:rPr>
                <w:noProof/>
                <w:webHidden/>
              </w:rPr>
              <w:tab/>
            </w:r>
            <w:r>
              <w:rPr>
                <w:noProof/>
                <w:webHidden/>
              </w:rPr>
              <w:fldChar w:fldCharType="begin"/>
            </w:r>
            <w:r>
              <w:rPr>
                <w:noProof/>
                <w:webHidden/>
              </w:rPr>
              <w:instrText xml:space="preserve"> PAGEREF _Toc149076464 \h </w:instrText>
            </w:r>
            <w:r>
              <w:rPr>
                <w:noProof/>
                <w:webHidden/>
              </w:rPr>
            </w:r>
            <w:r>
              <w:rPr>
                <w:noProof/>
                <w:webHidden/>
              </w:rPr>
              <w:fldChar w:fldCharType="separate"/>
            </w:r>
            <w:r>
              <w:rPr>
                <w:noProof/>
                <w:webHidden/>
              </w:rPr>
              <w:t>17</w:t>
            </w:r>
            <w:r>
              <w:rPr>
                <w:noProof/>
                <w:webHidden/>
              </w:rPr>
              <w:fldChar w:fldCharType="end"/>
            </w:r>
          </w:hyperlink>
        </w:p>
        <w:p w14:paraId="5D219146" w14:textId="1A398F1D" w:rsidR="00E10295" w:rsidRDefault="00E10295">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65" w:history="1">
            <w:r w:rsidRPr="00F662F0">
              <w:rPr>
                <w:rStyle w:val="Hyperlink"/>
                <w:noProof/>
              </w:rPr>
              <w:t>Harmonizing significant non-coding alterations</w:t>
            </w:r>
            <w:r>
              <w:rPr>
                <w:noProof/>
                <w:webHidden/>
              </w:rPr>
              <w:tab/>
            </w:r>
            <w:r>
              <w:rPr>
                <w:noProof/>
                <w:webHidden/>
              </w:rPr>
              <w:fldChar w:fldCharType="begin"/>
            </w:r>
            <w:r>
              <w:rPr>
                <w:noProof/>
                <w:webHidden/>
              </w:rPr>
              <w:instrText xml:space="preserve"> PAGEREF _Toc149076465 \h </w:instrText>
            </w:r>
            <w:r>
              <w:rPr>
                <w:noProof/>
                <w:webHidden/>
              </w:rPr>
            </w:r>
            <w:r>
              <w:rPr>
                <w:noProof/>
                <w:webHidden/>
              </w:rPr>
              <w:fldChar w:fldCharType="separate"/>
            </w:r>
            <w:r>
              <w:rPr>
                <w:noProof/>
                <w:webHidden/>
              </w:rPr>
              <w:t>18</w:t>
            </w:r>
            <w:r>
              <w:rPr>
                <w:noProof/>
                <w:webHidden/>
              </w:rPr>
              <w:fldChar w:fldCharType="end"/>
            </w:r>
          </w:hyperlink>
        </w:p>
        <w:p w14:paraId="6BCF0A30" w14:textId="77514A03" w:rsidR="00E10295" w:rsidRDefault="00E10295">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66" w:history="1">
            <w:r w:rsidRPr="00F662F0">
              <w:rPr>
                <w:rStyle w:val="Hyperlink"/>
                <w:noProof/>
              </w:rPr>
              <w:t>Association analysis</w:t>
            </w:r>
            <w:r>
              <w:rPr>
                <w:noProof/>
                <w:webHidden/>
              </w:rPr>
              <w:tab/>
            </w:r>
            <w:r>
              <w:rPr>
                <w:noProof/>
                <w:webHidden/>
              </w:rPr>
              <w:fldChar w:fldCharType="begin"/>
            </w:r>
            <w:r>
              <w:rPr>
                <w:noProof/>
                <w:webHidden/>
              </w:rPr>
              <w:instrText xml:space="preserve"> PAGEREF _Toc149076466 \h </w:instrText>
            </w:r>
            <w:r>
              <w:rPr>
                <w:noProof/>
                <w:webHidden/>
              </w:rPr>
            </w:r>
            <w:r>
              <w:rPr>
                <w:noProof/>
                <w:webHidden/>
              </w:rPr>
              <w:fldChar w:fldCharType="separate"/>
            </w:r>
            <w:r>
              <w:rPr>
                <w:noProof/>
                <w:webHidden/>
              </w:rPr>
              <w:t>18</w:t>
            </w:r>
            <w:r>
              <w:rPr>
                <w:noProof/>
                <w:webHidden/>
              </w:rPr>
              <w:fldChar w:fldCharType="end"/>
            </w:r>
          </w:hyperlink>
        </w:p>
        <w:p w14:paraId="00C6B287" w14:textId="272C7E9C" w:rsidR="00E10295" w:rsidRDefault="00E10295">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67" w:history="1">
            <w:r w:rsidRPr="00F662F0">
              <w:rPr>
                <w:rStyle w:val="Hyperlink"/>
                <w:noProof/>
              </w:rPr>
              <w:t>Univariable Screening</w:t>
            </w:r>
            <w:r>
              <w:rPr>
                <w:noProof/>
                <w:webHidden/>
              </w:rPr>
              <w:tab/>
            </w:r>
            <w:r>
              <w:rPr>
                <w:noProof/>
                <w:webHidden/>
              </w:rPr>
              <w:fldChar w:fldCharType="begin"/>
            </w:r>
            <w:r>
              <w:rPr>
                <w:noProof/>
                <w:webHidden/>
              </w:rPr>
              <w:instrText xml:space="preserve"> PAGEREF _Toc149076467 \h </w:instrText>
            </w:r>
            <w:r>
              <w:rPr>
                <w:noProof/>
                <w:webHidden/>
              </w:rPr>
            </w:r>
            <w:r>
              <w:rPr>
                <w:noProof/>
                <w:webHidden/>
              </w:rPr>
              <w:fldChar w:fldCharType="separate"/>
            </w:r>
            <w:r>
              <w:rPr>
                <w:noProof/>
                <w:webHidden/>
              </w:rPr>
              <w:t>18</w:t>
            </w:r>
            <w:r>
              <w:rPr>
                <w:noProof/>
                <w:webHidden/>
              </w:rPr>
              <w:fldChar w:fldCharType="end"/>
            </w:r>
          </w:hyperlink>
        </w:p>
        <w:p w14:paraId="61BB857C" w14:textId="07E6EBF9" w:rsidR="00E10295" w:rsidRDefault="00E10295">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68" w:history="1">
            <w:r w:rsidRPr="00F662F0">
              <w:rPr>
                <w:rStyle w:val="Hyperlink"/>
                <w:noProof/>
              </w:rPr>
              <w:t>Competing Risks</w:t>
            </w:r>
            <w:r>
              <w:rPr>
                <w:noProof/>
                <w:webHidden/>
              </w:rPr>
              <w:tab/>
            </w:r>
            <w:r>
              <w:rPr>
                <w:noProof/>
                <w:webHidden/>
              </w:rPr>
              <w:fldChar w:fldCharType="begin"/>
            </w:r>
            <w:r>
              <w:rPr>
                <w:noProof/>
                <w:webHidden/>
              </w:rPr>
              <w:instrText xml:space="preserve"> PAGEREF _Toc149076468 \h </w:instrText>
            </w:r>
            <w:r>
              <w:rPr>
                <w:noProof/>
                <w:webHidden/>
              </w:rPr>
            </w:r>
            <w:r>
              <w:rPr>
                <w:noProof/>
                <w:webHidden/>
              </w:rPr>
              <w:fldChar w:fldCharType="separate"/>
            </w:r>
            <w:r>
              <w:rPr>
                <w:noProof/>
                <w:webHidden/>
              </w:rPr>
              <w:t>19</w:t>
            </w:r>
            <w:r>
              <w:rPr>
                <w:noProof/>
                <w:webHidden/>
              </w:rPr>
              <w:fldChar w:fldCharType="end"/>
            </w:r>
          </w:hyperlink>
        </w:p>
        <w:p w14:paraId="71FCD8D6" w14:textId="0577989E" w:rsidR="00E10295" w:rsidRDefault="00E10295">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69" w:history="1">
            <w:r w:rsidRPr="00F662F0">
              <w:rPr>
                <w:rStyle w:val="Hyperlink"/>
                <w:noProof/>
              </w:rPr>
              <w:t>Multivariable Analysis</w:t>
            </w:r>
            <w:r>
              <w:rPr>
                <w:noProof/>
                <w:webHidden/>
              </w:rPr>
              <w:tab/>
            </w:r>
            <w:r>
              <w:rPr>
                <w:noProof/>
                <w:webHidden/>
              </w:rPr>
              <w:fldChar w:fldCharType="begin"/>
            </w:r>
            <w:r>
              <w:rPr>
                <w:noProof/>
                <w:webHidden/>
              </w:rPr>
              <w:instrText xml:space="preserve"> PAGEREF _Toc149076469 \h </w:instrText>
            </w:r>
            <w:r>
              <w:rPr>
                <w:noProof/>
                <w:webHidden/>
              </w:rPr>
            </w:r>
            <w:r>
              <w:rPr>
                <w:noProof/>
                <w:webHidden/>
              </w:rPr>
              <w:fldChar w:fldCharType="separate"/>
            </w:r>
            <w:r>
              <w:rPr>
                <w:noProof/>
                <w:webHidden/>
              </w:rPr>
              <w:t>19</w:t>
            </w:r>
            <w:r>
              <w:rPr>
                <w:noProof/>
                <w:webHidden/>
              </w:rPr>
              <w:fldChar w:fldCharType="end"/>
            </w:r>
          </w:hyperlink>
        </w:p>
        <w:p w14:paraId="0C17798A" w14:textId="03A26912" w:rsidR="00E10295" w:rsidRDefault="00E10295">
          <w:pPr>
            <w:pStyle w:val="TOC1"/>
            <w:rPr>
              <w:rFonts w:asciiTheme="minorHAnsi" w:eastAsiaTheme="minorEastAsia" w:hAnsiTheme="minorHAnsi" w:cstheme="minorBidi"/>
              <w:noProof/>
              <w:kern w:val="2"/>
              <w:sz w:val="24"/>
              <w:szCs w:val="24"/>
              <w:lang w:val="en-US"/>
              <w14:ligatures w14:val="standardContextual"/>
            </w:rPr>
          </w:pPr>
          <w:hyperlink w:anchor="_Toc149076470" w:history="1">
            <w:r w:rsidRPr="00F662F0">
              <w:rPr>
                <w:rStyle w:val="Hyperlink"/>
                <w:noProof/>
              </w:rPr>
              <w:t>SUPPLEMENTARY RESULTS</w:t>
            </w:r>
            <w:r>
              <w:rPr>
                <w:noProof/>
                <w:webHidden/>
              </w:rPr>
              <w:tab/>
            </w:r>
            <w:r>
              <w:rPr>
                <w:noProof/>
                <w:webHidden/>
              </w:rPr>
              <w:fldChar w:fldCharType="begin"/>
            </w:r>
            <w:r>
              <w:rPr>
                <w:noProof/>
                <w:webHidden/>
              </w:rPr>
              <w:instrText xml:space="preserve"> PAGEREF _Toc149076470 \h </w:instrText>
            </w:r>
            <w:r>
              <w:rPr>
                <w:noProof/>
                <w:webHidden/>
              </w:rPr>
            </w:r>
            <w:r>
              <w:rPr>
                <w:noProof/>
                <w:webHidden/>
              </w:rPr>
              <w:fldChar w:fldCharType="separate"/>
            </w:r>
            <w:r>
              <w:rPr>
                <w:noProof/>
                <w:webHidden/>
              </w:rPr>
              <w:t>21</w:t>
            </w:r>
            <w:r>
              <w:rPr>
                <w:noProof/>
                <w:webHidden/>
              </w:rPr>
              <w:fldChar w:fldCharType="end"/>
            </w:r>
          </w:hyperlink>
        </w:p>
        <w:p w14:paraId="7B9E56E8" w14:textId="0183078B" w:rsidR="00E10295" w:rsidRDefault="00E10295">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71" w:history="1">
            <w:r w:rsidRPr="00F662F0">
              <w:rPr>
                <w:rStyle w:val="Hyperlink"/>
                <w:noProof/>
              </w:rPr>
              <w:t>Subtype associated co-lesions and altered pathways</w:t>
            </w:r>
            <w:r>
              <w:rPr>
                <w:noProof/>
                <w:webHidden/>
              </w:rPr>
              <w:tab/>
            </w:r>
            <w:r>
              <w:rPr>
                <w:noProof/>
                <w:webHidden/>
              </w:rPr>
              <w:fldChar w:fldCharType="begin"/>
            </w:r>
            <w:r>
              <w:rPr>
                <w:noProof/>
                <w:webHidden/>
              </w:rPr>
              <w:instrText xml:space="preserve"> PAGEREF _Toc149076471 \h </w:instrText>
            </w:r>
            <w:r>
              <w:rPr>
                <w:noProof/>
                <w:webHidden/>
              </w:rPr>
            </w:r>
            <w:r>
              <w:rPr>
                <w:noProof/>
                <w:webHidden/>
              </w:rPr>
              <w:fldChar w:fldCharType="separate"/>
            </w:r>
            <w:r>
              <w:rPr>
                <w:noProof/>
                <w:webHidden/>
              </w:rPr>
              <w:t>21</w:t>
            </w:r>
            <w:r>
              <w:rPr>
                <w:noProof/>
                <w:webHidden/>
              </w:rPr>
              <w:fldChar w:fldCharType="end"/>
            </w:r>
          </w:hyperlink>
        </w:p>
        <w:p w14:paraId="0478EFD5" w14:textId="567F8869" w:rsidR="00E10295" w:rsidRDefault="00E10295">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72" w:history="1">
            <w:r w:rsidRPr="00F662F0">
              <w:rPr>
                <w:rStyle w:val="Hyperlink"/>
                <w:noProof/>
              </w:rPr>
              <w:t>ETP-like subtype immunophenotype</w:t>
            </w:r>
            <w:r>
              <w:rPr>
                <w:noProof/>
                <w:webHidden/>
              </w:rPr>
              <w:tab/>
            </w:r>
            <w:r>
              <w:rPr>
                <w:noProof/>
                <w:webHidden/>
              </w:rPr>
              <w:fldChar w:fldCharType="begin"/>
            </w:r>
            <w:r>
              <w:rPr>
                <w:noProof/>
                <w:webHidden/>
              </w:rPr>
              <w:instrText xml:space="preserve"> PAGEREF _Toc149076472 \h </w:instrText>
            </w:r>
            <w:r>
              <w:rPr>
                <w:noProof/>
                <w:webHidden/>
              </w:rPr>
            </w:r>
            <w:r>
              <w:rPr>
                <w:noProof/>
                <w:webHidden/>
              </w:rPr>
              <w:fldChar w:fldCharType="separate"/>
            </w:r>
            <w:r>
              <w:rPr>
                <w:noProof/>
                <w:webHidden/>
              </w:rPr>
              <w:t>21</w:t>
            </w:r>
            <w:r>
              <w:rPr>
                <w:noProof/>
                <w:webHidden/>
              </w:rPr>
              <w:fldChar w:fldCharType="end"/>
            </w:r>
          </w:hyperlink>
        </w:p>
        <w:p w14:paraId="2E9560EC" w14:textId="42A73FF8" w:rsidR="00E10295" w:rsidRDefault="00E10295">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73" w:history="1">
            <w:r w:rsidRPr="00F662F0">
              <w:rPr>
                <w:rStyle w:val="Hyperlink"/>
                <w:noProof/>
              </w:rPr>
              <w:t>Multivariable model benchmarking</w:t>
            </w:r>
            <w:r>
              <w:rPr>
                <w:noProof/>
                <w:webHidden/>
              </w:rPr>
              <w:tab/>
            </w:r>
            <w:r>
              <w:rPr>
                <w:noProof/>
                <w:webHidden/>
              </w:rPr>
              <w:fldChar w:fldCharType="begin"/>
            </w:r>
            <w:r>
              <w:rPr>
                <w:noProof/>
                <w:webHidden/>
              </w:rPr>
              <w:instrText xml:space="preserve"> PAGEREF _Toc149076473 \h </w:instrText>
            </w:r>
            <w:r>
              <w:rPr>
                <w:noProof/>
                <w:webHidden/>
              </w:rPr>
            </w:r>
            <w:r>
              <w:rPr>
                <w:noProof/>
                <w:webHidden/>
              </w:rPr>
              <w:fldChar w:fldCharType="separate"/>
            </w:r>
            <w:r>
              <w:rPr>
                <w:noProof/>
                <w:webHidden/>
              </w:rPr>
              <w:t>23</w:t>
            </w:r>
            <w:r>
              <w:rPr>
                <w:noProof/>
                <w:webHidden/>
              </w:rPr>
              <w:fldChar w:fldCharType="end"/>
            </w:r>
          </w:hyperlink>
        </w:p>
        <w:p w14:paraId="33B40D76" w14:textId="4A082D73" w:rsidR="00E10295" w:rsidRDefault="00E10295">
          <w:pPr>
            <w:pStyle w:val="TOC1"/>
            <w:rPr>
              <w:rFonts w:asciiTheme="minorHAnsi" w:eastAsiaTheme="minorEastAsia" w:hAnsiTheme="minorHAnsi" w:cstheme="minorBidi"/>
              <w:noProof/>
              <w:kern w:val="2"/>
              <w:sz w:val="24"/>
              <w:szCs w:val="24"/>
              <w:lang w:val="en-US"/>
              <w14:ligatures w14:val="standardContextual"/>
            </w:rPr>
          </w:pPr>
          <w:hyperlink w:anchor="_Toc149076474" w:history="1">
            <w:r w:rsidRPr="00F662F0">
              <w:rPr>
                <w:rStyle w:val="Hyperlink"/>
                <w:noProof/>
              </w:rPr>
              <w:t>SUPPLEMENTARY TABLES</w:t>
            </w:r>
            <w:r>
              <w:rPr>
                <w:noProof/>
                <w:webHidden/>
              </w:rPr>
              <w:tab/>
            </w:r>
            <w:r>
              <w:rPr>
                <w:noProof/>
                <w:webHidden/>
              </w:rPr>
              <w:fldChar w:fldCharType="begin"/>
            </w:r>
            <w:r>
              <w:rPr>
                <w:noProof/>
                <w:webHidden/>
              </w:rPr>
              <w:instrText xml:space="preserve"> PAGEREF _Toc149076474 \h </w:instrText>
            </w:r>
            <w:r>
              <w:rPr>
                <w:noProof/>
                <w:webHidden/>
              </w:rPr>
            </w:r>
            <w:r>
              <w:rPr>
                <w:noProof/>
                <w:webHidden/>
              </w:rPr>
              <w:fldChar w:fldCharType="separate"/>
            </w:r>
            <w:r>
              <w:rPr>
                <w:noProof/>
                <w:webHidden/>
              </w:rPr>
              <w:t>24</w:t>
            </w:r>
            <w:r>
              <w:rPr>
                <w:noProof/>
                <w:webHidden/>
              </w:rPr>
              <w:fldChar w:fldCharType="end"/>
            </w:r>
          </w:hyperlink>
        </w:p>
        <w:p w14:paraId="1D752589" w14:textId="211B3B7E" w:rsidR="00E10295" w:rsidRDefault="00E10295">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75" w:history="1">
            <w:r w:rsidRPr="00F662F0">
              <w:rPr>
                <w:rStyle w:val="Hyperlink"/>
                <w:noProof/>
              </w:rPr>
              <w:t>Supplementary Table 1. Clinical metadata and all sample identifiers.</w:t>
            </w:r>
            <w:r>
              <w:rPr>
                <w:noProof/>
                <w:webHidden/>
              </w:rPr>
              <w:tab/>
            </w:r>
            <w:r>
              <w:rPr>
                <w:noProof/>
                <w:webHidden/>
              </w:rPr>
              <w:fldChar w:fldCharType="begin"/>
            </w:r>
            <w:r>
              <w:rPr>
                <w:noProof/>
                <w:webHidden/>
              </w:rPr>
              <w:instrText xml:space="preserve"> PAGEREF _Toc149076475 \h </w:instrText>
            </w:r>
            <w:r>
              <w:rPr>
                <w:noProof/>
                <w:webHidden/>
              </w:rPr>
            </w:r>
            <w:r>
              <w:rPr>
                <w:noProof/>
                <w:webHidden/>
              </w:rPr>
              <w:fldChar w:fldCharType="separate"/>
            </w:r>
            <w:r>
              <w:rPr>
                <w:noProof/>
                <w:webHidden/>
              </w:rPr>
              <w:t>24</w:t>
            </w:r>
            <w:r>
              <w:rPr>
                <w:noProof/>
                <w:webHidden/>
              </w:rPr>
              <w:fldChar w:fldCharType="end"/>
            </w:r>
          </w:hyperlink>
        </w:p>
        <w:p w14:paraId="322DBF0E" w14:textId="27DEB6E5" w:rsidR="00E10295" w:rsidRDefault="00E10295">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76" w:history="1">
            <w:r w:rsidRPr="00F662F0">
              <w:rPr>
                <w:rStyle w:val="Hyperlink"/>
                <w:noProof/>
              </w:rPr>
              <w:t>Supplementary Table 2. Comparison of the eligible and evaluable patients with T-ALL enrolled on AALL0434 and the patients who had complete sequencing in this study.</w:t>
            </w:r>
            <w:r>
              <w:rPr>
                <w:noProof/>
                <w:webHidden/>
              </w:rPr>
              <w:tab/>
            </w:r>
            <w:r>
              <w:rPr>
                <w:noProof/>
                <w:webHidden/>
              </w:rPr>
              <w:fldChar w:fldCharType="begin"/>
            </w:r>
            <w:r>
              <w:rPr>
                <w:noProof/>
                <w:webHidden/>
              </w:rPr>
              <w:instrText xml:space="preserve"> PAGEREF _Toc149076476 \h </w:instrText>
            </w:r>
            <w:r>
              <w:rPr>
                <w:noProof/>
                <w:webHidden/>
              </w:rPr>
            </w:r>
            <w:r>
              <w:rPr>
                <w:noProof/>
                <w:webHidden/>
              </w:rPr>
              <w:fldChar w:fldCharType="separate"/>
            </w:r>
            <w:r>
              <w:rPr>
                <w:noProof/>
                <w:webHidden/>
              </w:rPr>
              <w:t>24</w:t>
            </w:r>
            <w:r>
              <w:rPr>
                <w:noProof/>
                <w:webHidden/>
              </w:rPr>
              <w:fldChar w:fldCharType="end"/>
            </w:r>
          </w:hyperlink>
        </w:p>
        <w:p w14:paraId="20073E1A" w14:textId="7E11C9EB" w:rsidR="00E10295" w:rsidRDefault="00E10295">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77" w:history="1">
            <w:r w:rsidRPr="00F662F0">
              <w:rPr>
                <w:rStyle w:val="Hyperlink"/>
                <w:noProof/>
              </w:rPr>
              <w:t>Supplementary Table 3. Sample level genomic annotations, such as subtypes, genetic subtypes, TCR rearrangements, classifying drivers per case, clustering results.</w:t>
            </w:r>
            <w:r>
              <w:rPr>
                <w:noProof/>
                <w:webHidden/>
              </w:rPr>
              <w:tab/>
            </w:r>
            <w:r>
              <w:rPr>
                <w:noProof/>
                <w:webHidden/>
              </w:rPr>
              <w:fldChar w:fldCharType="begin"/>
            </w:r>
            <w:r>
              <w:rPr>
                <w:noProof/>
                <w:webHidden/>
              </w:rPr>
              <w:instrText xml:space="preserve"> PAGEREF _Toc149076477 \h </w:instrText>
            </w:r>
            <w:r>
              <w:rPr>
                <w:noProof/>
                <w:webHidden/>
              </w:rPr>
            </w:r>
            <w:r>
              <w:rPr>
                <w:noProof/>
                <w:webHidden/>
              </w:rPr>
              <w:fldChar w:fldCharType="separate"/>
            </w:r>
            <w:r>
              <w:rPr>
                <w:noProof/>
                <w:webHidden/>
              </w:rPr>
              <w:t>24</w:t>
            </w:r>
            <w:r>
              <w:rPr>
                <w:noProof/>
                <w:webHidden/>
              </w:rPr>
              <w:fldChar w:fldCharType="end"/>
            </w:r>
          </w:hyperlink>
        </w:p>
        <w:p w14:paraId="50E61FE5" w14:textId="3F61E4EA" w:rsidR="00E10295" w:rsidRDefault="00E10295">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78" w:history="1">
            <w:r w:rsidRPr="00F662F0">
              <w:rPr>
                <w:rStyle w:val="Hyperlink"/>
                <w:noProof/>
              </w:rPr>
              <w:t>Supplementary Table 4. UMAP X/Y coordinates and subtype colors.</w:t>
            </w:r>
            <w:r>
              <w:rPr>
                <w:noProof/>
                <w:webHidden/>
              </w:rPr>
              <w:tab/>
            </w:r>
            <w:r>
              <w:rPr>
                <w:noProof/>
                <w:webHidden/>
              </w:rPr>
              <w:fldChar w:fldCharType="begin"/>
            </w:r>
            <w:r>
              <w:rPr>
                <w:noProof/>
                <w:webHidden/>
              </w:rPr>
              <w:instrText xml:space="preserve"> PAGEREF _Toc149076478 \h </w:instrText>
            </w:r>
            <w:r>
              <w:rPr>
                <w:noProof/>
                <w:webHidden/>
              </w:rPr>
            </w:r>
            <w:r>
              <w:rPr>
                <w:noProof/>
                <w:webHidden/>
              </w:rPr>
              <w:fldChar w:fldCharType="separate"/>
            </w:r>
            <w:r>
              <w:rPr>
                <w:noProof/>
                <w:webHidden/>
              </w:rPr>
              <w:t>24</w:t>
            </w:r>
            <w:r>
              <w:rPr>
                <w:noProof/>
                <w:webHidden/>
              </w:rPr>
              <w:fldChar w:fldCharType="end"/>
            </w:r>
          </w:hyperlink>
        </w:p>
        <w:p w14:paraId="276273BA" w14:textId="3B02A5F6" w:rsidR="00E10295" w:rsidRDefault="00E10295">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79" w:history="1">
            <w:r w:rsidRPr="00F662F0">
              <w:rPr>
                <w:rStyle w:val="Hyperlink"/>
                <w:noProof/>
              </w:rPr>
              <w:t>Supplementary Table 5. 300 genes used for UMAP projection and Leiden clustering.</w:t>
            </w:r>
            <w:r>
              <w:rPr>
                <w:noProof/>
                <w:webHidden/>
              </w:rPr>
              <w:tab/>
            </w:r>
            <w:r>
              <w:rPr>
                <w:noProof/>
                <w:webHidden/>
              </w:rPr>
              <w:fldChar w:fldCharType="begin"/>
            </w:r>
            <w:r>
              <w:rPr>
                <w:noProof/>
                <w:webHidden/>
              </w:rPr>
              <w:instrText xml:space="preserve"> PAGEREF _Toc149076479 \h </w:instrText>
            </w:r>
            <w:r>
              <w:rPr>
                <w:noProof/>
                <w:webHidden/>
              </w:rPr>
            </w:r>
            <w:r>
              <w:rPr>
                <w:noProof/>
                <w:webHidden/>
              </w:rPr>
              <w:fldChar w:fldCharType="separate"/>
            </w:r>
            <w:r>
              <w:rPr>
                <w:noProof/>
                <w:webHidden/>
              </w:rPr>
              <w:t>24</w:t>
            </w:r>
            <w:r>
              <w:rPr>
                <w:noProof/>
                <w:webHidden/>
              </w:rPr>
              <w:fldChar w:fldCharType="end"/>
            </w:r>
          </w:hyperlink>
        </w:p>
        <w:p w14:paraId="06FE70C1" w14:textId="1BA5351C" w:rsidR="00E10295" w:rsidRDefault="00E10295">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80" w:history="1">
            <w:r w:rsidRPr="00F662F0">
              <w:rPr>
                <w:rStyle w:val="Hyperlink"/>
                <w:noProof/>
              </w:rPr>
              <w:t>Supplementary Table 6</w:t>
            </w:r>
            <w:r w:rsidRPr="00F662F0">
              <w:rPr>
                <w:rStyle w:val="Hyperlink"/>
                <w:noProof/>
                <w:lang w:val="en-US"/>
              </w:rPr>
              <w:t xml:space="preserve">. </w:t>
            </w:r>
            <w:r w:rsidRPr="00F662F0">
              <w:rPr>
                <w:rStyle w:val="Hyperlink"/>
                <w:noProof/>
              </w:rPr>
              <w:t>Flow cytometry panels used for immunophenotype and MRD.</w:t>
            </w:r>
            <w:r>
              <w:rPr>
                <w:noProof/>
                <w:webHidden/>
              </w:rPr>
              <w:tab/>
            </w:r>
            <w:r>
              <w:rPr>
                <w:noProof/>
                <w:webHidden/>
              </w:rPr>
              <w:fldChar w:fldCharType="begin"/>
            </w:r>
            <w:r>
              <w:rPr>
                <w:noProof/>
                <w:webHidden/>
              </w:rPr>
              <w:instrText xml:space="preserve"> PAGEREF _Toc149076480 \h </w:instrText>
            </w:r>
            <w:r>
              <w:rPr>
                <w:noProof/>
                <w:webHidden/>
              </w:rPr>
            </w:r>
            <w:r>
              <w:rPr>
                <w:noProof/>
                <w:webHidden/>
              </w:rPr>
              <w:fldChar w:fldCharType="separate"/>
            </w:r>
            <w:r>
              <w:rPr>
                <w:noProof/>
                <w:webHidden/>
              </w:rPr>
              <w:t>24</w:t>
            </w:r>
            <w:r>
              <w:rPr>
                <w:noProof/>
                <w:webHidden/>
              </w:rPr>
              <w:fldChar w:fldCharType="end"/>
            </w:r>
          </w:hyperlink>
        </w:p>
        <w:p w14:paraId="6A3848D8" w14:textId="2A01E1BB" w:rsidR="00E10295" w:rsidRDefault="00E10295">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81" w:history="1">
            <w:r w:rsidRPr="00F662F0">
              <w:rPr>
                <w:rStyle w:val="Hyperlink"/>
                <w:noProof/>
              </w:rPr>
              <w:t>Supplementary Table 7</w:t>
            </w:r>
            <w:r w:rsidRPr="00F662F0">
              <w:rPr>
                <w:rStyle w:val="Hyperlink"/>
                <w:noProof/>
                <w:lang w:val="en-US"/>
              </w:rPr>
              <w:t>.</w:t>
            </w:r>
            <w:r w:rsidRPr="00F662F0">
              <w:rPr>
                <w:rStyle w:val="Hyperlink"/>
                <w:noProof/>
              </w:rPr>
              <w:t xml:space="preserve"> Immunophenotype data from flow cytometry. Contains Mean Fluorescent Intensity (MFI), Median Fluorescent intensity and percent positive cells for each marker.</w:t>
            </w:r>
            <w:r>
              <w:rPr>
                <w:noProof/>
                <w:webHidden/>
              </w:rPr>
              <w:tab/>
            </w:r>
            <w:r>
              <w:rPr>
                <w:noProof/>
                <w:webHidden/>
              </w:rPr>
              <w:fldChar w:fldCharType="begin"/>
            </w:r>
            <w:r>
              <w:rPr>
                <w:noProof/>
                <w:webHidden/>
              </w:rPr>
              <w:instrText xml:space="preserve"> PAGEREF _Toc149076481 \h </w:instrText>
            </w:r>
            <w:r>
              <w:rPr>
                <w:noProof/>
                <w:webHidden/>
              </w:rPr>
            </w:r>
            <w:r>
              <w:rPr>
                <w:noProof/>
                <w:webHidden/>
              </w:rPr>
              <w:fldChar w:fldCharType="separate"/>
            </w:r>
            <w:r>
              <w:rPr>
                <w:noProof/>
                <w:webHidden/>
              </w:rPr>
              <w:t>24</w:t>
            </w:r>
            <w:r>
              <w:rPr>
                <w:noProof/>
                <w:webHidden/>
              </w:rPr>
              <w:fldChar w:fldCharType="end"/>
            </w:r>
          </w:hyperlink>
        </w:p>
        <w:p w14:paraId="0C4F712C" w14:textId="3A9E15DC" w:rsidR="00E10295" w:rsidRDefault="00E10295">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82" w:history="1">
            <w:r w:rsidRPr="00F662F0">
              <w:rPr>
                <w:rStyle w:val="Hyperlink"/>
                <w:noProof/>
              </w:rPr>
              <w:t>Supplementary Table 8</w:t>
            </w:r>
            <w:r w:rsidRPr="00F662F0">
              <w:rPr>
                <w:rStyle w:val="Hyperlink"/>
                <w:noProof/>
                <w:lang w:val="en-US"/>
              </w:rPr>
              <w:t xml:space="preserve">. </w:t>
            </w:r>
            <w:r w:rsidRPr="00F662F0">
              <w:rPr>
                <w:rStyle w:val="Hyperlink"/>
                <w:noProof/>
              </w:rPr>
              <w:t>Alterations per variant, includes significant variants (statistical analysis) or manually reviewed and curated classifying drivers. Also includes RNA SV calls and broad manually curated CNV calls. This table is used for generating the data matrix in Supplementary Tables 9-11.</w:t>
            </w:r>
            <w:r>
              <w:rPr>
                <w:noProof/>
                <w:webHidden/>
              </w:rPr>
              <w:tab/>
            </w:r>
            <w:r>
              <w:rPr>
                <w:noProof/>
                <w:webHidden/>
              </w:rPr>
              <w:fldChar w:fldCharType="begin"/>
            </w:r>
            <w:r>
              <w:rPr>
                <w:noProof/>
                <w:webHidden/>
              </w:rPr>
              <w:instrText xml:space="preserve"> PAGEREF _Toc149076482 \h </w:instrText>
            </w:r>
            <w:r>
              <w:rPr>
                <w:noProof/>
                <w:webHidden/>
              </w:rPr>
            </w:r>
            <w:r>
              <w:rPr>
                <w:noProof/>
                <w:webHidden/>
              </w:rPr>
              <w:fldChar w:fldCharType="separate"/>
            </w:r>
            <w:r>
              <w:rPr>
                <w:noProof/>
                <w:webHidden/>
              </w:rPr>
              <w:t>24</w:t>
            </w:r>
            <w:r>
              <w:rPr>
                <w:noProof/>
                <w:webHidden/>
              </w:rPr>
              <w:fldChar w:fldCharType="end"/>
            </w:r>
          </w:hyperlink>
        </w:p>
        <w:p w14:paraId="5EB54B45" w14:textId="42626398" w:rsidR="00E10295" w:rsidRDefault="00E10295">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83" w:history="1">
            <w:r w:rsidRPr="00F662F0">
              <w:rPr>
                <w:rStyle w:val="Hyperlink"/>
                <w:noProof/>
              </w:rPr>
              <w:t>Supplementary Table 9</w:t>
            </w:r>
            <w:r w:rsidRPr="00F662F0">
              <w:rPr>
                <w:rStyle w:val="Hyperlink"/>
                <w:noProof/>
                <w:lang w:val="en-US"/>
              </w:rPr>
              <w:t xml:space="preserve">. </w:t>
            </w:r>
            <w:r w:rsidRPr="00F662F0">
              <w:rPr>
                <w:rStyle w:val="Hyperlink"/>
                <w:noProof/>
              </w:rPr>
              <w:t>Case gene matrix of alterations, grouped per gene.</w:t>
            </w:r>
            <w:r>
              <w:rPr>
                <w:noProof/>
                <w:webHidden/>
              </w:rPr>
              <w:tab/>
            </w:r>
            <w:r>
              <w:rPr>
                <w:noProof/>
                <w:webHidden/>
              </w:rPr>
              <w:fldChar w:fldCharType="begin"/>
            </w:r>
            <w:r>
              <w:rPr>
                <w:noProof/>
                <w:webHidden/>
              </w:rPr>
              <w:instrText xml:space="preserve"> PAGEREF _Toc149076483 \h </w:instrText>
            </w:r>
            <w:r>
              <w:rPr>
                <w:noProof/>
                <w:webHidden/>
              </w:rPr>
            </w:r>
            <w:r>
              <w:rPr>
                <w:noProof/>
                <w:webHidden/>
              </w:rPr>
              <w:fldChar w:fldCharType="separate"/>
            </w:r>
            <w:r>
              <w:rPr>
                <w:noProof/>
                <w:webHidden/>
              </w:rPr>
              <w:t>24</w:t>
            </w:r>
            <w:r>
              <w:rPr>
                <w:noProof/>
                <w:webHidden/>
              </w:rPr>
              <w:fldChar w:fldCharType="end"/>
            </w:r>
          </w:hyperlink>
        </w:p>
        <w:p w14:paraId="6C158F4C" w14:textId="4D5FF5A8" w:rsidR="00E10295" w:rsidRDefault="00E10295">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84" w:history="1">
            <w:r w:rsidRPr="00F662F0">
              <w:rPr>
                <w:rStyle w:val="Hyperlink"/>
                <w:noProof/>
              </w:rPr>
              <w:t>Supplementary Table 10</w:t>
            </w:r>
            <w:r w:rsidRPr="00F662F0">
              <w:rPr>
                <w:rStyle w:val="Hyperlink"/>
                <w:noProof/>
                <w:lang w:val="en-US"/>
              </w:rPr>
              <w:t xml:space="preserve">. </w:t>
            </w:r>
            <w:r w:rsidRPr="00F662F0">
              <w:rPr>
                <w:rStyle w:val="Hyperlink"/>
                <w:noProof/>
              </w:rPr>
              <w:t>Case lesion matrix of alterations, grouped per variant.</w:t>
            </w:r>
            <w:r>
              <w:rPr>
                <w:noProof/>
                <w:webHidden/>
              </w:rPr>
              <w:tab/>
            </w:r>
            <w:r>
              <w:rPr>
                <w:noProof/>
                <w:webHidden/>
              </w:rPr>
              <w:fldChar w:fldCharType="begin"/>
            </w:r>
            <w:r>
              <w:rPr>
                <w:noProof/>
                <w:webHidden/>
              </w:rPr>
              <w:instrText xml:space="preserve"> PAGEREF _Toc149076484 \h </w:instrText>
            </w:r>
            <w:r>
              <w:rPr>
                <w:noProof/>
                <w:webHidden/>
              </w:rPr>
            </w:r>
            <w:r>
              <w:rPr>
                <w:noProof/>
                <w:webHidden/>
              </w:rPr>
              <w:fldChar w:fldCharType="separate"/>
            </w:r>
            <w:r>
              <w:rPr>
                <w:noProof/>
                <w:webHidden/>
              </w:rPr>
              <w:t>24</w:t>
            </w:r>
            <w:r>
              <w:rPr>
                <w:noProof/>
                <w:webHidden/>
              </w:rPr>
              <w:fldChar w:fldCharType="end"/>
            </w:r>
          </w:hyperlink>
        </w:p>
        <w:p w14:paraId="122752C5" w14:textId="7CFE32FD" w:rsidR="00E10295" w:rsidRDefault="00E10295">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85" w:history="1">
            <w:r w:rsidRPr="00F662F0">
              <w:rPr>
                <w:rStyle w:val="Hyperlink"/>
                <w:noProof/>
              </w:rPr>
              <w:t>Supplementary Table 11</w:t>
            </w:r>
            <w:r w:rsidRPr="00F662F0">
              <w:rPr>
                <w:rStyle w:val="Hyperlink"/>
                <w:noProof/>
                <w:lang w:val="en-US"/>
              </w:rPr>
              <w:t xml:space="preserve">. </w:t>
            </w:r>
            <w:r w:rsidRPr="00F662F0">
              <w:rPr>
                <w:rStyle w:val="Hyperlink"/>
                <w:noProof/>
              </w:rPr>
              <w:t>Case pathway matrix of altered pathways.</w:t>
            </w:r>
            <w:r>
              <w:rPr>
                <w:noProof/>
                <w:webHidden/>
              </w:rPr>
              <w:tab/>
            </w:r>
            <w:r>
              <w:rPr>
                <w:noProof/>
                <w:webHidden/>
              </w:rPr>
              <w:fldChar w:fldCharType="begin"/>
            </w:r>
            <w:r>
              <w:rPr>
                <w:noProof/>
                <w:webHidden/>
              </w:rPr>
              <w:instrText xml:space="preserve"> PAGEREF _Toc149076485 \h </w:instrText>
            </w:r>
            <w:r>
              <w:rPr>
                <w:noProof/>
                <w:webHidden/>
              </w:rPr>
            </w:r>
            <w:r>
              <w:rPr>
                <w:noProof/>
                <w:webHidden/>
              </w:rPr>
              <w:fldChar w:fldCharType="separate"/>
            </w:r>
            <w:r>
              <w:rPr>
                <w:noProof/>
                <w:webHidden/>
              </w:rPr>
              <w:t>24</w:t>
            </w:r>
            <w:r>
              <w:rPr>
                <w:noProof/>
                <w:webHidden/>
              </w:rPr>
              <w:fldChar w:fldCharType="end"/>
            </w:r>
          </w:hyperlink>
        </w:p>
        <w:p w14:paraId="099F024C" w14:textId="54698DF1" w:rsidR="00E10295" w:rsidRDefault="00E10295">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86" w:history="1">
            <w:r w:rsidRPr="00F662F0">
              <w:rPr>
                <w:rStyle w:val="Hyperlink"/>
                <w:noProof/>
              </w:rPr>
              <w:t>Supplementary Table 12</w:t>
            </w:r>
            <w:r w:rsidRPr="00F662F0">
              <w:rPr>
                <w:rStyle w:val="Hyperlink"/>
                <w:noProof/>
                <w:lang w:val="en-US"/>
              </w:rPr>
              <w:t xml:space="preserve">. </w:t>
            </w:r>
            <w:r w:rsidRPr="00F662F0">
              <w:rPr>
                <w:rStyle w:val="Hyperlink"/>
                <w:noProof/>
              </w:rPr>
              <w:t>PMID for pathway curation.</w:t>
            </w:r>
            <w:r>
              <w:rPr>
                <w:noProof/>
                <w:webHidden/>
              </w:rPr>
              <w:tab/>
            </w:r>
            <w:r>
              <w:rPr>
                <w:noProof/>
                <w:webHidden/>
              </w:rPr>
              <w:fldChar w:fldCharType="begin"/>
            </w:r>
            <w:r>
              <w:rPr>
                <w:noProof/>
                <w:webHidden/>
              </w:rPr>
              <w:instrText xml:space="preserve"> PAGEREF _Toc149076486 \h </w:instrText>
            </w:r>
            <w:r>
              <w:rPr>
                <w:noProof/>
                <w:webHidden/>
              </w:rPr>
            </w:r>
            <w:r>
              <w:rPr>
                <w:noProof/>
                <w:webHidden/>
              </w:rPr>
              <w:fldChar w:fldCharType="separate"/>
            </w:r>
            <w:r>
              <w:rPr>
                <w:noProof/>
                <w:webHidden/>
              </w:rPr>
              <w:t>24</w:t>
            </w:r>
            <w:r>
              <w:rPr>
                <w:noProof/>
                <w:webHidden/>
              </w:rPr>
              <w:fldChar w:fldCharType="end"/>
            </w:r>
          </w:hyperlink>
        </w:p>
        <w:p w14:paraId="3427CFF6" w14:textId="3BEA7D8F" w:rsidR="00E10295" w:rsidRDefault="00E10295">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87" w:history="1">
            <w:r w:rsidRPr="00F662F0">
              <w:rPr>
                <w:rStyle w:val="Hyperlink"/>
                <w:noProof/>
              </w:rPr>
              <w:t>Supplementary Table 13</w:t>
            </w:r>
            <w:r w:rsidRPr="00F662F0">
              <w:rPr>
                <w:rStyle w:val="Hyperlink"/>
                <w:noProof/>
                <w:lang w:val="en-US"/>
              </w:rPr>
              <w:t xml:space="preserve">. </w:t>
            </w:r>
            <w:r w:rsidRPr="00F662F0">
              <w:rPr>
                <w:rStyle w:val="Hyperlink"/>
                <w:noProof/>
              </w:rPr>
              <w:t>Recurrent SNV/Indel detected by WGS and/or WES.</w:t>
            </w:r>
            <w:r>
              <w:rPr>
                <w:noProof/>
                <w:webHidden/>
              </w:rPr>
              <w:tab/>
            </w:r>
            <w:r>
              <w:rPr>
                <w:noProof/>
                <w:webHidden/>
              </w:rPr>
              <w:fldChar w:fldCharType="begin"/>
            </w:r>
            <w:r>
              <w:rPr>
                <w:noProof/>
                <w:webHidden/>
              </w:rPr>
              <w:instrText xml:space="preserve"> PAGEREF _Toc149076487 \h </w:instrText>
            </w:r>
            <w:r>
              <w:rPr>
                <w:noProof/>
                <w:webHidden/>
              </w:rPr>
            </w:r>
            <w:r>
              <w:rPr>
                <w:noProof/>
                <w:webHidden/>
              </w:rPr>
              <w:fldChar w:fldCharType="separate"/>
            </w:r>
            <w:r>
              <w:rPr>
                <w:noProof/>
                <w:webHidden/>
              </w:rPr>
              <w:t>24</w:t>
            </w:r>
            <w:r>
              <w:rPr>
                <w:noProof/>
                <w:webHidden/>
              </w:rPr>
              <w:fldChar w:fldCharType="end"/>
            </w:r>
          </w:hyperlink>
        </w:p>
        <w:p w14:paraId="7661EC9A" w14:textId="256B9F37" w:rsidR="00E10295" w:rsidRDefault="00E10295">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88" w:history="1">
            <w:r w:rsidRPr="00F662F0">
              <w:rPr>
                <w:rStyle w:val="Hyperlink"/>
                <w:noProof/>
              </w:rPr>
              <w:t>Supplementary Table 14</w:t>
            </w:r>
            <w:r w:rsidRPr="00F662F0">
              <w:rPr>
                <w:rStyle w:val="Hyperlink"/>
                <w:noProof/>
                <w:lang w:val="en-US"/>
              </w:rPr>
              <w:t xml:space="preserve">. </w:t>
            </w:r>
            <w:r w:rsidRPr="00F662F0">
              <w:rPr>
                <w:rStyle w:val="Hyperlink"/>
                <w:noProof/>
              </w:rPr>
              <w:t>Pindel mutation calls.</w:t>
            </w:r>
            <w:r>
              <w:rPr>
                <w:noProof/>
                <w:webHidden/>
              </w:rPr>
              <w:tab/>
            </w:r>
            <w:r>
              <w:rPr>
                <w:noProof/>
                <w:webHidden/>
              </w:rPr>
              <w:fldChar w:fldCharType="begin"/>
            </w:r>
            <w:r>
              <w:rPr>
                <w:noProof/>
                <w:webHidden/>
              </w:rPr>
              <w:instrText xml:space="preserve"> PAGEREF _Toc149076488 \h </w:instrText>
            </w:r>
            <w:r>
              <w:rPr>
                <w:noProof/>
                <w:webHidden/>
              </w:rPr>
            </w:r>
            <w:r>
              <w:rPr>
                <w:noProof/>
                <w:webHidden/>
              </w:rPr>
              <w:fldChar w:fldCharType="separate"/>
            </w:r>
            <w:r>
              <w:rPr>
                <w:noProof/>
                <w:webHidden/>
              </w:rPr>
              <w:t>24</w:t>
            </w:r>
            <w:r>
              <w:rPr>
                <w:noProof/>
                <w:webHidden/>
              </w:rPr>
              <w:fldChar w:fldCharType="end"/>
            </w:r>
          </w:hyperlink>
        </w:p>
        <w:p w14:paraId="25BEC0CA" w14:textId="1627295E" w:rsidR="00E10295" w:rsidRDefault="00E10295">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89" w:history="1">
            <w:r w:rsidRPr="00F662F0">
              <w:rPr>
                <w:rStyle w:val="Hyperlink"/>
                <w:noProof/>
              </w:rPr>
              <w:t>Supplementary Table 15</w:t>
            </w:r>
            <w:r w:rsidRPr="00F662F0">
              <w:rPr>
                <w:rStyle w:val="Hyperlink"/>
                <w:noProof/>
                <w:lang w:val="en-US"/>
              </w:rPr>
              <w:t xml:space="preserve">. </w:t>
            </w:r>
            <w:r w:rsidRPr="00F662F0">
              <w:rPr>
                <w:rStyle w:val="Hyperlink"/>
                <w:noProof/>
              </w:rPr>
              <w:t>Recurrent structural variants detected from WGS.  List of recurrent somatic structural variants identified (genome wide) in T-ALL samples by WGS.</w:t>
            </w:r>
            <w:r>
              <w:rPr>
                <w:noProof/>
                <w:webHidden/>
              </w:rPr>
              <w:tab/>
            </w:r>
            <w:r>
              <w:rPr>
                <w:noProof/>
                <w:webHidden/>
              </w:rPr>
              <w:fldChar w:fldCharType="begin"/>
            </w:r>
            <w:r>
              <w:rPr>
                <w:noProof/>
                <w:webHidden/>
              </w:rPr>
              <w:instrText xml:space="preserve"> PAGEREF _Toc149076489 \h </w:instrText>
            </w:r>
            <w:r>
              <w:rPr>
                <w:noProof/>
                <w:webHidden/>
              </w:rPr>
            </w:r>
            <w:r>
              <w:rPr>
                <w:noProof/>
                <w:webHidden/>
              </w:rPr>
              <w:fldChar w:fldCharType="separate"/>
            </w:r>
            <w:r>
              <w:rPr>
                <w:noProof/>
                <w:webHidden/>
              </w:rPr>
              <w:t>24</w:t>
            </w:r>
            <w:r>
              <w:rPr>
                <w:noProof/>
                <w:webHidden/>
              </w:rPr>
              <w:fldChar w:fldCharType="end"/>
            </w:r>
          </w:hyperlink>
        </w:p>
        <w:p w14:paraId="21F6CDFE" w14:textId="274465A8" w:rsidR="00E10295" w:rsidRDefault="00E10295">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90" w:history="1">
            <w:r w:rsidRPr="00F662F0">
              <w:rPr>
                <w:rStyle w:val="Hyperlink"/>
                <w:noProof/>
              </w:rPr>
              <w:t>Supplementary Table 16</w:t>
            </w:r>
            <w:r w:rsidRPr="00F662F0">
              <w:rPr>
                <w:rStyle w:val="Hyperlink"/>
                <w:noProof/>
                <w:lang w:val="en-US"/>
              </w:rPr>
              <w:t xml:space="preserve">. </w:t>
            </w:r>
            <w:r w:rsidRPr="00F662F0">
              <w:rPr>
                <w:rStyle w:val="Hyperlink"/>
                <w:noProof/>
              </w:rPr>
              <w:t>All detected structural variants from WGS. List of all somatic structural variants identified (genome wide) in T-ALL samples by WGS.</w:t>
            </w:r>
            <w:r>
              <w:rPr>
                <w:noProof/>
                <w:webHidden/>
              </w:rPr>
              <w:tab/>
            </w:r>
            <w:r>
              <w:rPr>
                <w:noProof/>
                <w:webHidden/>
              </w:rPr>
              <w:fldChar w:fldCharType="begin"/>
            </w:r>
            <w:r>
              <w:rPr>
                <w:noProof/>
                <w:webHidden/>
              </w:rPr>
              <w:instrText xml:space="preserve"> PAGEREF _Toc149076490 \h </w:instrText>
            </w:r>
            <w:r>
              <w:rPr>
                <w:noProof/>
                <w:webHidden/>
              </w:rPr>
            </w:r>
            <w:r>
              <w:rPr>
                <w:noProof/>
                <w:webHidden/>
              </w:rPr>
              <w:fldChar w:fldCharType="separate"/>
            </w:r>
            <w:r>
              <w:rPr>
                <w:noProof/>
                <w:webHidden/>
              </w:rPr>
              <w:t>24</w:t>
            </w:r>
            <w:r>
              <w:rPr>
                <w:noProof/>
                <w:webHidden/>
              </w:rPr>
              <w:fldChar w:fldCharType="end"/>
            </w:r>
          </w:hyperlink>
        </w:p>
        <w:p w14:paraId="14493D20" w14:textId="5163321F" w:rsidR="00E10295" w:rsidRDefault="00E10295">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91" w:history="1">
            <w:r w:rsidRPr="00F662F0">
              <w:rPr>
                <w:rStyle w:val="Hyperlink"/>
                <w:noProof/>
              </w:rPr>
              <w:t>Supplementary Table 17</w:t>
            </w:r>
            <w:r w:rsidRPr="00F662F0">
              <w:rPr>
                <w:rStyle w:val="Hyperlink"/>
                <w:noProof/>
                <w:lang w:val="en-US"/>
              </w:rPr>
              <w:t>.</w:t>
            </w:r>
            <w:r w:rsidRPr="00F662F0">
              <w:rPr>
                <w:rStyle w:val="Hyperlink"/>
                <w:noProof/>
              </w:rPr>
              <w:t xml:space="preserve"> List of fusions detected in T-ALL samples by RNA-seq.</w:t>
            </w:r>
            <w:r>
              <w:rPr>
                <w:noProof/>
                <w:webHidden/>
              </w:rPr>
              <w:tab/>
            </w:r>
            <w:r>
              <w:rPr>
                <w:noProof/>
                <w:webHidden/>
              </w:rPr>
              <w:fldChar w:fldCharType="begin"/>
            </w:r>
            <w:r>
              <w:rPr>
                <w:noProof/>
                <w:webHidden/>
              </w:rPr>
              <w:instrText xml:space="preserve"> PAGEREF _Toc149076491 \h </w:instrText>
            </w:r>
            <w:r>
              <w:rPr>
                <w:noProof/>
                <w:webHidden/>
              </w:rPr>
            </w:r>
            <w:r>
              <w:rPr>
                <w:noProof/>
                <w:webHidden/>
              </w:rPr>
              <w:fldChar w:fldCharType="separate"/>
            </w:r>
            <w:r>
              <w:rPr>
                <w:noProof/>
                <w:webHidden/>
              </w:rPr>
              <w:t>24</w:t>
            </w:r>
            <w:r>
              <w:rPr>
                <w:noProof/>
                <w:webHidden/>
              </w:rPr>
              <w:fldChar w:fldCharType="end"/>
            </w:r>
          </w:hyperlink>
        </w:p>
        <w:p w14:paraId="58BAC2C6" w14:textId="6482BC1B" w:rsidR="00E10295" w:rsidRDefault="00E10295">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92" w:history="1">
            <w:r w:rsidRPr="00F662F0">
              <w:rPr>
                <w:rStyle w:val="Hyperlink"/>
                <w:noProof/>
              </w:rPr>
              <w:t>Supplementary Table 18</w:t>
            </w:r>
            <w:r w:rsidRPr="00F662F0">
              <w:rPr>
                <w:rStyle w:val="Hyperlink"/>
                <w:noProof/>
                <w:lang w:val="en-US"/>
              </w:rPr>
              <w:t xml:space="preserve">. </w:t>
            </w:r>
            <w:r w:rsidRPr="00F662F0">
              <w:rPr>
                <w:rStyle w:val="Hyperlink"/>
                <w:noProof/>
              </w:rPr>
              <w:t>Recurrent copy number variants detected from WGS.</w:t>
            </w:r>
            <w:r>
              <w:rPr>
                <w:noProof/>
                <w:webHidden/>
              </w:rPr>
              <w:tab/>
            </w:r>
            <w:r>
              <w:rPr>
                <w:noProof/>
                <w:webHidden/>
              </w:rPr>
              <w:fldChar w:fldCharType="begin"/>
            </w:r>
            <w:r>
              <w:rPr>
                <w:noProof/>
                <w:webHidden/>
              </w:rPr>
              <w:instrText xml:space="preserve"> PAGEREF _Toc149076492 \h </w:instrText>
            </w:r>
            <w:r>
              <w:rPr>
                <w:noProof/>
                <w:webHidden/>
              </w:rPr>
            </w:r>
            <w:r>
              <w:rPr>
                <w:noProof/>
                <w:webHidden/>
              </w:rPr>
              <w:fldChar w:fldCharType="separate"/>
            </w:r>
            <w:r>
              <w:rPr>
                <w:noProof/>
                <w:webHidden/>
              </w:rPr>
              <w:t>24</w:t>
            </w:r>
            <w:r>
              <w:rPr>
                <w:noProof/>
                <w:webHidden/>
              </w:rPr>
              <w:fldChar w:fldCharType="end"/>
            </w:r>
          </w:hyperlink>
        </w:p>
        <w:p w14:paraId="0FCF1115" w14:textId="1246B21F" w:rsidR="00E10295" w:rsidRDefault="00E10295">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93" w:history="1">
            <w:r w:rsidRPr="00F662F0">
              <w:rPr>
                <w:rStyle w:val="Hyperlink"/>
                <w:noProof/>
              </w:rPr>
              <w:t>Supplementary Table 19</w:t>
            </w:r>
            <w:r w:rsidRPr="00F662F0">
              <w:rPr>
                <w:rStyle w:val="Hyperlink"/>
                <w:noProof/>
                <w:lang w:val="en-US"/>
              </w:rPr>
              <w:t xml:space="preserve">. </w:t>
            </w:r>
            <w:r w:rsidRPr="00F662F0">
              <w:rPr>
                <w:rStyle w:val="Hyperlink"/>
                <w:noProof/>
              </w:rPr>
              <w:t>Summary of recurrent somatic alterations. These results have been summarized per variant based on Supplementary Table 20-21 results.</w:t>
            </w:r>
            <w:r>
              <w:rPr>
                <w:noProof/>
                <w:webHidden/>
              </w:rPr>
              <w:tab/>
            </w:r>
            <w:r>
              <w:rPr>
                <w:noProof/>
                <w:webHidden/>
              </w:rPr>
              <w:fldChar w:fldCharType="begin"/>
            </w:r>
            <w:r>
              <w:rPr>
                <w:noProof/>
                <w:webHidden/>
              </w:rPr>
              <w:instrText xml:space="preserve"> PAGEREF _Toc149076493 \h </w:instrText>
            </w:r>
            <w:r>
              <w:rPr>
                <w:noProof/>
                <w:webHidden/>
              </w:rPr>
            </w:r>
            <w:r>
              <w:rPr>
                <w:noProof/>
                <w:webHidden/>
              </w:rPr>
              <w:fldChar w:fldCharType="separate"/>
            </w:r>
            <w:r>
              <w:rPr>
                <w:noProof/>
                <w:webHidden/>
              </w:rPr>
              <w:t>24</w:t>
            </w:r>
            <w:r>
              <w:rPr>
                <w:noProof/>
                <w:webHidden/>
              </w:rPr>
              <w:fldChar w:fldCharType="end"/>
            </w:r>
          </w:hyperlink>
        </w:p>
        <w:p w14:paraId="15CEFC5E" w14:textId="348E2AC3" w:rsidR="00E10295" w:rsidRDefault="00E10295">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94" w:history="1">
            <w:r w:rsidRPr="00F662F0">
              <w:rPr>
                <w:rStyle w:val="Hyperlink"/>
                <w:noProof/>
              </w:rPr>
              <w:t>Supplementary Table 20</w:t>
            </w:r>
            <w:r w:rsidRPr="00F662F0">
              <w:rPr>
                <w:rStyle w:val="Hyperlink"/>
                <w:noProof/>
                <w:lang w:val="en-US"/>
              </w:rPr>
              <w:t xml:space="preserve">. </w:t>
            </w:r>
            <w:r w:rsidRPr="00F662F0">
              <w:rPr>
                <w:rStyle w:val="Hyperlink"/>
                <w:noProof/>
              </w:rPr>
              <w:t>GRIN2/DndSCV/GISTIC2 analysis to detect recurrent alterations.</w:t>
            </w:r>
            <w:r>
              <w:rPr>
                <w:noProof/>
                <w:webHidden/>
              </w:rPr>
              <w:tab/>
            </w:r>
            <w:r>
              <w:rPr>
                <w:noProof/>
                <w:webHidden/>
              </w:rPr>
              <w:fldChar w:fldCharType="begin"/>
            </w:r>
            <w:r>
              <w:rPr>
                <w:noProof/>
                <w:webHidden/>
              </w:rPr>
              <w:instrText xml:space="preserve"> PAGEREF _Toc149076494 \h </w:instrText>
            </w:r>
            <w:r>
              <w:rPr>
                <w:noProof/>
                <w:webHidden/>
              </w:rPr>
            </w:r>
            <w:r>
              <w:rPr>
                <w:noProof/>
                <w:webHidden/>
              </w:rPr>
              <w:fldChar w:fldCharType="separate"/>
            </w:r>
            <w:r>
              <w:rPr>
                <w:noProof/>
                <w:webHidden/>
              </w:rPr>
              <w:t>24</w:t>
            </w:r>
            <w:r>
              <w:rPr>
                <w:noProof/>
                <w:webHidden/>
              </w:rPr>
              <w:fldChar w:fldCharType="end"/>
            </w:r>
          </w:hyperlink>
        </w:p>
        <w:p w14:paraId="40B45C4B" w14:textId="78757ADC" w:rsidR="00E10295" w:rsidRDefault="00E10295">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95" w:history="1">
            <w:r w:rsidRPr="00F662F0">
              <w:rPr>
                <w:rStyle w:val="Hyperlink"/>
                <w:noProof/>
              </w:rPr>
              <w:t>Supplementary Table 21</w:t>
            </w:r>
            <w:r w:rsidRPr="00F662F0">
              <w:rPr>
                <w:rStyle w:val="Hyperlink"/>
                <w:noProof/>
                <w:lang w:val="en-US"/>
              </w:rPr>
              <w:t xml:space="preserve">. </w:t>
            </w:r>
            <w:r w:rsidRPr="00F662F0">
              <w:rPr>
                <w:rStyle w:val="Hyperlink"/>
                <w:noProof/>
              </w:rPr>
              <w:t>GRIN2 results for regulatory feature analysis to detect recurrent alterations.</w:t>
            </w:r>
            <w:r>
              <w:rPr>
                <w:noProof/>
                <w:webHidden/>
              </w:rPr>
              <w:tab/>
            </w:r>
            <w:r>
              <w:rPr>
                <w:noProof/>
                <w:webHidden/>
              </w:rPr>
              <w:fldChar w:fldCharType="begin"/>
            </w:r>
            <w:r>
              <w:rPr>
                <w:noProof/>
                <w:webHidden/>
              </w:rPr>
              <w:instrText xml:space="preserve"> PAGEREF _Toc149076495 \h </w:instrText>
            </w:r>
            <w:r>
              <w:rPr>
                <w:noProof/>
                <w:webHidden/>
              </w:rPr>
            </w:r>
            <w:r>
              <w:rPr>
                <w:noProof/>
                <w:webHidden/>
              </w:rPr>
              <w:fldChar w:fldCharType="separate"/>
            </w:r>
            <w:r>
              <w:rPr>
                <w:noProof/>
                <w:webHidden/>
              </w:rPr>
              <w:t>24</w:t>
            </w:r>
            <w:r>
              <w:rPr>
                <w:noProof/>
                <w:webHidden/>
              </w:rPr>
              <w:fldChar w:fldCharType="end"/>
            </w:r>
          </w:hyperlink>
        </w:p>
        <w:p w14:paraId="62458149" w14:textId="55C1F3D2" w:rsidR="00E10295" w:rsidRDefault="00E10295">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96" w:history="1">
            <w:r w:rsidRPr="00F662F0">
              <w:rPr>
                <w:rStyle w:val="Hyperlink"/>
                <w:noProof/>
              </w:rPr>
              <w:t>Supplementary Table 22</w:t>
            </w:r>
            <w:r w:rsidRPr="00F662F0">
              <w:rPr>
                <w:rStyle w:val="Hyperlink"/>
                <w:noProof/>
                <w:lang w:val="en-US"/>
              </w:rPr>
              <w:t xml:space="preserve">. </w:t>
            </w:r>
            <w:r w:rsidRPr="00F662F0">
              <w:rPr>
                <w:rStyle w:val="Hyperlink"/>
                <w:noProof/>
              </w:rPr>
              <w:t>Statistical analysis of subtypes vs. genetic lesions.</w:t>
            </w:r>
            <w:r>
              <w:rPr>
                <w:noProof/>
                <w:webHidden/>
              </w:rPr>
              <w:tab/>
            </w:r>
            <w:r>
              <w:rPr>
                <w:noProof/>
                <w:webHidden/>
              </w:rPr>
              <w:fldChar w:fldCharType="begin"/>
            </w:r>
            <w:r>
              <w:rPr>
                <w:noProof/>
                <w:webHidden/>
              </w:rPr>
              <w:instrText xml:space="preserve"> PAGEREF _Toc149076496 \h </w:instrText>
            </w:r>
            <w:r>
              <w:rPr>
                <w:noProof/>
                <w:webHidden/>
              </w:rPr>
            </w:r>
            <w:r>
              <w:rPr>
                <w:noProof/>
                <w:webHidden/>
              </w:rPr>
              <w:fldChar w:fldCharType="separate"/>
            </w:r>
            <w:r>
              <w:rPr>
                <w:noProof/>
                <w:webHidden/>
              </w:rPr>
              <w:t>24</w:t>
            </w:r>
            <w:r>
              <w:rPr>
                <w:noProof/>
                <w:webHidden/>
              </w:rPr>
              <w:fldChar w:fldCharType="end"/>
            </w:r>
          </w:hyperlink>
        </w:p>
        <w:p w14:paraId="1F7DB7C5" w14:textId="0E5E7AE2" w:rsidR="00E10295" w:rsidRDefault="00E10295">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97" w:history="1">
            <w:r w:rsidRPr="00F662F0">
              <w:rPr>
                <w:rStyle w:val="Hyperlink"/>
                <w:noProof/>
              </w:rPr>
              <w:t>Supplementary Table 23</w:t>
            </w:r>
            <w:r w:rsidRPr="00F662F0">
              <w:rPr>
                <w:rStyle w:val="Hyperlink"/>
                <w:noProof/>
                <w:lang w:val="en-US"/>
              </w:rPr>
              <w:t xml:space="preserve">. </w:t>
            </w:r>
            <w:r w:rsidRPr="00F662F0">
              <w:rPr>
                <w:rStyle w:val="Hyperlink"/>
                <w:noProof/>
              </w:rPr>
              <w:t>Statistical analysis of TLX3 genetic subtypes vs. genetic lesions.</w:t>
            </w:r>
            <w:r>
              <w:rPr>
                <w:noProof/>
                <w:webHidden/>
              </w:rPr>
              <w:tab/>
            </w:r>
            <w:r>
              <w:rPr>
                <w:noProof/>
                <w:webHidden/>
              </w:rPr>
              <w:fldChar w:fldCharType="begin"/>
            </w:r>
            <w:r>
              <w:rPr>
                <w:noProof/>
                <w:webHidden/>
              </w:rPr>
              <w:instrText xml:space="preserve"> PAGEREF _Toc149076497 \h </w:instrText>
            </w:r>
            <w:r>
              <w:rPr>
                <w:noProof/>
                <w:webHidden/>
              </w:rPr>
            </w:r>
            <w:r>
              <w:rPr>
                <w:noProof/>
                <w:webHidden/>
              </w:rPr>
              <w:fldChar w:fldCharType="separate"/>
            </w:r>
            <w:r>
              <w:rPr>
                <w:noProof/>
                <w:webHidden/>
              </w:rPr>
              <w:t>24</w:t>
            </w:r>
            <w:r>
              <w:rPr>
                <w:noProof/>
                <w:webHidden/>
              </w:rPr>
              <w:fldChar w:fldCharType="end"/>
            </w:r>
          </w:hyperlink>
        </w:p>
        <w:p w14:paraId="34FFC9C6" w14:textId="3F151181" w:rsidR="00E10295" w:rsidRDefault="00E10295">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98" w:history="1">
            <w:r w:rsidRPr="00F662F0">
              <w:rPr>
                <w:rStyle w:val="Hyperlink"/>
                <w:noProof/>
              </w:rPr>
              <w:t>Supplementary Table 24</w:t>
            </w:r>
            <w:r w:rsidRPr="00F662F0">
              <w:rPr>
                <w:rStyle w:val="Hyperlink"/>
                <w:noProof/>
                <w:lang w:val="en-US"/>
              </w:rPr>
              <w:t xml:space="preserve">. </w:t>
            </w:r>
            <w:r w:rsidRPr="00F662F0">
              <w:rPr>
                <w:rStyle w:val="Hyperlink"/>
                <w:noProof/>
              </w:rPr>
              <w:t>Statistical analysis of NKX2-1 genetic subtypes vs. genetic lesions.</w:t>
            </w:r>
            <w:r>
              <w:rPr>
                <w:noProof/>
                <w:webHidden/>
              </w:rPr>
              <w:tab/>
            </w:r>
            <w:r>
              <w:rPr>
                <w:noProof/>
                <w:webHidden/>
              </w:rPr>
              <w:fldChar w:fldCharType="begin"/>
            </w:r>
            <w:r>
              <w:rPr>
                <w:noProof/>
                <w:webHidden/>
              </w:rPr>
              <w:instrText xml:space="preserve"> PAGEREF _Toc149076498 \h </w:instrText>
            </w:r>
            <w:r>
              <w:rPr>
                <w:noProof/>
                <w:webHidden/>
              </w:rPr>
            </w:r>
            <w:r>
              <w:rPr>
                <w:noProof/>
                <w:webHidden/>
              </w:rPr>
              <w:fldChar w:fldCharType="separate"/>
            </w:r>
            <w:r>
              <w:rPr>
                <w:noProof/>
                <w:webHidden/>
              </w:rPr>
              <w:t>24</w:t>
            </w:r>
            <w:r>
              <w:rPr>
                <w:noProof/>
                <w:webHidden/>
              </w:rPr>
              <w:fldChar w:fldCharType="end"/>
            </w:r>
          </w:hyperlink>
        </w:p>
        <w:p w14:paraId="53EC762A" w14:textId="53436343" w:rsidR="00E10295" w:rsidRDefault="00E10295">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499" w:history="1">
            <w:r w:rsidRPr="00F662F0">
              <w:rPr>
                <w:rStyle w:val="Hyperlink"/>
                <w:noProof/>
              </w:rPr>
              <w:t>Supplementary Table 25</w:t>
            </w:r>
            <w:r w:rsidRPr="00F662F0">
              <w:rPr>
                <w:rStyle w:val="Hyperlink"/>
                <w:noProof/>
                <w:lang w:val="en-US"/>
              </w:rPr>
              <w:t xml:space="preserve">. </w:t>
            </w:r>
            <w:r w:rsidRPr="00F662F0">
              <w:rPr>
                <w:rStyle w:val="Hyperlink"/>
                <w:noProof/>
              </w:rPr>
              <w:t>Statistical analysis of TAL1 genetic subtypes vs. genetic lesions.</w:t>
            </w:r>
            <w:r>
              <w:rPr>
                <w:noProof/>
                <w:webHidden/>
              </w:rPr>
              <w:tab/>
            </w:r>
            <w:r>
              <w:rPr>
                <w:noProof/>
                <w:webHidden/>
              </w:rPr>
              <w:fldChar w:fldCharType="begin"/>
            </w:r>
            <w:r>
              <w:rPr>
                <w:noProof/>
                <w:webHidden/>
              </w:rPr>
              <w:instrText xml:space="preserve"> PAGEREF _Toc149076499 \h </w:instrText>
            </w:r>
            <w:r>
              <w:rPr>
                <w:noProof/>
                <w:webHidden/>
              </w:rPr>
            </w:r>
            <w:r>
              <w:rPr>
                <w:noProof/>
                <w:webHidden/>
              </w:rPr>
              <w:fldChar w:fldCharType="separate"/>
            </w:r>
            <w:r>
              <w:rPr>
                <w:noProof/>
                <w:webHidden/>
              </w:rPr>
              <w:t>24</w:t>
            </w:r>
            <w:r>
              <w:rPr>
                <w:noProof/>
                <w:webHidden/>
              </w:rPr>
              <w:fldChar w:fldCharType="end"/>
            </w:r>
          </w:hyperlink>
        </w:p>
        <w:p w14:paraId="317DFCCE" w14:textId="14306925" w:rsidR="00E10295" w:rsidRDefault="00E10295">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500" w:history="1">
            <w:r w:rsidRPr="00F662F0">
              <w:rPr>
                <w:rStyle w:val="Hyperlink"/>
                <w:noProof/>
              </w:rPr>
              <w:t>Supplementary Table 26</w:t>
            </w:r>
            <w:r w:rsidRPr="00F662F0">
              <w:rPr>
                <w:rStyle w:val="Hyperlink"/>
                <w:noProof/>
                <w:lang w:val="en-US"/>
              </w:rPr>
              <w:t xml:space="preserve">. </w:t>
            </w:r>
            <w:r w:rsidRPr="00F662F0">
              <w:rPr>
                <w:rStyle w:val="Hyperlink"/>
                <w:noProof/>
              </w:rPr>
              <w:t>Statistical analysis of ETP-like genetic subtypes vs. genetic lesions.</w:t>
            </w:r>
            <w:r>
              <w:rPr>
                <w:noProof/>
                <w:webHidden/>
              </w:rPr>
              <w:tab/>
            </w:r>
            <w:r>
              <w:rPr>
                <w:noProof/>
                <w:webHidden/>
              </w:rPr>
              <w:fldChar w:fldCharType="begin"/>
            </w:r>
            <w:r>
              <w:rPr>
                <w:noProof/>
                <w:webHidden/>
              </w:rPr>
              <w:instrText xml:space="preserve"> PAGEREF _Toc149076500 \h </w:instrText>
            </w:r>
            <w:r>
              <w:rPr>
                <w:noProof/>
                <w:webHidden/>
              </w:rPr>
            </w:r>
            <w:r>
              <w:rPr>
                <w:noProof/>
                <w:webHidden/>
              </w:rPr>
              <w:fldChar w:fldCharType="separate"/>
            </w:r>
            <w:r>
              <w:rPr>
                <w:noProof/>
                <w:webHidden/>
              </w:rPr>
              <w:t>25</w:t>
            </w:r>
            <w:r>
              <w:rPr>
                <w:noProof/>
                <w:webHidden/>
              </w:rPr>
              <w:fldChar w:fldCharType="end"/>
            </w:r>
          </w:hyperlink>
        </w:p>
        <w:p w14:paraId="4958329E" w14:textId="7EA8FE21" w:rsidR="00E10295" w:rsidRDefault="00E10295">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501" w:history="1">
            <w:r w:rsidRPr="00F662F0">
              <w:rPr>
                <w:rStyle w:val="Hyperlink"/>
                <w:noProof/>
              </w:rPr>
              <w:t>Supplementary Table 27</w:t>
            </w:r>
            <w:r w:rsidRPr="00F662F0">
              <w:rPr>
                <w:rStyle w:val="Hyperlink"/>
                <w:noProof/>
                <w:lang w:val="en-US"/>
              </w:rPr>
              <w:t xml:space="preserve">. </w:t>
            </w:r>
            <w:r w:rsidRPr="00F662F0">
              <w:rPr>
                <w:rStyle w:val="Hyperlink"/>
                <w:noProof/>
              </w:rPr>
              <w:t>Statistical analysis of genes upregulated in each subtypes compared to rest of the samples.</w:t>
            </w:r>
            <w:r>
              <w:rPr>
                <w:noProof/>
                <w:webHidden/>
              </w:rPr>
              <w:tab/>
            </w:r>
            <w:r>
              <w:rPr>
                <w:noProof/>
                <w:webHidden/>
              </w:rPr>
              <w:fldChar w:fldCharType="begin"/>
            </w:r>
            <w:r>
              <w:rPr>
                <w:noProof/>
                <w:webHidden/>
              </w:rPr>
              <w:instrText xml:space="preserve"> PAGEREF _Toc149076501 \h </w:instrText>
            </w:r>
            <w:r>
              <w:rPr>
                <w:noProof/>
                <w:webHidden/>
              </w:rPr>
            </w:r>
            <w:r>
              <w:rPr>
                <w:noProof/>
                <w:webHidden/>
              </w:rPr>
              <w:fldChar w:fldCharType="separate"/>
            </w:r>
            <w:r>
              <w:rPr>
                <w:noProof/>
                <w:webHidden/>
              </w:rPr>
              <w:t>25</w:t>
            </w:r>
            <w:r>
              <w:rPr>
                <w:noProof/>
                <w:webHidden/>
              </w:rPr>
              <w:fldChar w:fldCharType="end"/>
            </w:r>
          </w:hyperlink>
        </w:p>
        <w:p w14:paraId="579AB1B0" w14:textId="24A3BCD9" w:rsidR="00E10295" w:rsidRDefault="00E10295">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502" w:history="1">
            <w:r w:rsidRPr="00F662F0">
              <w:rPr>
                <w:rStyle w:val="Hyperlink"/>
                <w:noProof/>
              </w:rPr>
              <w:t>Supplementary Table 28</w:t>
            </w:r>
            <w:r w:rsidRPr="00F662F0">
              <w:rPr>
                <w:rStyle w:val="Hyperlink"/>
                <w:noProof/>
                <w:lang w:val="en-US"/>
              </w:rPr>
              <w:t xml:space="preserve">. </w:t>
            </w:r>
            <w:r w:rsidRPr="00F662F0">
              <w:rPr>
                <w:rStyle w:val="Hyperlink"/>
                <w:noProof/>
              </w:rPr>
              <w:t>Statistical analysis of genes downregulated in each subtypes compared to rest of the samples.</w:t>
            </w:r>
            <w:r>
              <w:rPr>
                <w:noProof/>
                <w:webHidden/>
              </w:rPr>
              <w:tab/>
            </w:r>
            <w:r>
              <w:rPr>
                <w:noProof/>
                <w:webHidden/>
              </w:rPr>
              <w:fldChar w:fldCharType="begin"/>
            </w:r>
            <w:r>
              <w:rPr>
                <w:noProof/>
                <w:webHidden/>
              </w:rPr>
              <w:instrText xml:space="preserve"> PAGEREF _Toc149076502 \h </w:instrText>
            </w:r>
            <w:r>
              <w:rPr>
                <w:noProof/>
                <w:webHidden/>
              </w:rPr>
            </w:r>
            <w:r>
              <w:rPr>
                <w:noProof/>
                <w:webHidden/>
              </w:rPr>
              <w:fldChar w:fldCharType="separate"/>
            </w:r>
            <w:r>
              <w:rPr>
                <w:noProof/>
                <w:webHidden/>
              </w:rPr>
              <w:t>25</w:t>
            </w:r>
            <w:r>
              <w:rPr>
                <w:noProof/>
                <w:webHidden/>
              </w:rPr>
              <w:fldChar w:fldCharType="end"/>
            </w:r>
          </w:hyperlink>
        </w:p>
        <w:p w14:paraId="649F820E" w14:textId="3C2FFC02" w:rsidR="00E10295" w:rsidRDefault="00E10295">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503" w:history="1">
            <w:r w:rsidRPr="00F662F0">
              <w:rPr>
                <w:rStyle w:val="Hyperlink"/>
                <w:noProof/>
              </w:rPr>
              <w:t>Supplementary Table 29</w:t>
            </w:r>
            <w:r w:rsidRPr="00F662F0">
              <w:rPr>
                <w:rStyle w:val="Hyperlink"/>
                <w:noProof/>
                <w:lang w:val="en-US"/>
              </w:rPr>
              <w:t xml:space="preserve">. </w:t>
            </w:r>
            <w:r w:rsidRPr="00F662F0">
              <w:rPr>
                <w:rStyle w:val="Hyperlink"/>
                <w:noProof/>
              </w:rPr>
              <w:t>Statistical analysis of differentially expressed genes comparing MED12ko vs. MED12wt in LOUCY cell line.</w:t>
            </w:r>
            <w:r>
              <w:rPr>
                <w:noProof/>
                <w:webHidden/>
              </w:rPr>
              <w:tab/>
            </w:r>
            <w:r>
              <w:rPr>
                <w:noProof/>
                <w:webHidden/>
              </w:rPr>
              <w:fldChar w:fldCharType="begin"/>
            </w:r>
            <w:r>
              <w:rPr>
                <w:noProof/>
                <w:webHidden/>
              </w:rPr>
              <w:instrText xml:space="preserve"> PAGEREF _Toc149076503 \h </w:instrText>
            </w:r>
            <w:r>
              <w:rPr>
                <w:noProof/>
                <w:webHidden/>
              </w:rPr>
            </w:r>
            <w:r>
              <w:rPr>
                <w:noProof/>
                <w:webHidden/>
              </w:rPr>
              <w:fldChar w:fldCharType="separate"/>
            </w:r>
            <w:r>
              <w:rPr>
                <w:noProof/>
                <w:webHidden/>
              </w:rPr>
              <w:t>25</w:t>
            </w:r>
            <w:r>
              <w:rPr>
                <w:noProof/>
                <w:webHidden/>
              </w:rPr>
              <w:fldChar w:fldCharType="end"/>
            </w:r>
          </w:hyperlink>
        </w:p>
        <w:p w14:paraId="564D3A1C" w14:textId="04D77B24" w:rsidR="00E10295" w:rsidRDefault="00E10295">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504" w:history="1">
            <w:r w:rsidRPr="00F662F0">
              <w:rPr>
                <w:rStyle w:val="Hyperlink"/>
                <w:noProof/>
              </w:rPr>
              <w:t>Supplementary Table 30</w:t>
            </w:r>
            <w:r w:rsidRPr="00F662F0">
              <w:rPr>
                <w:rStyle w:val="Hyperlink"/>
                <w:noProof/>
                <w:lang w:val="en-US"/>
              </w:rPr>
              <w:t xml:space="preserve">. </w:t>
            </w:r>
            <w:r w:rsidRPr="00F662F0">
              <w:rPr>
                <w:rStyle w:val="Hyperlink"/>
                <w:noProof/>
              </w:rPr>
              <w:t>Statistical univariable outcome analysis of classifying drivers.</w:t>
            </w:r>
            <w:r>
              <w:rPr>
                <w:noProof/>
                <w:webHidden/>
              </w:rPr>
              <w:tab/>
            </w:r>
            <w:r>
              <w:rPr>
                <w:noProof/>
                <w:webHidden/>
              </w:rPr>
              <w:fldChar w:fldCharType="begin"/>
            </w:r>
            <w:r>
              <w:rPr>
                <w:noProof/>
                <w:webHidden/>
              </w:rPr>
              <w:instrText xml:space="preserve"> PAGEREF _Toc149076504 \h </w:instrText>
            </w:r>
            <w:r>
              <w:rPr>
                <w:noProof/>
                <w:webHidden/>
              </w:rPr>
            </w:r>
            <w:r>
              <w:rPr>
                <w:noProof/>
                <w:webHidden/>
              </w:rPr>
              <w:fldChar w:fldCharType="separate"/>
            </w:r>
            <w:r>
              <w:rPr>
                <w:noProof/>
                <w:webHidden/>
              </w:rPr>
              <w:t>25</w:t>
            </w:r>
            <w:r>
              <w:rPr>
                <w:noProof/>
                <w:webHidden/>
              </w:rPr>
              <w:fldChar w:fldCharType="end"/>
            </w:r>
          </w:hyperlink>
        </w:p>
        <w:p w14:paraId="6BBB3B01" w14:textId="0185E770" w:rsidR="00E10295" w:rsidRDefault="00E10295">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505" w:history="1">
            <w:r w:rsidRPr="00F662F0">
              <w:rPr>
                <w:rStyle w:val="Hyperlink"/>
                <w:noProof/>
              </w:rPr>
              <w:t>Supplementary Table 31</w:t>
            </w:r>
            <w:r w:rsidRPr="00F662F0">
              <w:rPr>
                <w:rStyle w:val="Hyperlink"/>
                <w:noProof/>
                <w:lang w:val="en-US"/>
              </w:rPr>
              <w:t xml:space="preserve">. </w:t>
            </w:r>
            <w:r w:rsidRPr="00F662F0">
              <w:rPr>
                <w:rStyle w:val="Hyperlink"/>
                <w:noProof/>
              </w:rPr>
              <w:t>Statistical univariable outcome analysis of ETP-status.</w:t>
            </w:r>
            <w:r>
              <w:rPr>
                <w:noProof/>
                <w:webHidden/>
              </w:rPr>
              <w:tab/>
            </w:r>
            <w:r>
              <w:rPr>
                <w:noProof/>
                <w:webHidden/>
              </w:rPr>
              <w:fldChar w:fldCharType="begin"/>
            </w:r>
            <w:r>
              <w:rPr>
                <w:noProof/>
                <w:webHidden/>
              </w:rPr>
              <w:instrText xml:space="preserve"> PAGEREF _Toc149076505 \h </w:instrText>
            </w:r>
            <w:r>
              <w:rPr>
                <w:noProof/>
                <w:webHidden/>
              </w:rPr>
            </w:r>
            <w:r>
              <w:rPr>
                <w:noProof/>
                <w:webHidden/>
              </w:rPr>
              <w:fldChar w:fldCharType="separate"/>
            </w:r>
            <w:r>
              <w:rPr>
                <w:noProof/>
                <w:webHidden/>
              </w:rPr>
              <w:t>25</w:t>
            </w:r>
            <w:r>
              <w:rPr>
                <w:noProof/>
                <w:webHidden/>
              </w:rPr>
              <w:fldChar w:fldCharType="end"/>
            </w:r>
          </w:hyperlink>
        </w:p>
        <w:p w14:paraId="08D398B7" w14:textId="4B26E39F" w:rsidR="00E10295" w:rsidRDefault="00E10295">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506" w:history="1">
            <w:r w:rsidRPr="00F662F0">
              <w:rPr>
                <w:rStyle w:val="Hyperlink"/>
                <w:noProof/>
              </w:rPr>
              <w:t>Supplementary Table 32</w:t>
            </w:r>
            <w:r w:rsidRPr="00F662F0">
              <w:rPr>
                <w:rStyle w:val="Hyperlink"/>
                <w:noProof/>
                <w:lang w:val="en-US"/>
              </w:rPr>
              <w:t xml:space="preserve">. </w:t>
            </w:r>
            <w:r w:rsidRPr="00F662F0">
              <w:rPr>
                <w:rStyle w:val="Hyperlink"/>
                <w:noProof/>
              </w:rPr>
              <w:t>Statistical univariable outcome analysis of subtypes.</w:t>
            </w:r>
            <w:r>
              <w:rPr>
                <w:noProof/>
                <w:webHidden/>
              </w:rPr>
              <w:tab/>
            </w:r>
            <w:r>
              <w:rPr>
                <w:noProof/>
                <w:webHidden/>
              </w:rPr>
              <w:fldChar w:fldCharType="begin"/>
            </w:r>
            <w:r>
              <w:rPr>
                <w:noProof/>
                <w:webHidden/>
              </w:rPr>
              <w:instrText xml:space="preserve"> PAGEREF _Toc149076506 \h </w:instrText>
            </w:r>
            <w:r>
              <w:rPr>
                <w:noProof/>
                <w:webHidden/>
              </w:rPr>
            </w:r>
            <w:r>
              <w:rPr>
                <w:noProof/>
                <w:webHidden/>
              </w:rPr>
              <w:fldChar w:fldCharType="separate"/>
            </w:r>
            <w:r>
              <w:rPr>
                <w:noProof/>
                <w:webHidden/>
              </w:rPr>
              <w:t>25</w:t>
            </w:r>
            <w:r>
              <w:rPr>
                <w:noProof/>
                <w:webHidden/>
              </w:rPr>
              <w:fldChar w:fldCharType="end"/>
            </w:r>
          </w:hyperlink>
        </w:p>
        <w:p w14:paraId="389667FE" w14:textId="58A997A4" w:rsidR="00E10295" w:rsidRDefault="00E10295">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507" w:history="1">
            <w:r w:rsidRPr="00F662F0">
              <w:rPr>
                <w:rStyle w:val="Hyperlink"/>
                <w:noProof/>
              </w:rPr>
              <w:t>Supplementary Table 33. Statistical univariable outcome analysis of genetic subtypes.</w:t>
            </w:r>
            <w:r>
              <w:rPr>
                <w:noProof/>
                <w:webHidden/>
              </w:rPr>
              <w:tab/>
            </w:r>
            <w:r>
              <w:rPr>
                <w:noProof/>
                <w:webHidden/>
              </w:rPr>
              <w:fldChar w:fldCharType="begin"/>
            </w:r>
            <w:r>
              <w:rPr>
                <w:noProof/>
                <w:webHidden/>
              </w:rPr>
              <w:instrText xml:space="preserve"> PAGEREF _Toc149076507 \h </w:instrText>
            </w:r>
            <w:r>
              <w:rPr>
                <w:noProof/>
                <w:webHidden/>
              </w:rPr>
            </w:r>
            <w:r>
              <w:rPr>
                <w:noProof/>
                <w:webHidden/>
              </w:rPr>
              <w:fldChar w:fldCharType="separate"/>
            </w:r>
            <w:r>
              <w:rPr>
                <w:noProof/>
                <w:webHidden/>
              </w:rPr>
              <w:t>25</w:t>
            </w:r>
            <w:r>
              <w:rPr>
                <w:noProof/>
                <w:webHidden/>
              </w:rPr>
              <w:fldChar w:fldCharType="end"/>
            </w:r>
          </w:hyperlink>
        </w:p>
        <w:p w14:paraId="7D2047FF" w14:textId="0BDE9249" w:rsidR="00E10295" w:rsidRDefault="00E10295">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508" w:history="1">
            <w:r w:rsidRPr="00F662F0">
              <w:rPr>
                <w:rStyle w:val="Hyperlink"/>
                <w:noProof/>
              </w:rPr>
              <w:t>Supplementary Table 34. Statistical univariable outcome analysis of altered pathways.</w:t>
            </w:r>
            <w:r>
              <w:rPr>
                <w:noProof/>
                <w:webHidden/>
              </w:rPr>
              <w:tab/>
            </w:r>
            <w:r>
              <w:rPr>
                <w:noProof/>
                <w:webHidden/>
              </w:rPr>
              <w:fldChar w:fldCharType="begin"/>
            </w:r>
            <w:r>
              <w:rPr>
                <w:noProof/>
                <w:webHidden/>
              </w:rPr>
              <w:instrText xml:space="preserve"> PAGEREF _Toc149076508 \h </w:instrText>
            </w:r>
            <w:r>
              <w:rPr>
                <w:noProof/>
                <w:webHidden/>
              </w:rPr>
            </w:r>
            <w:r>
              <w:rPr>
                <w:noProof/>
                <w:webHidden/>
              </w:rPr>
              <w:fldChar w:fldCharType="separate"/>
            </w:r>
            <w:r>
              <w:rPr>
                <w:noProof/>
                <w:webHidden/>
              </w:rPr>
              <w:t>25</w:t>
            </w:r>
            <w:r>
              <w:rPr>
                <w:noProof/>
                <w:webHidden/>
              </w:rPr>
              <w:fldChar w:fldCharType="end"/>
            </w:r>
          </w:hyperlink>
        </w:p>
        <w:p w14:paraId="5A7701D6" w14:textId="2DB5595F" w:rsidR="00E10295" w:rsidRDefault="00E10295">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509" w:history="1">
            <w:r w:rsidRPr="00F662F0">
              <w:rPr>
                <w:rStyle w:val="Hyperlink"/>
                <w:noProof/>
              </w:rPr>
              <w:t>Supplementary Table 35. Statistical univariable outcome analysis of alterations.</w:t>
            </w:r>
            <w:r>
              <w:rPr>
                <w:noProof/>
                <w:webHidden/>
              </w:rPr>
              <w:tab/>
            </w:r>
            <w:r>
              <w:rPr>
                <w:noProof/>
                <w:webHidden/>
              </w:rPr>
              <w:fldChar w:fldCharType="begin"/>
            </w:r>
            <w:r>
              <w:rPr>
                <w:noProof/>
                <w:webHidden/>
              </w:rPr>
              <w:instrText xml:space="preserve"> PAGEREF _Toc149076509 \h </w:instrText>
            </w:r>
            <w:r>
              <w:rPr>
                <w:noProof/>
                <w:webHidden/>
              </w:rPr>
            </w:r>
            <w:r>
              <w:rPr>
                <w:noProof/>
                <w:webHidden/>
              </w:rPr>
              <w:fldChar w:fldCharType="separate"/>
            </w:r>
            <w:r>
              <w:rPr>
                <w:noProof/>
                <w:webHidden/>
              </w:rPr>
              <w:t>25</w:t>
            </w:r>
            <w:r>
              <w:rPr>
                <w:noProof/>
                <w:webHidden/>
              </w:rPr>
              <w:fldChar w:fldCharType="end"/>
            </w:r>
          </w:hyperlink>
        </w:p>
        <w:p w14:paraId="228E66DB" w14:textId="5ED47852" w:rsidR="00E10295" w:rsidRDefault="00E10295">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510" w:history="1">
            <w:r w:rsidRPr="00F662F0">
              <w:rPr>
                <w:rStyle w:val="Hyperlink"/>
                <w:noProof/>
              </w:rPr>
              <w:t>Supplementary Table 36. Statistical univariable outcome (OS) analysis of significant genes from global test, grouped by variants.</w:t>
            </w:r>
            <w:r>
              <w:rPr>
                <w:noProof/>
                <w:webHidden/>
              </w:rPr>
              <w:tab/>
            </w:r>
            <w:r>
              <w:rPr>
                <w:noProof/>
                <w:webHidden/>
              </w:rPr>
              <w:fldChar w:fldCharType="begin"/>
            </w:r>
            <w:r>
              <w:rPr>
                <w:noProof/>
                <w:webHidden/>
              </w:rPr>
              <w:instrText xml:space="preserve"> PAGEREF _Toc149076510 \h </w:instrText>
            </w:r>
            <w:r>
              <w:rPr>
                <w:noProof/>
                <w:webHidden/>
              </w:rPr>
            </w:r>
            <w:r>
              <w:rPr>
                <w:noProof/>
                <w:webHidden/>
              </w:rPr>
              <w:fldChar w:fldCharType="separate"/>
            </w:r>
            <w:r>
              <w:rPr>
                <w:noProof/>
                <w:webHidden/>
              </w:rPr>
              <w:t>25</w:t>
            </w:r>
            <w:r>
              <w:rPr>
                <w:noProof/>
                <w:webHidden/>
              </w:rPr>
              <w:fldChar w:fldCharType="end"/>
            </w:r>
          </w:hyperlink>
        </w:p>
        <w:p w14:paraId="4C0C998D" w14:textId="0D9CAD3D" w:rsidR="00E10295" w:rsidRDefault="00E10295">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511" w:history="1">
            <w:r w:rsidRPr="00F662F0">
              <w:rPr>
                <w:rStyle w:val="Hyperlink"/>
                <w:noProof/>
              </w:rPr>
              <w:t>Supplementary Table 37. Statistical univariable outcome (EFS) analysis of significant genes from global test, grouped by variants.</w:t>
            </w:r>
            <w:r>
              <w:rPr>
                <w:noProof/>
                <w:webHidden/>
              </w:rPr>
              <w:tab/>
            </w:r>
            <w:r>
              <w:rPr>
                <w:noProof/>
                <w:webHidden/>
              </w:rPr>
              <w:fldChar w:fldCharType="begin"/>
            </w:r>
            <w:r>
              <w:rPr>
                <w:noProof/>
                <w:webHidden/>
              </w:rPr>
              <w:instrText xml:space="preserve"> PAGEREF _Toc149076511 \h </w:instrText>
            </w:r>
            <w:r>
              <w:rPr>
                <w:noProof/>
                <w:webHidden/>
              </w:rPr>
            </w:r>
            <w:r>
              <w:rPr>
                <w:noProof/>
                <w:webHidden/>
              </w:rPr>
              <w:fldChar w:fldCharType="separate"/>
            </w:r>
            <w:r>
              <w:rPr>
                <w:noProof/>
                <w:webHidden/>
              </w:rPr>
              <w:t>25</w:t>
            </w:r>
            <w:r>
              <w:rPr>
                <w:noProof/>
                <w:webHidden/>
              </w:rPr>
              <w:fldChar w:fldCharType="end"/>
            </w:r>
          </w:hyperlink>
        </w:p>
        <w:p w14:paraId="1A6BA6B1" w14:textId="297CD880" w:rsidR="00E10295" w:rsidRDefault="00E10295">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512" w:history="1">
            <w:r w:rsidRPr="00F662F0">
              <w:rPr>
                <w:rStyle w:val="Hyperlink"/>
                <w:noProof/>
              </w:rPr>
              <w:t>Supplementary Table 38. Statistical univariable outcome (DFS) analysis of significant genes from global test, grouped by variants.</w:t>
            </w:r>
            <w:r>
              <w:rPr>
                <w:noProof/>
                <w:webHidden/>
              </w:rPr>
              <w:tab/>
            </w:r>
            <w:r>
              <w:rPr>
                <w:noProof/>
                <w:webHidden/>
              </w:rPr>
              <w:fldChar w:fldCharType="begin"/>
            </w:r>
            <w:r>
              <w:rPr>
                <w:noProof/>
                <w:webHidden/>
              </w:rPr>
              <w:instrText xml:space="preserve"> PAGEREF _Toc149076512 \h </w:instrText>
            </w:r>
            <w:r>
              <w:rPr>
                <w:noProof/>
                <w:webHidden/>
              </w:rPr>
            </w:r>
            <w:r>
              <w:rPr>
                <w:noProof/>
                <w:webHidden/>
              </w:rPr>
              <w:fldChar w:fldCharType="separate"/>
            </w:r>
            <w:r>
              <w:rPr>
                <w:noProof/>
                <w:webHidden/>
              </w:rPr>
              <w:t>25</w:t>
            </w:r>
            <w:r>
              <w:rPr>
                <w:noProof/>
                <w:webHidden/>
              </w:rPr>
              <w:fldChar w:fldCharType="end"/>
            </w:r>
          </w:hyperlink>
        </w:p>
        <w:p w14:paraId="2EE6A06E" w14:textId="4C29FE52" w:rsidR="00E10295" w:rsidRDefault="00E10295">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513" w:history="1">
            <w:r w:rsidRPr="00F662F0">
              <w:rPr>
                <w:rStyle w:val="Hyperlink"/>
                <w:noProof/>
              </w:rPr>
              <w:t>Supplementary Table 39. Statistical univariable outcome (MRD) analysis of significant genes from global test, grouped by variants.</w:t>
            </w:r>
            <w:r>
              <w:rPr>
                <w:noProof/>
                <w:webHidden/>
              </w:rPr>
              <w:tab/>
            </w:r>
            <w:r>
              <w:rPr>
                <w:noProof/>
                <w:webHidden/>
              </w:rPr>
              <w:fldChar w:fldCharType="begin"/>
            </w:r>
            <w:r>
              <w:rPr>
                <w:noProof/>
                <w:webHidden/>
              </w:rPr>
              <w:instrText xml:space="preserve"> PAGEREF _Toc149076513 \h </w:instrText>
            </w:r>
            <w:r>
              <w:rPr>
                <w:noProof/>
                <w:webHidden/>
              </w:rPr>
            </w:r>
            <w:r>
              <w:rPr>
                <w:noProof/>
                <w:webHidden/>
              </w:rPr>
              <w:fldChar w:fldCharType="separate"/>
            </w:r>
            <w:r>
              <w:rPr>
                <w:noProof/>
                <w:webHidden/>
              </w:rPr>
              <w:t>25</w:t>
            </w:r>
            <w:r>
              <w:rPr>
                <w:noProof/>
                <w:webHidden/>
              </w:rPr>
              <w:fldChar w:fldCharType="end"/>
            </w:r>
          </w:hyperlink>
        </w:p>
        <w:p w14:paraId="60A5646A" w14:textId="1E645F09" w:rsidR="00E10295" w:rsidRDefault="00E10295">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514" w:history="1">
            <w:r w:rsidRPr="00F662F0">
              <w:rPr>
                <w:rStyle w:val="Hyperlink"/>
                <w:noProof/>
              </w:rPr>
              <w:t>Supplementary Table 40. Multivariable model benchmark result for different outcome models, from 100 70/30 data splits.</w:t>
            </w:r>
            <w:r>
              <w:rPr>
                <w:noProof/>
                <w:webHidden/>
              </w:rPr>
              <w:tab/>
            </w:r>
            <w:r>
              <w:rPr>
                <w:noProof/>
                <w:webHidden/>
              </w:rPr>
              <w:fldChar w:fldCharType="begin"/>
            </w:r>
            <w:r>
              <w:rPr>
                <w:noProof/>
                <w:webHidden/>
              </w:rPr>
              <w:instrText xml:space="preserve"> PAGEREF _Toc149076514 \h </w:instrText>
            </w:r>
            <w:r>
              <w:rPr>
                <w:noProof/>
                <w:webHidden/>
              </w:rPr>
            </w:r>
            <w:r>
              <w:rPr>
                <w:noProof/>
                <w:webHidden/>
              </w:rPr>
              <w:fldChar w:fldCharType="separate"/>
            </w:r>
            <w:r>
              <w:rPr>
                <w:noProof/>
                <w:webHidden/>
              </w:rPr>
              <w:t>25</w:t>
            </w:r>
            <w:r>
              <w:rPr>
                <w:noProof/>
                <w:webHidden/>
              </w:rPr>
              <w:fldChar w:fldCharType="end"/>
            </w:r>
          </w:hyperlink>
        </w:p>
        <w:p w14:paraId="440A2926" w14:textId="2A5F5415" w:rsidR="00E10295" w:rsidRDefault="00E10295">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515" w:history="1">
            <w:r w:rsidRPr="00F662F0">
              <w:rPr>
                <w:rStyle w:val="Hyperlink"/>
                <w:noProof/>
              </w:rPr>
              <w:t>Supplementary Table 41. Penalized Cox Regression model and feature explanation.</w:t>
            </w:r>
            <w:r>
              <w:rPr>
                <w:noProof/>
                <w:webHidden/>
              </w:rPr>
              <w:tab/>
            </w:r>
            <w:r>
              <w:rPr>
                <w:noProof/>
                <w:webHidden/>
              </w:rPr>
              <w:fldChar w:fldCharType="begin"/>
            </w:r>
            <w:r>
              <w:rPr>
                <w:noProof/>
                <w:webHidden/>
              </w:rPr>
              <w:instrText xml:space="preserve"> PAGEREF _Toc149076515 \h </w:instrText>
            </w:r>
            <w:r>
              <w:rPr>
                <w:noProof/>
                <w:webHidden/>
              </w:rPr>
            </w:r>
            <w:r>
              <w:rPr>
                <w:noProof/>
                <w:webHidden/>
              </w:rPr>
              <w:fldChar w:fldCharType="separate"/>
            </w:r>
            <w:r>
              <w:rPr>
                <w:noProof/>
                <w:webHidden/>
              </w:rPr>
              <w:t>25</w:t>
            </w:r>
            <w:r>
              <w:rPr>
                <w:noProof/>
                <w:webHidden/>
              </w:rPr>
              <w:fldChar w:fldCharType="end"/>
            </w:r>
          </w:hyperlink>
        </w:p>
        <w:p w14:paraId="54D96D32" w14:textId="23FDD14C" w:rsidR="00E10295" w:rsidRDefault="00E10295">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516" w:history="1">
            <w:r w:rsidRPr="00F662F0">
              <w:rPr>
                <w:rStyle w:val="Hyperlink"/>
                <w:noProof/>
              </w:rPr>
              <w:t>Supplementary Table 42. H</w:t>
            </w:r>
            <w:r w:rsidRPr="00F662F0">
              <w:rPr>
                <w:rStyle w:val="Hyperlink"/>
                <w:noProof/>
              </w:rPr>
              <w:t>I</w:t>
            </w:r>
            <w:r w:rsidRPr="00F662F0">
              <w:rPr>
                <w:rStyle w:val="Hyperlink"/>
                <w:noProof/>
              </w:rPr>
              <w:t>CHIP sample metrics and quality.</w:t>
            </w:r>
            <w:r>
              <w:rPr>
                <w:noProof/>
                <w:webHidden/>
              </w:rPr>
              <w:tab/>
            </w:r>
            <w:r>
              <w:rPr>
                <w:noProof/>
                <w:webHidden/>
              </w:rPr>
              <w:fldChar w:fldCharType="begin"/>
            </w:r>
            <w:r>
              <w:rPr>
                <w:noProof/>
                <w:webHidden/>
              </w:rPr>
              <w:instrText xml:space="preserve"> PAGEREF _Toc149076516 \h </w:instrText>
            </w:r>
            <w:r>
              <w:rPr>
                <w:noProof/>
                <w:webHidden/>
              </w:rPr>
            </w:r>
            <w:r>
              <w:rPr>
                <w:noProof/>
                <w:webHidden/>
              </w:rPr>
              <w:fldChar w:fldCharType="separate"/>
            </w:r>
            <w:r>
              <w:rPr>
                <w:noProof/>
                <w:webHidden/>
              </w:rPr>
              <w:t>25</w:t>
            </w:r>
            <w:r>
              <w:rPr>
                <w:noProof/>
                <w:webHidden/>
              </w:rPr>
              <w:fldChar w:fldCharType="end"/>
            </w:r>
          </w:hyperlink>
        </w:p>
        <w:p w14:paraId="343F0190" w14:textId="6581EB20" w:rsidR="00E10295" w:rsidRDefault="00E10295">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49076517" w:history="1">
            <w:r w:rsidRPr="00F662F0">
              <w:rPr>
                <w:rStyle w:val="Hyperlink"/>
                <w:noProof/>
              </w:rPr>
              <w:t>Supplementary Table 43. Primers. Primer design for NOTCH1 validations.</w:t>
            </w:r>
            <w:r>
              <w:rPr>
                <w:noProof/>
                <w:webHidden/>
              </w:rPr>
              <w:tab/>
            </w:r>
            <w:r>
              <w:rPr>
                <w:noProof/>
                <w:webHidden/>
              </w:rPr>
              <w:fldChar w:fldCharType="begin"/>
            </w:r>
            <w:r>
              <w:rPr>
                <w:noProof/>
                <w:webHidden/>
              </w:rPr>
              <w:instrText xml:space="preserve"> PAGEREF _Toc149076517 \h </w:instrText>
            </w:r>
            <w:r>
              <w:rPr>
                <w:noProof/>
                <w:webHidden/>
              </w:rPr>
            </w:r>
            <w:r>
              <w:rPr>
                <w:noProof/>
                <w:webHidden/>
              </w:rPr>
              <w:fldChar w:fldCharType="separate"/>
            </w:r>
            <w:r>
              <w:rPr>
                <w:noProof/>
                <w:webHidden/>
              </w:rPr>
              <w:t>25</w:t>
            </w:r>
            <w:r>
              <w:rPr>
                <w:noProof/>
                <w:webHidden/>
              </w:rPr>
              <w:fldChar w:fldCharType="end"/>
            </w:r>
          </w:hyperlink>
        </w:p>
        <w:p w14:paraId="702BC874" w14:textId="25CDD31E" w:rsidR="00E10295" w:rsidRDefault="00E10295">
          <w:pPr>
            <w:pStyle w:val="TOC1"/>
            <w:rPr>
              <w:rFonts w:asciiTheme="minorHAnsi" w:eastAsiaTheme="minorEastAsia" w:hAnsiTheme="minorHAnsi" w:cstheme="minorBidi"/>
              <w:noProof/>
              <w:kern w:val="2"/>
              <w:sz w:val="24"/>
              <w:szCs w:val="24"/>
              <w:lang w:val="en-US"/>
              <w14:ligatures w14:val="standardContextual"/>
            </w:rPr>
          </w:pPr>
          <w:hyperlink w:anchor="_Toc149076518" w:history="1">
            <w:r w:rsidRPr="00F662F0">
              <w:rPr>
                <w:rStyle w:val="Hyperlink"/>
                <w:noProof/>
              </w:rPr>
              <w:t>SUPPLEMENTARY FIGURES</w:t>
            </w:r>
            <w:r>
              <w:rPr>
                <w:noProof/>
                <w:webHidden/>
              </w:rPr>
              <w:tab/>
            </w:r>
            <w:r>
              <w:rPr>
                <w:noProof/>
                <w:webHidden/>
              </w:rPr>
              <w:fldChar w:fldCharType="begin"/>
            </w:r>
            <w:r>
              <w:rPr>
                <w:noProof/>
                <w:webHidden/>
              </w:rPr>
              <w:instrText xml:space="preserve"> PAGEREF _Toc149076518 \h </w:instrText>
            </w:r>
            <w:r>
              <w:rPr>
                <w:noProof/>
                <w:webHidden/>
              </w:rPr>
            </w:r>
            <w:r>
              <w:rPr>
                <w:noProof/>
                <w:webHidden/>
              </w:rPr>
              <w:fldChar w:fldCharType="separate"/>
            </w:r>
            <w:r>
              <w:rPr>
                <w:noProof/>
                <w:webHidden/>
              </w:rPr>
              <w:t>26</w:t>
            </w:r>
            <w:r>
              <w:rPr>
                <w:noProof/>
                <w:webHidden/>
              </w:rPr>
              <w:fldChar w:fldCharType="end"/>
            </w:r>
          </w:hyperlink>
        </w:p>
        <w:p w14:paraId="5AB5ED7F" w14:textId="3BEFFD34" w:rsidR="00E10295" w:rsidRDefault="00E10295">
          <w:pPr>
            <w:pStyle w:val="TOC1"/>
            <w:rPr>
              <w:rFonts w:asciiTheme="minorHAnsi" w:eastAsiaTheme="minorEastAsia" w:hAnsiTheme="minorHAnsi" w:cstheme="minorBidi"/>
              <w:noProof/>
              <w:kern w:val="2"/>
              <w:sz w:val="24"/>
              <w:szCs w:val="24"/>
              <w:lang w:val="en-US"/>
              <w14:ligatures w14:val="standardContextual"/>
            </w:rPr>
          </w:pPr>
          <w:hyperlink w:anchor="_Toc149076519" w:history="1">
            <w:r w:rsidRPr="00F662F0">
              <w:rPr>
                <w:rStyle w:val="Hyperlink"/>
                <w:noProof/>
              </w:rPr>
              <w:t>SUPPLEMENTARY REFERENCES</w:t>
            </w:r>
            <w:r>
              <w:rPr>
                <w:noProof/>
                <w:webHidden/>
              </w:rPr>
              <w:tab/>
            </w:r>
            <w:r>
              <w:rPr>
                <w:noProof/>
                <w:webHidden/>
              </w:rPr>
              <w:fldChar w:fldCharType="begin"/>
            </w:r>
            <w:r>
              <w:rPr>
                <w:noProof/>
                <w:webHidden/>
              </w:rPr>
              <w:instrText xml:space="preserve"> PAGEREF _Toc149076519 \h </w:instrText>
            </w:r>
            <w:r>
              <w:rPr>
                <w:noProof/>
                <w:webHidden/>
              </w:rPr>
            </w:r>
            <w:r>
              <w:rPr>
                <w:noProof/>
                <w:webHidden/>
              </w:rPr>
              <w:fldChar w:fldCharType="separate"/>
            </w:r>
            <w:r>
              <w:rPr>
                <w:noProof/>
                <w:webHidden/>
              </w:rPr>
              <w:t>35</w:t>
            </w:r>
            <w:r>
              <w:rPr>
                <w:noProof/>
                <w:webHidden/>
              </w:rPr>
              <w:fldChar w:fldCharType="end"/>
            </w:r>
          </w:hyperlink>
        </w:p>
        <w:p w14:paraId="0000002C" w14:textId="1064F56F" w:rsidR="007D0327" w:rsidRPr="002229A7" w:rsidRDefault="002256C8" w:rsidP="00F92681">
          <w:pPr>
            <w:widowControl w:val="0"/>
            <w:tabs>
              <w:tab w:val="right" w:leader="dot" w:pos="12000"/>
            </w:tabs>
            <w:spacing w:before="60" w:line="360" w:lineRule="auto"/>
            <w:rPr>
              <w:b/>
              <w:color w:val="000000"/>
            </w:rPr>
          </w:pPr>
          <w:r w:rsidRPr="002229A7">
            <w:fldChar w:fldCharType="end"/>
          </w:r>
        </w:p>
      </w:sdtContent>
    </w:sdt>
    <w:p w14:paraId="0000002D" w14:textId="77777777" w:rsidR="007D0327" w:rsidRPr="002229A7" w:rsidRDefault="002256C8" w:rsidP="00BF1753">
      <w:pPr>
        <w:pStyle w:val="Heading1"/>
      </w:pPr>
      <w:bookmarkStart w:id="0" w:name="_i7xxh8kp8sa6" w:colFirst="0" w:colLast="0"/>
      <w:bookmarkEnd w:id="0"/>
      <w:r w:rsidRPr="002229A7">
        <w:br w:type="page"/>
      </w:r>
    </w:p>
    <w:p w14:paraId="3955BCC4" w14:textId="6AE4D944" w:rsidR="004102C5" w:rsidRDefault="002256C8" w:rsidP="006D0C68">
      <w:pPr>
        <w:pStyle w:val="Heading1"/>
        <w:spacing w:line="480" w:lineRule="auto"/>
      </w:pPr>
      <w:bookmarkStart w:id="1" w:name="_Toc149076435"/>
      <w:r w:rsidRPr="002229A7">
        <w:lastRenderedPageBreak/>
        <w:t>SUPPLEMENTARY METHODS</w:t>
      </w:r>
      <w:bookmarkEnd w:id="1"/>
    </w:p>
    <w:p w14:paraId="67E6FDA8" w14:textId="1436E880" w:rsidR="00E81160" w:rsidRDefault="00E81160" w:rsidP="006D0C68">
      <w:pPr>
        <w:pStyle w:val="Heading2"/>
        <w:spacing w:line="480" w:lineRule="auto"/>
      </w:pPr>
      <w:bookmarkStart w:id="2" w:name="_Toc149076436"/>
      <w:r w:rsidRPr="00D221A1">
        <w:t>Patient cohort</w:t>
      </w:r>
      <w:bookmarkEnd w:id="2"/>
    </w:p>
    <w:p w14:paraId="73E4EE79" w14:textId="77777777" w:rsidR="00E81160" w:rsidRPr="00780882" w:rsidRDefault="00E81160" w:rsidP="00E81160">
      <w:pPr>
        <w:spacing w:line="480" w:lineRule="auto"/>
        <w:jc w:val="both"/>
        <w:rPr>
          <w:i/>
          <w:iCs/>
          <w:sz w:val="20"/>
          <w:szCs w:val="20"/>
        </w:rPr>
      </w:pPr>
      <w:r w:rsidRPr="00780882">
        <w:rPr>
          <w:i/>
          <w:iCs/>
          <w:sz w:val="20"/>
          <w:szCs w:val="20"/>
        </w:rPr>
        <w:t>Matched non-tumor/normal cell selection algorithm</w:t>
      </w:r>
    </w:p>
    <w:p w14:paraId="009186F3" w14:textId="35C12D29" w:rsidR="00E81160" w:rsidRPr="00E81160" w:rsidRDefault="00E81160" w:rsidP="00E81160">
      <w:pPr>
        <w:spacing w:line="480" w:lineRule="auto"/>
        <w:jc w:val="both"/>
        <w:rPr>
          <w:sz w:val="20"/>
          <w:szCs w:val="20"/>
        </w:rPr>
      </w:pPr>
      <w:r w:rsidRPr="00780882">
        <w:rPr>
          <w:sz w:val="20"/>
          <w:szCs w:val="20"/>
        </w:rPr>
        <w:t>End induction remission samples were used as the source of matched normal control DNA in all cases but 24. Morphologic remission was defined as having less than 5% blasts by morphology (M1 marrow) at the end of induction and no evidence of peripheral blood blasts.</w:t>
      </w:r>
      <w:r>
        <w:rPr>
          <w:sz w:val="20"/>
          <w:szCs w:val="20"/>
        </w:rPr>
        <w:t xml:space="preserve"> 1) </w:t>
      </w:r>
      <w:r w:rsidRPr="00780882">
        <w:rPr>
          <w:sz w:val="20"/>
          <w:szCs w:val="20"/>
        </w:rPr>
        <w:t xml:space="preserve">For a subject in morphologic remission (bone marrow blasts &lt;5%) </w:t>
      </w:r>
      <w:r>
        <w:rPr>
          <w:sz w:val="20"/>
          <w:szCs w:val="20"/>
        </w:rPr>
        <w:t>and</w:t>
      </w:r>
      <w:r w:rsidRPr="00780882">
        <w:rPr>
          <w:sz w:val="20"/>
          <w:szCs w:val="20"/>
        </w:rPr>
        <w:t xml:space="preserve"> who had bone marrow MRD &lt;5%, an end induction peripheral blood sample was prioritized over a bone marrow sample if both were available as the source of matched normal control DNA. An end induction bone marrow sample was used if peripheral blood sample was unavailable or of insufficient quantity.</w:t>
      </w:r>
      <w:r>
        <w:rPr>
          <w:sz w:val="20"/>
          <w:szCs w:val="20"/>
        </w:rPr>
        <w:t xml:space="preserve"> 2) </w:t>
      </w:r>
      <w:r w:rsidRPr="00780882">
        <w:rPr>
          <w:sz w:val="20"/>
          <w:szCs w:val="20"/>
        </w:rPr>
        <w:t xml:space="preserve">For a subject in morphologic remission (bone marrow blasts &lt;5%) </w:t>
      </w:r>
      <w:r>
        <w:rPr>
          <w:sz w:val="20"/>
          <w:szCs w:val="20"/>
        </w:rPr>
        <w:t>but</w:t>
      </w:r>
      <w:r w:rsidRPr="00780882">
        <w:rPr>
          <w:sz w:val="20"/>
          <w:szCs w:val="20"/>
        </w:rPr>
        <w:t xml:space="preserve"> who had bone marrow MRD &gt;=5%, an end induction peripheral blood samples </w:t>
      </w:r>
      <w:proofErr w:type="gramStart"/>
      <w:r w:rsidRPr="00780882">
        <w:rPr>
          <w:sz w:val="20"/>
          <w:szCs w:val="20"/>
        </w:rPr>
        <w:t>was</w:t>
      </w:r>
      <w:proofErr w:type="gramEnd"/>
      <w:r w:rsidRPr="00780882">
        <w:rPr>
          <w:sz w:val="20"/>
          <w:szCs w:val="20"/>
        </w:rPr>
        <w:t xml:space="preserve"> used as the source of matched normal control DNA, if there were no peripheral blood blasts and a peripheral blood sample was available. End induction bone marrow samples were not used.</w:t>
      </w:r>
      <w:r>
        <w:rPr>
          <w:sz w:val="20"/>
          <w:szCs w:val="20"/>
        </w:rPr>
        <w:t xml:space="preserve"> 3) </w:t>
      </w:r>
      <w:r w:rsidRPr="00780882">
        <w:rPr>
          <w:sz w:val="20"/>
          <w:szCs w:val="20"/>
        </w:rPr>
        <w:t xml:space="preserve">For a subject not in morphologic remission (bone marrow blasts &gt;=5%), an end induction peripheral blood samples </w:t>
      </w:r>
      <w:proofErr w:type="gramStart"/>
      <w:r w:rsidRPr="00780882">
        <w:rPr>
          <w:sz w:val="20"/>
          <w:szCs w:val="20"/>
        </w:rPr>
        <w:t>was</w:t>
      </w:r>
      <w:proofErr w:type="gramEnd"/>
      <w:r w:rsidRPr="00780882">
        <w:rPr>
          <w:sz w:val="20"/>
          <w:szCs w:val="20"/>
        </w:rPr>
        <w:t xml:space="preserve"> used as the source of matched normal control DNA, if there was no peripheral blood blasts and a peripheral blood sample was available. End induction Bone marrow was not used.</w:t>
      </w:r>
      <w:r>
        <w:rPr>
          <w:sz w:val="20"/>
          <w:szCs w:val="20"/>
        </w:rPr>
        <w:t xml:space="preserve"> 4) </w:t>
      </w:r>
      <w:r w:rsidRPr="00780882">
        <w:rPr>
          <w:sz w:val="20"/>
          <w:szCs w:val="20"/>
        </w:rPr>
        <w:t xml:space="preserve">For a subject who was not in morphologic remission (bone marrow blasts &gt;=5%) or who had &gt;=5% bone marrow MRD and either (1) had no available peripheral blood sample at end of induction, or (2) had a peripheral blood sample but it had had detectable blasts, or (3) had a peripheral blood sample but it was unknown if the peripheral blood sample had detectable blasts, a diagnostic bone marrow sample was used after flow sorting to isolate non-tumor mononuclear cells. As the T-ALL blasts in all of the cases that required sorting were CD7 positive, a sorting strategy including a negative selection for CD7+ cells and positive selection for CD45+ cells </w:t>
      </w:r>
      <w:proofErr w:type="gramStart"/>
      <w:r w:rsidRPr="00780882">
        <w:rPr>
          <w:sz w:val="20"/>
          <w:szCs w:val="20"/>
        </w:rPr>
        <w:t>was</w:t>
      </w:r>
      <w:proofErr w:type="gramEnd"/>
      <w:r w:rsidRPr="00780882">
        <w:rPr>
          <w:sz w:val="20"/>
          <w:szCs w:val="20"/>
        </w:rPr>
        <w:t xml:space="preserve"> used. We used our published methods for staining the cells</w:t>
      </w:r>
      <w:r>
        <w:rPr>
          <w:sz w:val="20"/>
          <w:szCs w:val="20"/>
        </w:rPr>
        <w:fldChar w:fldCharType="begin"/>
      </w:r>
      <w:r>
        <w:rPr>
          <w:sz w:val="20"/>
          <w:szCs w:val="20"/>
        </w:rPr>
        <w:instrText xml:space="preserve"> ADDIN EN.CITE &lt;EndNote&gt;&lt;Cite&gt;&lt;Author&gt;Sugiyama&lt;/Author&gt;&lt;Year&gt;1989&lt;/Year&gt;&lt;RecNum&gt;104&lt;/RecNum&gt;&lt;DisplayText&gt;&lt;style face="superscript"&gt;1&lt;/style&gt;&lt;/DisplayText&gt;&lt;record&gt;&lt;rec-number&gt;104&lt;/rec-number&gt;&lt;foreign-keys&gt;&lt;key app="EN" db-id="a5xzsafv6fz994e5wvc5f2pe2xzdr02sx0vf" timestamp="1696532589"&gt;104&lt;/key&gt;&lt;/foreign-keys&gt;&lt;ref-type name="Journal Article"&gt;17&lt;/ref-type&gt;&lt;contributors&gt;&lt;authors&gt;&lt;author&gt;Sugiyama, S.&lt;/author&gt;&lt;author&gt;Hayakawa, M.&lt;/author&gt;&lt;author&gt;Kato, T.&lt;/author&gt;&lt;author&gt;Hanaki, Y.&lt;/author&gt;&lt;author&gt;Shimizu, K.&lt;/author&gt;&lt;author&gt;Ozawa, T.&lt;/author&gt;&lt;/authors&gt;&lt;/contributors&gt;&lt;auth-address&gt;Department of Biomedical Chemistry, Faculty of Medicine, University of Nagoya, Japan.&lt;/auth-address&gt;&lt;titles&gt;&lt;title&gt;Adverse effects of anti-tumor drug, cisplatin, on rat kidney mitochondria: disturbances in glutathione peroxidase activity&lt;/title&gt;&lt;secondary-title&gt;Biochem Biophys Res Commun&lt;/secondary-title&gt;&lt;/titles&gt;&lt;periodical&gt;&lt;full-title&gt;Biochem Biophys Res Commun&lt;/full-title&gt;&lt;/periodical&gt;&lt;pages&gt;1121-7&lt;/pages&gt;&lt;volume&gt;159&lt;/volume&gt;&lt;number&gt;3&lt;/number&gt;&lt;keywords&gt;&lt;keyword&gt;Animals&lt;/keyword&gt;&lt;keyword&gt;Cisplatin/*toxicity&lt;/keyword&gt;&lt;keyword&gt;Electron Transport&lt;/keyword&gt;&lt;keyword&gt;Glutathione Peroxidase/*metabolism&lt;/keyword&gt;&lt;keyword&gt;Kidney/drug effects/*metabolism/pathology&lt;/keyword&gt;&lt;keyword&gt;Kinetics&lt;/keyword&gt;&lt;keyword&gt;Male&lt;/keyword&gt;&lt;keyword&gt;Mitochondria/drug effects/enzymology/*metabolism&lt;/keyword&gt;&lt;keyword&gt;Oxygen Consumption/drug effects&lt;/keyword&gt;&lt;keyword&gt;Rats&lt;/keyword&gt;&lt;keyword&gt;Rats, Inbred Strains&lt;/keyword&gt;&lt;keyword&gt;Reference Values&lt;/keyword&gt;&lt;keyword&gt;Selenium/pharmacology&lt;/keyword&gt;&lt;/keywords&gt;&lt;dates&gt;&lt;year&gt;1989&lt;/year&gt;&lt;pub-dates&gt;&lt;date&gt;Mar 31&lt;/date&gt;&lt;/pub-dates&gt;&lt;/dates&gt;&lt;isbn&gt;0006-291X (Print)&amp;#xD;0006-291x&lt;/isbn&gt;&lt;accession-num&gt;2930553&lt;/accession-num&gt;&lt;urls&gt;&lt;/urls&gt;&lt;electronic-resource-num&gt;10.1016/0006-291x(89)92225-0&lt;/electronic-resource-num&gt;&lt;remote-database-provider&gt;NLM&lt;/remote-database-provider&gt;&lt;language&gt;eng&lt;/language&gt;&lt;/record&gt;&lt;/Cite&gt;&lt;/EndNote&gt;</w:instrText>
      </w:r>
      <w:r>
        <w:rPr>
          <w:sz w:val="20"/>
          <w:szCs w:val="20"/>
        </w:rPr>
        <w:fldChar w:fldCharType="separate"/>
      </w:r>
      <w:r w:rsidRPr="00E81160">
        <w:rPr>
          <w:noProof/>
          <w:sz w:val="20"/>
          <w:szCs w:val="20"/>
          <w:vertAlign w:val="superscript"/>
        </w:rPr>
        <w:t>1</w:t>
      </w:r>
      <w:r>
        <w:rPr>
          <w:sz w:val="20"/>
          <w:szCs w:val="20"/>
        </w:rPr>
        <w:fldChar w:fldCharType="end"/>
      </w:r>
      <w:r w:rsidRPr="00780882">
        <w:rPr>
          <w:sz w:val="20"/>
          <w:szCs w:val="20"/>
        </w:rPr>
        <w:t xml:space="preserve">. Sorting was performed in the Children’s Hospital of Philadelphia flow cytometry core on a BD Biosciences </w:t>
      </w:r>
      <w:proofErr w:type="spellStart"/>
      <w:r w:rsidRPr="00780882">
        <w:rPr>
          <w:sz w:val="20"/>
          <w:szCs w:val="20"/>
        </w:rPr>
        <w:t>FACSJazz</w:t>
      </w:r>
      <w:proofErr w:type="spellEnd"/>
      <w:r w:rsidRPr="00780882">
        <w:rPr>
          <w:sz w:val="20"/>
          <w:szCs w:val="20"/>
        </w:rPr>
        <w:t xml:space="preserve"> cell sorter after staining with CD7 FITC (Cat 347483) and CD45 APC (Cat 555485) from BD Biosciences, San Jose CA.</w:t>
      </w:r>
    </w:p>
    <w:p w14:paraId="50A7E886" w14:textId="239E077A" w:rsidR="00DF5FA4" w:rsidRPr="002229A7" w:rsidRDefault="002256C8" w:rsidP="006D0C68">
      <w:pPr>
        <w:pStyle w:val="Heading2"/>
        <w:spacing w:line="480" w:lineRule="auto"/>
      </w:pPr>
      <w:bookmarkStart w:id="3" w:name="_Toc149076437"/>
      <w:r w:rsidRPr="002229A7">
        <w:lastRenderedPageBreak/>
        <w:t>Sequencing</w:t>
      </w:r>
      <w:bookmarkEnd w:id="3"/>
    </w:p>
    <w:p w14:paraId="00000049" w14:textId="7D5D3468" w:rsidR="007D0327" w:rsidRPr="002229A7" w:rsidRDefault="002256C8" w:rsidP="006D0C68">
      <w:pPr>
        <w:pStyle w:val="Heading3"/>
        <w:spacing w:line="480" w:lineRule="auto"/>
      </w:pPr>
      <w:bookmarkStart w:id="4" w:name="_Toc149076438"/>
      <w:r w:rsidRPr="002229A7">
        <w:t>HICHIP</w:t>
      </w:r>
      <w:r w:rsidR="001C026E" w:rsidRPr="002229A7">
        <w:t xml:space="preserve"> and </w:t>
      </w:r>
      <w:proofErr w:type="spellStart"/>
      <w:r w:rsidR="001C026E" w:rsidRPr="002229A7">
        <w:t>ATACseq</w:t>
      </w:r>
      <w:proofErr w:type="spellEnd"/>
      <w:r w:rsidRPr="002229A7">
        <w:t xml:space="preserve"> sample preparation and processing</w:t>
      </w:r>
      <w:bookmarkEnd w:id="4"/>
    </w:p>
    <w:p w14:paraId="5DAB6D66" w14:textId="4197A18C" w:rsidR="00E81CA7" w:rsidRPr="002229A7" w:rsidRDefault="001C026E" w:rsidP="00827AFA">
      <w:pPr>
        <w:spacing w:line="480" w:lineRule="auto"/>
        <w:jc w:val="both"/>
        <w:rPr>
          <w:iCs/>
        </w:rPr>
      </w:pPr>
      <w:r w:rsidRPr="002229A7">
        <w:rPr>
          <w:iCs/>
        </w:rPr>
        <w:t xml:space="preserve">For </w:t>
      </w:r>
      <w:proofErr w:type="spellStart"/>
      <w:r w:rsidRPr="002229A7">
        <w:rPr>
          <w:iCs/>
        </w:rPr>
        <w:t>HiChIP</w:t>
      </w:r>
      <w:proofErr w:type="spellEnd"/>
      <w:r w:rsidRPr="002229A7">
        <w:rPr>
          <w:iCs/>
        </w:rPr>
        <w:t xml:space="preserve"> and </w:t>
      </w:r>
      <w:proofErr w:type="spellStart"/>
      <w:r w:rsidRPr="002229A7">
        <w:rPr>
          <w:iCs/>
        </w:rPr>
        <w:t>ATACseq</w:t>
      </w:r>
      <w:proofErr w:type="spellEnd"/>
      <w:r w:rsidRPr="002229A7">
        <w:rPr>
          <w:iCs/>
        </w:rPr>
        <w:t xml:space="preserve">, cryopreserved cells were thawed in a 37°C water bath, gradually resuspended in IMDM (#12440061, Gibco, </w:t>
      </w:r>
      <w:proofErr w:type="spellStart"/>
      <w:r w:rsidRPr="002229A7">
        <w:rPr>
          <w:iCs/>
        </w:rPr>
        <w:t>Thermo</w:t>
      </w:r>
      <w:proofErr w:type="spellEnd"/>
      <w:r w:rsidRPr="002229A7">
        <w:rPr>
          <w:iCs/>
        </w:rPr>
        <w:t xml:space="preserve"> Fisher Scientific) supplemented with FBS 20% (#SH30910.03HI </w:t>
      </w:r>
      <w:proofErr w:type="spellStart"/>
      <w:r w:rsidRPr="002229A7">
        <w:rPr>
          <w:iCs/>
        </w:rPr>
        <w:t>Thermo</w:t>
      </w:r>
      <w:proofErr w:type="spellEnd"/>
      <w:r w:rsidRPr="002229A7">
        <w:rPr>
          <w:iCs/>
        </w:rPr>
        <w:t xml:space="preserve"> Fisher Scientific) and 1× penicillin–streptomycin–glutamine (#15140122, Gibco, </w:t>
      </w:r>
      <w:proofErr w:type="spellStart"/>
      <w:r w:rsidRPr="002229A7">
        <w:rPr>
          <w:iCs/>
        </w:rPr>
        <w:t>ThermoFisher</w:t>
      </w:r>
      <w:proofErr w:type="spellEnd"/>
      <w:r w:rsidRPr="002229A7">
        <w:rPr>
          <w:iCs/>
        </w:rPr>
        <w:t xml:space="preserve"> Scientific), and counted using trypan blue. </w:t>
      </w:r>
      <w:proofErr w:type="spellStart"/>
      <w:r w:rsidRPr="002229A7">
        <w:rPr>
          <w:iCs/>
        </w:rPr>
        <w:t>ATACseq</w:t>
      </w:r>
      <w:proofErr w:type="spellEnd"/>
      <w:r w:rsidRPr="002229A7">
        <w:rPr>
          <w:iCs/>
        </w:rPr>
        <w:t xml:space="preserve"> was conducted on 5x105 cells following a well-established protocol</w:t>
      </w:r>
      <w:r w:rsidR="00F52073" w:rsidRPr="002229A7">
        <w:rPr>
          <w:iCs/>
        </w:rPr>
        <w:fldChar w:fldCharType="begin">
          <w:fldData xml:space="preserve">PEVuZE5vdGU+PENpdGU+PEF1dGhvcj5CdWVucm9zdHJvPC9BdXRob3I+PFllYXI+MjAxMzwvWWVh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</w:fldData>
        </w:fldChar>
      </w:r>
      <w:r w:rsidR="00E81160">
        <w:rPr>
          <w:iCs/>
        </w:rPr>
        <w:instrText xml:space="preserve"> ADDIN EN.CITE </w:instrText>
      </w:r>
      <w:r w:rsidR="00E81160">
        <w:rPr>
          <w:iCs/>
        </w:rPr>
        <w:fldChar w:fldCharType="begin">
          <w:fldData xml:space="preserve">PEVuZE5vdGU+PENpdGU+PEF1dGhvcj5CdWVucm9zdHJvPC9BdXRob3I+PFllYXI+MjAxMzwvWWVh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</w:fldData>
        </w:fldChar>
      </w:r>
      <w:r w:rsidR="00E81160">
        <w:rPr>
          <w:iCs/>
        </w:rPr>
        <w:instrText xml:space="preserve"> ADDIN EN.CITE.DATA </w:instrText>
      </w:r>
      <w:r w:rsidR="00E81160">
        <w:rPr>
          <w:iCs/>
        </w:rPr>
      </w:r>
      <w:r w:rsidR="00E81160">
        <w:rPr>
          <w:iCs/>
        </w:rPr>
        <w:fldChar w:fldCharType="end"/>
      </w:r>
      <w:r w:rsidR="00F52073" w:rsidRPr="002229A7">
        <w:rPr>
          <w:iCs/>
        </w:rPr>
      </w:r>
      <w:r w:rsidR="00F52073" w:rsidRPr="002229A7">
        <w:rPr>
          <w:iCs/>
        </w:rPr>
        <w:fldChar w:fldCharType="separate"/>
      </w:r>
      <w:r w:rsidR="00E81160" w:rsidRPr="00E81160">
        <w:rPr>
          <w:iCs/>
          <w:noProof/>
          <w:vertAlign w:val="superscript"/>
        </w:rPr>
        <w:t>2</w:t>
      </w:r>
      <w:r w:rsidR="00F52073" w:rsidRPr="002229A7">
        <w:rPr>
          <w:iCs/>
        </w:rPr>
        <w:fldChar w:fldCharType="end"/>
      </w:r>
      <w:r w:rsidRPr="002229A7">
        <w:rPr>
          <w:iCs/>
        </w:rPr>
        <w:t xml:space="preserve"> with modifications for lysis and transposition steps as previously reported</w:t>
      </w:r>
      <w:r w:rsidR="00F52073" w:rsidRPr="002229A7">
        <w:rPr>
          <w:iCs/>
        </w:rPr>
        <w:fldChar w:fldCharType="begin">
          <w:fldData xml:space="preserve">PEVuZE5vdGU+PENpdGU+PEF1dGhvcj5Db3JjZXM8L0F1dGhvcj48WWVhcj4yMDE3PC9ZZWFyPjxS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==
</w:fldData>
        </w:fldChar>
      </w:r>
      <w:r w:rsidR="00E81160">
        <w:rPr>
          <w:iCs/>
        </w:rPr>
        <w:instrText xml:space="preserve"> ADDIN EN.CITE </w:instrText>
      </w:r>
      <w:r w:rsidR="00E81160">
        <w:rPr>
          <w:iCs/>
        </w:rPr>
        <w:fldChar w:fldCharType="begin">
          <w:fldData xml:space="preserve">PEVuZE5vdGU+PENpdGU+PEF1dGhvcj5Db3JjZXM8L0F1dGhvcj48WWVhcj4yMDE3PC9ZZWFyPjxS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==
</w:fldData>
        </w:fldChar>
      </w:r>
      <w:r w:rsidR="00E81160">
        <w:rPr>
          <w:iCs/>
        </w:rPr>
        <w:instrText xml:space="preserve"> ADDIN EN.CITE.DATA </w:instrText>
      </w:r>
      <w:r w:rsidR="00E81160">
        <w:rPr>
          <w:iCs/>
        </w:rPr>
      </w:r>
      <w:r w:rsidR="00E81160">
        <w:rPr>
          <w:iCs/>
        </w:rPr>
        <w:fldChar w:fldCharType="end"/>
      </w:r>
      <w:r w:rsidR="00F52073" w:rsidRPr="002229A7">
        <w:rPr>
          <w:iCs/>
        </w:rPr>
      </w:r>
      <w:r w:rsidR="00F52073" w:rsidRPr="002229A7">
        <w:rPr>
          <w:iCs/>
        </w:rPr>
        <w:fldChar w:fldCharType="separate"/>
      </w:r>
      <w:r w:rsidR="00E81160" w:rsidRPr="00E81160">
        <w:rPr>
          <w:iCs/>
          <w:noProof/>
          <w:vertAlign w:val="superscript"/>
        </w:rPr>
        <w:t>3</w:t>
      </w:r>
      <w:r w:rsidR="00F52073" w:rsidRPr="002229A7">
        <w:rPr>
          <w:iCs/>
        </w:rPr>
        <w:fldChar w:fldCharType="end"/>
      </w:r>
      <w:r w:rsidRPr="002229A7">
        <w:rPr>
          <w:iCs/>
        </w:rPr>
        <w:t xml:space="preserve">. Libraries were sequenced on an Illumina </w:t>
      </w:r>
      <w:proofErr w:type="spellStart"/>
      <w:r w:rsidRPr="002229A7">
        <w:rPr>
          <w:iCs/>
        </w:rPr>
        <w:t>Novaseq</w:t>
      </w:r>
      <w:proofErr w:type="spellEnd"/>
      <w:r w:rsidRPr="002229A7">
        <w:rPr>
          <w:iCs/>
        </w:rPr>
        <w:t xml:space="preserve"> (100bp, paired end) to obtain 50 million r</w:t>
      </w:r>
      <w:r w:rsidR="00506D7B" w:rsidRPr="002229A7">
        <w:rPr>
          <w:iCs/>
        </w:rPr>
        <w:t>e</w:t>
      </w:r>
      <w:r w:rsidRPr="002229A7">
        <w:rPr>
          <w:iCs/>
        </w:rPr>
        <w:t>ads.</w:t>
      </w:r>
    </w:p>
    <w:p w14:paraId="5206E5F9" w14:textId="7896678B" w:rsidR="00631DDD" w:rsidRPr="002229A7" w:rsidRDefault="00631DDD" w:rsidP="00827AFA">
      <w:pPr>
        <w:spacing w:line="480" w:lineRule="auto"/>
        <w:ind w:firstLine="720"/>
        <w:jc w:val="both"/>
        <w:rPr>
          <w:iCs/>
        </w:rPr>
      </w:pPr>
      <w:r w:rsidRPr="002229A7">
        <w:rPr>
          <w:iCs/>
        </w:rPr>
        <w:t xml:space="preserve">For H3K27ac </w:t>
      </w:r>
      <w:proofErr w:type="spellStart"/>
      <w:r w:rsidRPr="002229A7">
        <w:rPr>
          <w:iCs/>
        </w:rPr>
        <w:t>HiChIP</w:t>
      </w:r>
      <w:proofErr w:type="spellEnd"/>
      <w:r w:rsidRPr="002229A7">
        <w:rPr>
          <w:iCs/>
        </w:rPr>
        <w:t xml:space="preserve"> experiments, 9-10 million cells were directly crosslinked with 2% formaldehyde (10 minutes at room temperature) for samples with cell viability above 70%.  For samples with a lower viability, live cells were sorted and crosslinked. The total number of cells collected from sorting ranged from 1 to 6 million (Supplementary Table 42</w:t>
      </w:r>
      <w:r w:rsidR="00DA451C" w:rsidRPr="002229A7">
        <w:rPr>
          <w:iCs/>
        </w:rPr>
        <w:t xml:space="preserve"> per sample number of cells an</w:t>
      </w:r>
      <w:r w:rsidR="003673C2" w:rsidRPr="002229A7">
        <w:rPr>
          <w:iCs/>
        </w:rPr>
        <w:t>d mapped reads, H3K27ac peaks detected</w:t>
      </w:r>
      <w:r w:rsidRPr="002229A7">
        <w:rPr>
          <w:iCs/>
        </w:rPr>
        <w:t xml:space="preserve">). To obtain Double-Positive (DP) thymocytes, CD34-CD1a+ gated cells were sorted based on the expression of both CD8 and CD4. DP mature fraction was subsequently selected based on the CD45+CD3+ markers. Eight million cells were crosslinked for </w:t>
      </w:r>
      <w:proofErr w:type="spellStart"/>
      <w:r w:rsidRPr="002229A7">
        <w:rPr>
          <w:iCs/>
        </w:rPr>
        <w:t>HiChIP</w:t>
      </w:r>
      <w:proofErr w:type="spellEnd"/>
      <w:r w:rsidRPr="002229A7">
        <w:rPr>
          <w:iCs/>
        </w:rPr>
        <w:t>. Samples were processed using the Arima-</w:t>
      </w:r>
      <w:proofErr w:type="spellStart"/>
      <w:r w:rsidRPr="002229A7">
        <w:rPr>
          <w:iCs/>
        </w:rPr>
        <w:t>HiC</w:t>
      </w:r>
      <w:proofErr w:type="spellEnd"/>
      <w:r w:rsidRPr="002229A7">
        <w:rPr>
          <w:iCs/>
        </w:rPr>
        <w:t>+ kit (Arima Genomics A101020) according to the manufacturer's protocols [Arima-</w:t>
      </w:r>
      <w:proofErr w:type="spellStart"/>
      <w:r w:rsidRPr="002229A7">
        <w:rPr>
          <w:iCs/>
        </w:rPr>
        <w:t>HiC</w:t>
      </w:r>
      <w:proofErr w:type="spellEnd"/>
      <w:r w:rsidRPr="002229A7">
        <w:rPr>
          <w:iCs/>
        </w:rPr>
        <w:t>+ document numbers A160168 v00 (</w:t>
      </w:r>
      <w:proofErr w:type="spellStart"/>
      <w:r w:rsidRPr="002229A7">
        <w:rPr>
          <w:iCs/>
        </w:rPr>
        <w:t>HiChIP</w:t>
      </w:r>
      <w:proofErr w:type="spellEnd"/>
      <w:r w:rsidRPr="002229A7">
        <w:rPr>
          <w:iCs/>
        </w:rPr>
        <w:t xml:space="preserve">) and A160169 v00 (library preparation)]. The H3K27ac antibody was from Active Motif (am91194). Uniquely barcoded </w:t>
      </w:r>
      <w:proofErr w:type="spellStart"/>
      <w:r w:rsidRPr="002229A7">
        <w:rPr>
          <w:iCs/>
        </w:rPr>
        <w:t>HiChIP</w:t>
      </w:r>
      <w:proofErr w:type="spellEnd"/>
      <w:r w:rsidRPr="002229A7">
        <w:rPr>
          <w:iCs/>
        </w:rPr>
        <w:t xml:space="preserve"> libraries were pooled and sequenced (100bp, paired end) to obtain 300 million reads on an Illumina </w:t>
      </w:r>
      <w:proofErr w:type="spellStart"/>
      <w:r w:rsidRPr="002229A7">
        <w:rPr>
          <w:iCs/>
        </w:rPr>
        <w:t>NovaSeq</w:t>
      </w:r>
      <w:proofErr w:type="spellEnd"/>
      <w:r w:rsidRPr="002229A7">
        <w:rPr>
          <w:iCs/>
        </w:rPr>
        <w:t xml:space="preserve"> instrument.</w:t>
      </w:r>
    </w:p>
    <w:p w14:paraId="0000004A" w14:textId="0D3BA371" w:rsidR="007D0327" w:rsidRPr="002229A7" w:rsidRDefault="002256C8" w:rsidP="00827AFA">
      <w:pPr>
        <w:spacing w:line="480" w:lineRule="auto"/>
        <w:ind w:firstLine="720"/>
        <w:jc w:val="both"/>
        <w:rPr>
          <w:iCs/>
        </w:rPr>
      </w:pPr>
      <w:r w:rsidRPr="002229A7">
        <w:t xml:space="preserve">The analysis of </w:t>
      </w:r>
      <w:proofErr w:type="spellStart"/>
      <w:r w:rsidRPr="002229A7">
        <w:t>HiChIP</w:t>
      </w:r>
      <w:proofErr w:type="spellEnd"/>
      <w:r w:rsidRPr="002229A7">
        <w:t xml:space="preserve"> data was conducted through the utilization of MAPS (v2.0), incorporated within the Arima Genomics bioinformatics pipeline accessible at https://github.com/ijuric/MAPS. The specific program versions employed included BWA</w:t>
      </w:r>
      <w:r w:rsidR="00877BE8" w:rsidRPr="002229A7">
        <w:fldChar w:fldCharType="begin"/>
      </w:r>
      <w:r w:rsidR="00E81160">
        <w:instrText xml:space="preserve"> ADDIN EN.CITE &lt;EndNote&gt;&lt;Cite&gt;&lt;Author&gt;Li&lt;/Author&gt;&lt;Year&gt;2009&lt;/Year&gt;&lt;RecNum&gt;46&lt;/RecNum&gt;&lt;DisplayText&gt;&lt;style face="superscript"&gt;4&lt;/style&gt;&lt;/DisplayText&gt;&lt;record&gt;&lt;rec-number&gt;46&lt;/rec-number&gt;&lt;foreign-keys&gt;&lt;key app="EN" db-id="a5xzsafv6fz994e5wvc5f2pe2xzdr02sx0vf" timestamp="1695159725"&gt;46&lt;/key&gt;&lt;/foreign-keys&gt;&lt;ref-type name="Journal Article"&gt;17&lt;/ref-type&gt;&lt;contributors&gt;&lt;authors&gt;&lt;author&gt;Li, Heng&lt;/author&gt;&lt;author&gt;Durbin, Richard&lt;/author&gt;&lt;/authors&gt;&lt;/contributors&gt;&lt;titles&gt;&lt;title&gt;Fast and accurate short read alignment with Burrows–Wheeler transform&lt;/title&gt;&lt;secondary-title&gt;Bioinformatics&lt;/secondary-title&gt;&lt;/titles&gt;&lt;periodical&gt;&lt;full-title&gt;Bioinformatics&lt;/full-title&gt;&lt;/periodical&gt;&lt;pages&gt;1754-1760&lt;/pages&gt;&lt;volume&gt;25&lt;/volume&gt;&lt;number&gt;14&lt;/number&gt;&lt;dates&gt;&lt;year&gt;2009&lt;/year&gt;&lt;/dates&gt;&lt;isbn&gt;1367-4803&lt;/isbn&gt;&lt;urls&gt;&lt;related-urls&gt;&lt;url&gt;https://doi.org/10.1093/bioinformatics/btp324&lt;/url&gt;&lt;/related-urls&gt;&lt;/urls&gt;&lt;electronic-resource-num&gt;10.1093/bioinformatics/btp324&lt;/electronic-resource-num&gt;&lt;access-date&gt;9/19/2023&lt;/access-date&gt;&lt;/record&gt;&lt;/Cite&gt;&lt;/EndNote&gt;</w:instrText>
      </w:r>
      <w:r w:rsidR="00877BE8" w:rsidRPr="002229A7">
        <w:fldChar w:fldCharType="separate"/>
      </w:r>
      <w:r w:rsidR="00E81160" w:rsidRPr="00E81160">
        <w:rPr>
          <w:noProof/>
          <w:vertAlign w:val="superscript"/>
        </w:rPr>
        <w:t>4</w:t>
      </w:r>
      <w:r w:rsidR="00877BE8" w:rsidRPr="002229A7">
        <w:fldChar w:fldCharType="end"/>
      </w:r>
      <w:r w:rsidRPr="002229A7">
        <w:t>(v0.7.12), SAMtools</w:t>
      </w:r>
      <w:r w:rsidR="00877BE8" w:rsidRPr="002229A7">
        <w:fldChar w:fldCharType="begin"/>
      </w:r>
      <w:r w:rsidR="00E81160">
        <w:instrText xml:space="preserve"> ADDIN EN.CITE &lt;EndNote&gt;&lt;Cite&gt;&lt;Author&gt;Danecek&lt;/Author&gt;&lt;Year&gt;2021&lt;/Year&gt;&lt;RecNum&gt;50&lt;/RecNum&gt;&lt;DisplayText&gt;&lt;style face="superscript"&gt;5&lt;/style&gt;&lt;/DisplayText&gt;&lt;record&gt;&lt;rec-number&gt;50&lt;/rec-number&gt;&lt;foreign-keys&gt;&lt;key app="EN" db-id="a5xzsafv6fz994e5wvc5f2pe2xzdr02sx0vf" timestamp="1695160117"&gt;50&lt;/key&gt;&lt;/foreign-keys&gt;&lt;ref-type name="Journal Article"&gt;17&lt;/ref-type&gt;&lt;contributors&gt;&lt;authors&gt;&lt;author&gt;Danecek, Petr&lt;/author&gt;&lt;author&gt;Bonfield, James K&lt;/author&gt;&lt;author&gt;Liddle, Jennifer&lt;/author&gt;&lt;author&gt;Marshall, John&lt;/author&gt;&lt;author&gt;Ohan, Valeriu&lt;/author&gt;&lt;author&gt;Pollard, Martin O&lt;/author&gt;&lt;author&gt;Whitwham, Andrew&lt;/author&gt;&lt;author&gt;Keane, Thomas&lt;/author&gt;&lt;author&gt;McCarthy, Shane A&lt;/author&gt;&lt;author&gt;Davies, Robert M&lt;/author&gt;&lt;author&gt;Li, Heng&lt;/author&gt;&lt;/authors&gt;&lt;/contributors&gt;&lt;titles&gt;&lt;title&gt;Twelve years of SAMtools and BCFtools&lt;/title&gt;&lt;secondary-title&gt;GigaScience&lt;/secondary-title&gt;&lt;/titles&gt;&lt;periodical&gt;&lt;full-title&gt;GigaScience&lt;/full-title&gt;&lt;/periodical&gt;&lt;volume&gt;10&lt;/volume&gt;&lt;number&gt;2&lt;/number&gt;&lt;dates&gt;&lt;year&gt;2021&lt;/year&gt;&lt;/dates&gt;&lt;isbn&gt;2047-217X&lt;/isbn&gt;&lt;urls&gt;&lt;related-urls&gt;&lt;url&gt;https://doi.org/10.1093/gigascience/giab008&lt;/url&gt;&lt;/related-urls&gt;&lt;/urls&gt;&lt;custom1&gt;giab008&lt;/custom1&gt;&lt;electronic-resource-num&gt;10.1093/gigascience/giab008&lt;/electronic-resource-num&gt;&lt;access-date&gt;9/19/2023&lt;/access-date&gt;&lt;/record&gt;&lt;/Cite&gt;&lt;/EndNote&gt;</w:instrText>
      </w:r>
      <w:r w:rsidR="00877BE8" w:rsidRPr="002229A7">
        <w:fldChar w:fldCharType="separate"/>
      </w:r>
      <w:r w:rsidR="00E81160" w:rsidRPr="00E81160">
        <w:rPr>
          <w:noProof/>
          <w:vertAlign w:val="superscript"/>
        </w:rPr>
        <w:t>5</w:t>
      </w:r>
      <w:r w:rsidR="00877BE8" w:rsidRPr="002229A7">
        <w:fldChar w:fldCharType="end"/>
      </w:r>
      <w:r w:rsidRPr="002229A7">
        <w:t>(v1.10), and deepTools</w:t>
      </w:r>
      <w:r w:rsidR="00877BE8" w:rsidRPr="002229A7">
        <w:fldChar w:fldCharType="begin"/>
      </w:r>
      <w:r w:rsidR="00E81160">
        <w:instrText xml:space="preserve"> ADDIN EN.CITE &lt;EndNote&gt;&lt;Cite&gt;&lt;Author&gt;Ramírez&lt;/Author&gt;&lt;Year&gt;2016&lt;/Year&gt;&lt;RecNum&gt;47&lt;/RecNum&gt;&lt;DisplayText&gt;&lt;style face="superscript"&gt;6&lt;/style&gt;&lt;/DisplayText&gt;&lt;record&gt;&lt;rec-number&gt;47&lt;/rec-number&gt;&lt;foreign-keys&gt;&lt;key app="EN" db-id="a5xzsafv6fz994e5wvc5f2pe2xzdr02sx0vf" timestamp="1695159804"&gt;47&lt;/key&gt;&lt;/foreign-keys&gt;&lt;ref-type name="Journal Article"&gt;17&lt;/ref-type&gt;&lt;contributors&gt;&lt;authors&gt;&lt;author&gt;Ramírez, Fidel&lt;/author&gt;&lt;author&gt;Ryan, Devon P&lt;/author&gt;&lt;author&gt;Grüning, Björn&lt;/author&gt;&lt;author&gt;Bhardwaj, Vivek&lt;/author&gt;&lt;author&gt;Kilpert, Fabian&lt;/author&gt;&lt;author&gt;Richter, Andreas S&lt;/author&gt;&lt;author&gt;Heyne, Steffen&lt;/author&gt;&lt;author&gt;Dündar, Friederike&lt;/author&gt;&lt;author&gt;Manke, Thomas&lt;/author&gt;&lt;/authors&gt;&lt;/contributors&gt;&lt;titles&gt;&lt;title&gt;deepTools2: a next generation web server for deep-sequencing data analysis&lt;/title&gt;&lt;secondary-title&gt;Nucleic Acids Research&lt;/secondary-title&gt;&lt;/titles&gt;&lt;periodical&gt;&lt;full-title&gt;Nucleic acids research&lt;/full-title&gt;&lt;/periodical&gt;&lt;pages&gt;W160-W165&lt;/pages&gt;&lt;volume&gt;44&lt;/volume&gt;&lt;number&gt;W1&lt;/number&gt;&lt;dates&gt;&lt;year&gt;2016&lt;/year&gt;&lt;/dates&gt;&lt;isbn&gt;0305-1048&lt;/isbn&gt;&lt;urls&gt;&lt;related-urls&gt;&lt;url&gt;https://doi.org/10.1093/nar/gkw257&lt;/url&gt;&lt;/related-urls&gt;&lt;/urls&gt;&lt;electronic-resource-num&gt;10.1093/nar/gkw257&lt;/electronic-resource-num&gt;&lt;access-date&gt;9/19/2023&lt;/access-date&gt;&lt;/record&gt;&lt;/Cite&gt;&lt;/EndNote&gt;</w:instrText>
      </w:r>
      <w:r w:rsidR="00877BE8" w:rsidRPr="002229A7">
        <w:fldChar w:fldCharType="separate"/>
      </w:r>
      <w:r w:rsidR="00E81160" w:rsidRPr="00E81160">
        <w:rPr>
          <w:noProof/>
          <w:vertAlign w:val="superscript"/>
        </w:rPr>
        <w:t>6</w:t>
      </w:r>
      <w:r w:rsidR="00877BE8" w:rsidRPr="002229A7">
        <w:fldChar w:fldCharType="end"/>
      </w:r>
      <w:r w:rsidRPr="002229A7">
        <w:t xml:space="preserve">(v3.4.0). To facilitate the visualization of 2D heatmaps, .hic files </w:t>
      </w:r>
      <w:r w:rsidRPr="002229A7">
        <w:lastRenderedPageBreak/>
        <w:t>were generated using Juicer</w:t>
      </w:r>
      <w:r w:rsidR="00877BE8" w:rsidRPr="002229A7">
        <w:fldChar w:fldCharType="begin"/>
      </w:r>
      <w:r w:rsidR="00E81160">
        <w:instrText xml:space="preserve"> ADDIN EN.CITE &lt;EndNote&gt;&lt;Cite&gt;&lt;Author&gt;Durand&lt;/Author&gt;&lt;Year&gt;2016&lt;/Year&gt;&lt;RecNum&gt;48&lt;/RecNum&gt;&lt;DisplayText&gt;&lt;style face="superscript"&gt;7&lt;/style&gt;&lt;/DisplayText&gt;&lt;record&gt;&lt;rec-number&gt;48&lt;/rec-number&gt;&lt;foreign-keys&gt;&lt;key app="EN" db-id="a5xzsafv6fz994e5wvc5f2pe2xzdr02sx0vf" timestamp="1695159909"&gt;48&lt;/key&gt;&lt;/foreign-keys&gt;&lt;ref-type name="Journal Article"&gt;17&lt;/ref-type&gt;&lt;contributors&gt;&lt;authors&gt;&lt;author&gt;Durand, Neva C.&lt;/author&gt;&lt;author&gt;Shamim, Muhammad S.&lt;/author&gt;&lt;author&gt;Machol, Ido&lt;/author&gt;&lt;author&gt;Rao, Suhas S. P.&lt;/author&gt;&lt;author&gt;Huntley, Miriam H.&lt;/author&gt;&lt;author&gt;Lander, Eric S.&lt;/author&gt;&lt;author&gt;Aiden, Erez Lieberman&lt;/author&gt;&lt;/authors&gt;&lt;/contributors&gt;&lt;titles&gt;&lt;title&gt;Juicer Provides a One-Click System for Analyzing Loop-Resolution Hi-C Experiments&lt;/title&gt;&lt;secondary-title&gt;Cell Systems&lt;/secondary-title&gt;&lt;/titles&gt;&lt;periodical&gt;&lt;full-title&gt;Cell Systems&lt;/full-title&gt;&lt;/periodical&gt;&lt;pages&gt;95-98&lt;/pages&gt;&lt;volume&gt;3&lt;/volume&gt;&lt;number&gt;1&lt;/number&gt;&lt;dates&gt;&lt;year&gt;2016&lt;/year&gt;&lt;pub-dates&gt;&lt;date&gt;2016/07/27/&lt;/date&gt;&lt;/pub-dates&gt;&lt;/dates&gt;&lt;isbn&gt;2405-4712&lt;/isbn&gt;&lt;urls&gt;&lt;related-urls&gt;&lt;url&gt;https://www.sciencedirect.com/science/article/pii/S2405471216302198&lt;/url&gt;&lt;/related-urls&gt;&lt;/urls&gt;&lt;electronic-resource-num&gt;https://doi.org/10.1016/j.cels.2016.07.002&lt;/electronic-resource-num&gt;&lt;/record&gt;&lt;/Cite&gt;&lt;/EndNote&gt;</w:instrText>
      </w:r>
      <w:r w:rsidR="00877BE8" w:rsidRPr="002229A7">
        <w:fldChar w:fldCharType="separate"/>
      </w:r>
      <w:r w:rsidR="00E81160" w:rsidRPr="00E81160">
        <w:rPr>
          <w:noProof/>
          <w:vertAlign w:val="superscript"/>
        </w:rPr>
        <w:t>7</w:t>
      </w:r>
      <w:r w:rsidR="00877BE8" w:rsidRPr="002229A7">
        <w:fldChar w:fldCharType="end"/>
      </w:r>
      <w:r w:rsidRPr="002229A7">
        <w:t xml:space="preserve"> tools and subsequently uploaded to the cloud-based server of St. Jude Protein Paint</w:t>
      </w:r>
      <w:r w:rsidR="00877BE8" w:rsidRPr="002229A7">
        <w:fldChar w:fldCharType="begin"/>
      </w:r>
      <w:r w:rsidR="00E81160">
        <w:instrText xml:space="preserve"> ADDIN EN.CITE &lt;EndNote&gt;&lt;Cite&gt;&lt;Author&gt;Zhou&lt;/Author&gt;&lt;Year&gt;2016&lt;/Year&gt;&lt;RecNum&gt;49&lt;/RecNum&gt;&lt;DisplayText&gt;&lt;style face="superscript"&gt;8&lt;/style&gt;&lt;/DisplayText&gt;&lt;record&gt;&lt;rec-number&gt;49&lt;/rec-number&gt;&lt;foreign-keys&gt;&lt;key app="EN" db-id="a5xzsafv6fz994e5wvc5f2pe2xzdr02sx0vf" timestamp="1695160045"&gt;49&lt;/key&gt;&lt;/foreign-keys&gt;&lt;ref-type name="Journal Article"&gt;17&lt;/ref-type&gt;&lt;contributors&gt;&lt;authors&gt;&lt;author&gt;Zhou, Xin&lt;/author&gt;&lt;author&gt;Edmonson, Michael N.&lt;/author&gt;&lt;author&gt;Wilkinson, Mark R.&lt;/author&gt;&lt;author&gt;Patel, Aman&lt;/author&gt;&lt;author&gt;Wu, Gang&lt;/author&gt;&lt;author&gt;Liu, Yu&lt;/author&gt;&lt;author&gt;Li, Yongjin&lt;/author&gt;&lt;author&gt;Zhang, Zhaojie&lt;/author&gt;&lt;author&gt;Rusch, Michael C.&lt;/author&gt;&lt;author&gt;Parker, Matthew&lt;/author&gt;&lt;author&gt;Becksfort, Jared&lt;/author&gt;&lt;author&gt;Downing, James R.&lt;/author&gt;&lt;author&gt;Zhang, Jinghui&lt;/author&gt;&lt;/authors&gt;&lt;/contributors&gt;&lt;auth-address&gt;Department of Computational Biology, St. Jude Children&amp;apos;s Research Hospital, Memphis, Tennessee, USA.&lt;/auth-address&gt;&lt;titles&gt;&lt;title&gt;Exploring genomic alteration in pediatric cancer using ProteinPaint&lt;/title&gt;&lt;secondary-title&gt;Nature genetics&lt;/secondary-title&gt;&lt;alt-title&gt;Nat Genet&lt;/alt-title&gt;&lt;/titles&gt;&lt;periodical&gt;&lt;full-title&gt;Nature genetics&lt;/full-title&gt;&lt;abbr-1&gt;Nat Genet&lt;/abbr-1&gt;&lt;/periodical&gt;&lt;alt-periodical&gt;&lt;full-title&gt;Nature genetics&lt;/full-title&gt;&lt;abbr-1&gt;Nat Genet&lt;/abbr-1&gt;&lt;/alt-periodical&gt;&lt;pages&gt;4-6&lt;/pages&gt;&lt;volume&gt;48&lt;/volume&gt;&lt;number&gt;1&lt;/number&gt;&lt;keywords&gt;&lt;keyword&gt;Software&lt;/keyword&gt;&lt;keyword&gt;Databases, Genetic&lt;/keyword&gt;&lt;/keywords&gt;&lt;dates&gt;&lt;year&gt;2016&lt;/year&gt;&lt;pub-dates&gt;&lt;date&gt;2016/01//&lt;/date&gt;&lt;/pub-dates&gt;&lt;/dates&gt;&lt;isbn&gt;1061-4036&lt;/isbn&gt;&lt;accession-num&gt;26711108&lt;/accession-num&gt;&lt;urls&gt;&lt;related-urls&gt;&lt;url&gt;http://europepmc.org/abstract/MED/26711108&lt;/url&gt;&lt;url&gt;https://europepmc.org/articles/pmc4892362?pdf=render&lt;/url&gt;&lt;url&gt;https://doi.org/10.1038/ng.3466&lt;/url&gt;&lt;url&gt;https://europepmc.org/articles/PMC4892362&lt;/url&gt;&lt;/related-urls&gt;&lt;/urls&gt;&lt;electronic-resource-num&gt;10.1038/ng.3466&lt;/electronic-resource-num&gt;&lt;remote-database-name&gt;PubMed&lt;/remote-database-name&gt;&lt;language&gt;eng&lt;/language&gt;&lt;/record&gt;&lt;/Cite&gt;&lt;/EndNote&gt;</w:instrText>
      </w:r>
      <w:r w:rsidR="00877BE8" w:rsidRPr="002229A7">
        <w:fldChar w:fldCharType="separate"/>
      </w:r>
      <w:r w:rsidR="00E81160" w:rsidRPr="00E81160">
        <w:rPr>
          <w:noProof/>
          <w:vertAlign w:val="superscript"/>
        </w:rPr>
        <w:t>8</w:t>
      </w:r>
      <w:r w:rsidR="00877BE8" w:rsidRPr="002229A7">
        <w:fldChar w:fldCharType="end"/>
      </w:r>
      <w:r w:rsidRPr="002229A7">
        <w:t xml:space="preserve"> for visualization.</w:t>
      </w:r>
    </w:p>
    <w:p w14:paraId="0000004F" w14:textId="44DF83BD" w:rsidR="007D0327" w:rsidRPr="002229A7" w:rsidRDefault="002256C8" w:rsidP="00827AFA">
      <w:pPr>
        <w:pStyle w:val="Heading3"/>
        <w:spacing w:line="480" w:lineRule="auto"/>
        <w:jc w:val="both"/>
      </w:pPr>
      <w:bookmarkStart w:id="5" w:name="_Toc149076439"/>
      <w:r w:rsidRPr="002229A7">
        <w:t>LR RNA</w:t>
      </w:r>
      <w:r w:rsidR="008F3C0D" w:rsidRPr="002229A7">
        <w:t xml:space="preserve"> </w:t>
      </w:r>
      <w:proofErr w:type="spellStart"/>
      <w:r w:rsidR="008F3C0D" w:rsidRPr="002229A7">
        <w:t>Isoseq</w:t>
      </w:r>
      <w:proofErr w:type="spellEnd"/>
      <w:r w:rsidRPr="002229A7">
        <w:t xml:space="preserve"> sample preparation and processing</w:t>
      </w:r>
      <w:bookmarkEnd w:id="5"/>
    </w:p>
    <w:p w14:paraId="21D6DBF3" w14:textId="69CC2E77" w:rsidR="00910FAB" w:rsidRPr="002229A7" w:rsidRDefault="00910FAB" w:rsidP="00827AFA">
      <w:pPr>
        <w:spacing w:line="480" w:lineRule="auto"/>
        <w:jc w:val="both"/>
        <w:rPr>
          <w:iCs/>
          <w:lang w:val="en-US"/>
        </w:rPr>
      </w:pPr>
      <w:r w:rsidRPr="002229A7">
        <w:rPr>
          <w:iCs/>
          <w:lang w:val="en-US"/>
        </w:rPr>
        <w:t>Total RNA was quantified with Quant-</w:t>
      </w:r>
      <w:proofErr w:type="spellStart"/>
      <w:r w:rsidRPr="002229A7">
        <w:rPr>
          <w:iCs/>
          <w:lang w:val="en-US"/>
        </w:rPr>
        <w:t>iT</w:t>
      </w:r>
      <w:proofErr w:type="spellEnd"/>
      <w:r w:rsidRPr="002229A7">
        <w:rPr>
          <w:iCs/>
          <w:lang w:val="en-US"/>
        </w:rPr>
        <w:t xml:space="preserve"> </w:t>
      </w:r>
      <w:proofErr w:type="spellStart"/>
      <w:r w:rsidRPr="002229A7">
        <w:rPr>
          <w:iCs/>
          <w:lang w:val="en-US"/>
        </w:rPr>
        <w:t>Ribogreen</w:t>
      </w:r>
      <w:proofErr w:type="spellEnd"/>
      <w:r w:rsidRPr="002229A7">
        <w:rPr>
          <w:iCs/>
          <w:lang w:val="en-US"/>
        </w:rPr>
        <w:t xml:space="preserve"> and </w:t>
      </w:r>
      <w:proofErr w:type="spellStart"/>
      <w:r w:rsidRPr="002229A7">
        <w:rPr>
          <w:iCs/>
          <w:lang w:val="en-US"/>
        </w:rPr>
        <w:t>NanoDrop</w:t>
      </w:r>
      <w:proofErr w:type="spellEnd"/>
      <w:r w:rsidRPr="002229A7">
        <w:rPr>
          <w:iCs/>
          <w:lang w:val="en-US"/>
        </w:rPr>
        <w:t xml:space="preserve"> and sized with either Agilent </w:t>
      </w:r>
      <w:proofErr w:type="spellStart"/>
      <w:r w:rsidRPr="002229A7">
        <w:rPr>
          <w:iCs/>
          <w:lang w:val="en-US"/>
        </w:rPr>
        <w:t>BioAnalyzer</w:t>
      </w:r>
      <w:proofErr w:type="spellEnd"/>
      <w:r w:rsidRPr="002229A7">
        <w:rPr>
          <w:iCs/>
          <w:lang w:val="en-US"/>
        </w:rPr>
        <w:t xml:space="preserve"> or </w:t>
      </w:r>
      <w:proofErr w:type="spellStart"/>
      <w:r w:rsidRPr="002229A7">
        <w:rPr>
          <w:iCs/>
          <w:lang w:val="en-US"/>
        </w:rPr>
        <w:t>TapeStation</w:t>
      </w:r>
      <w:proofErr w:type="spellEnd"/>
      <w:r w:rsidRPr="002229A7">
        <w:rPr>
          <w:iCs/>
          <w:lang w:val="en-US"/>
        </w:rPr>
        <w:t xml:space="preserve"> before being prepared into cDNA libraries following the standard PacBio Iso-Seq protocol. Briefly, 300ng of total RNA was converted to cDNA, and amplified using a combination of </w:t>
      </w:r>
      <w:proofErr w:type="spellStart"/>
      <w:r w:rsidRPr="002229A7">
        <w:rPr>
          <w:iCs/>
          <w:lang w:val="en-US"/>
        </w:rPr>
        <w:t>NEBNext</w:t>
      </w:r>
      <w:proofErr w:type="spellEnd"/>
      <w:r w:rsidRPr="002229A7">
        <w:rPr>
          <w:iCs/>
          <w:lang w:val="en-US"/>
        </w:rPr>
        <w:t xml:space="preserve"> and PacBio Iso-Seq Express reagents.</w:t>
      </w:r>
      <w:r w:rsidR="004A1D43">
        <w:rPr>
          <w:iCs/>
          <w:lang w:val="en-US"/>
        </w:rPr>
        <w:t xml:space="preserve"> </w:t>
      </w:r>
      <w:r w:rsidRPr="002229A7">
        <w:rPr>
          <w:iCs/>
          <w:lang w:val="en-US"/>
        </w:rPr>
        <w:t xml:space="preserve">Following amplification and 0.95x bead size selection, libraries were prepared using the </w:t>
      </w:r>
      <w:proofErr w:type="spellStart"/>
      <w:r w:rsidRPr="002229A7">
        <w:rPr>
          <w:iCs/>
          <w:lang w:val="en-US"/>
        </w:rPr>
        <w:t>SMARTbell</w:t>
      </w:r>
      <w:proofErr w:type="spellEnd"/>
      <w:r w:rsidRPr="002229A7">
        <w:rPr>
          <w:iCs/>
          <w:lang w:val="en-US"/>
        </w:rPr>
        <w:t xml:space="preserve"> prep kit v3, with standard non-barcoded adapter ligation, and nuclease treated prior to cleanup.</w:t>
      </w:r>
      <w:r w:rsidR="004A1D43">
        <w:rPr>
          <w:iCs/>
          <w:lang w:val="en-US"/>
        </w:rPr>
        <w:t xml:space="preserve"> </w:t>
      </w:r>
      <w:r w:rsidRPr="002229A7">
        <w:rPr>
          <w:iCs/>
          <w:lang w:val="en-US"/>
        </w:rPr>
        <w:t xml:space="preserve">The libraries were then quantified and run on </w:t>
      </w:r>
      <w:proofErr w:type="spellStart"/>
      <w:r w:rsidRPr="002229A7">
        <w:rPr>
          <w:iCs/>
          <w:lang w:val="en-US"/>
        </w:rPr>
        <w:t>BioAnalyzer</w:t>
      </w:r>
      <w:proofErr w:type="spellEnd"/>
      <w:r w:rsidRPr="002229A7">
        <w:rPr>
          <w:iCs/>
          <w:lang w:val="en-US"/>
        </w:rPr>
        <w:t xml:space="preserve"> HS DNA assay for final size verification, which was then entered into SMRT Link v11 sample setup for the Annealing, Binding, and Cleanup (ABC) steps with Sequel Binding kit v3.1.</w:t>
      </w:r>
      <w:r w:rsidR="004A1D43">
        <w:rPr>
          <w:iCs/>
          <w:lang w:val="en-US"/>
        </w:rPr>
        <w:t xml:space="preserve"> </w:t>
      </w:r>
      <w:r w:rsidRPr="002229A7">
        <w:rPr>
          <w:iCs/>
          <w:lang w:val="en-US"/>
        </w:rPr>
        <w:t>All libraries were run on a Sequel II with a single SMRT cell per sample library.</w:t>
      </w:r>
      <w:r w:rsidR="004A1D43">
        <w:rPr>
          <w:iCs/>
          <w:lang w:val="en-US"/>
        </w:rPr>
        <w:t xml:space="preserve"> </w:t>
      </w:r>
      <w:r w:rsidRPr="002229A7">
        <w:rPr>
          <w:iCs/>
          <w:lang w:val="en-US"/>
        </w:rPr>
        <w:t xml:space="preserve">A standard Iso-Seq </w:t>
      </w:r>
      <w:r w:rsidR="00506D7B" w:rsidRPr="002229A7">
        <w:rPr>
          <w:iCs/>
          <w:lang w:val="en-US"/>
        </w:rPr>
        <w:t>24-hour</w:t>
      </w:r>
      <w:r w:rsidRPr="002229A7">
        <w:rPr>
          <w:iCs/>
          <w:lang w:val="en-US"/>
        </w:rPr>
        <w:t xml:space="preserve"> movie per sample was run, with the following settings: 100pM on plate loading and with the Include Low Quality Reads option turned on to save non-HiFi reads.</w:t>
      </w:r>
    </w:p>
    <w:p w14:paraId="606EAF3A" w14:textId="6C20BA4A" w:rsidR="00F81E88" w:rsidRDefault="002256C8" w:rsidP="00827AFA">
      <w:pPr>
        <w:spacing w:line="480" w:lineRule="auto"/>
        <w:ind w:firstLine="720"/>
        <w:jc w:val="both"/>
      </w:pPr>
      <w:r w:rsidRPr="002229A7">
        <w:t>Reads were aligned to the</w:t>
      </w:r>
      <w:r w:rsidR="004019EA" w:rsidRPr="002229A7">
        <w:t xml:space="preserve"> HG38</w:t>
      </w:r>
      <w:r w:rsidRPr="002229A7">
        <w:t xml:space="preserve"> reference using Minimap2</w:t>
      </w:r>
      <w:r w:rsidR="00877BE8" w:rsidRPr="002229A7">
        <w:fldChar w:fldCharType="begin"/>
      </w:r>
      <w:r w:rsidR="00E81160">
        <w:instrText xml:space="preserve"> ADDIN EN.CITE &lt;EndNote&gt;&lt;Cite&gt;&lt;Author&gt;Li&lt;/Author&gt;&lt;Year&gt;2021&lt;/Year&gt;&lt;RecNum&gt;51&lt;/RecNum&gt;&lt;DisplayText&gt;&lt;style face="superscript"&gt;9&lt;/style&gt;&lt;/DisplayText&gt;&lt;record&gt;&lt;rec-number&gt;51&lt;/rec-number&gt;&lt;foreign-keys&gt;&lt;key app="EN" db-id="a5xzsafv6fz994e5wvc5f2pe2xzdr02sx0vf" timestamp="1695160178"&gt;51&lt;/key&gt;&lt;/foreign-keys&gt;&lt;ref-type name="Journal Article"&gt;17&lt;/ref-type&gt;&lt;contributors&gt;&lt;authors&gt;&lt;author&gt;Li, Heng&lt;/author&gt;&lt;/authors&gt;&lt;/contributors&gt;&lt;titles&gt;&lt;title&gt;New strategies to improve minimap2 alignment accuracy&lt;/title&gt;&lt;secondary-title&gt;Bioinformatics&lt;/secondary-title&gt;&lt;/titles&gt;&lt;periodical&gt;&lt;full-title&gt;Bioinformatics&lt;/full-title&gt;&lt;/periodical&gt;&lt;pages&gt;4572-4574&lt;/pages&gt;&lt;volume&gt;37&lt;/volume&gt;&lt;number&gt;23&lt;/number&gt;&lt;dates&gt;&lt;year&gt;2021&lt;/year&gt;&lt;/dates&gt;&lt;isbn&gt;1367-4803&lt;/isbn&gt;&lt;urls&gt;&lt;related-urls&gt;&lt;url&gt;https://doi.org/10.1093/bioinformatics/btab705&lt;/url&gt;&lt;/related-urls&gt;&lt;/urls&gt;&lt;electronic-resource-num&gt;10.1093/bioinformatics/btab705&lt;/electronic-resource-num&gt;&lt;access-date&gt;9/19/2023&lt;/access-date&gt;&lt;/record&gt;&lt;/Cite&gt;&lt;/EndNote&gt;</w:instrText>
      </w:r>
      <w:r w:rsidR="00877BE8" w:rsidRPr="002229A7">
        <w:fldChar w:fldCharType="separate"/>
      </w:r>
      <w:r w:rsidR="00E81160" w:rsidRPr="00E81160">
        <w:rPr>
          <w:noProof/>
          <w:vertAlign w:val="superscript"/>
        </w:rPr>
        <w:t>9</w:t>
      </w:r>
      <w:r w:rsidR="00877BE8" w:rsidRPr="002229A7">
        <w:fldChar w:fldCharType="end"/>
      </w:r>
      <w:r w:rsidR="003673C2" w:rsidRPr="002229A7">
        <w:t xml:space="preserve"> </w:t>
      </w:r>
      <w:r w:rsidRPr="002229A7">
        <w:t>to identify isoforms and subsequently visualized in IGV</w:t>
      </w:r>
      <w:r w:rsidR="00506D7B" w:rsidRPr="002229A7">
        <w:t xml:space="preserve"> (v2.14)</w:t>
      </w:r>
      <w:r w:rsidRPr="002229A7">
        <w:t>.</w:t>
      </w:r>
    </w:p>
    <w:p w14:paraId="2A0EDBD7" w14:textId="6CF725B6" w:rsidR="00005F5B" w:rsidRPr="002229A7" w:rsidRDefault="00005F5B" w:rsidP="00827AFA">
      <w:pPr>
        <w:pStyle w:val="Heading3"/>
        <w:spacing w:line="480" w:lineRule="auto"/>
        <w:jc w:val="both"/>
      </w:pPr>
      <w:bookmarkStart w:id="6" w:name="_Toc149076440"/>
      <w:r w:rsidRPr="002229A7">
        <w:t>Publicly available data:</w:t>
      </w:r>
      <w:bookmarkEnd w:id="6"/>
    </w:p>
    <w:p w14:paraId="171491D0" w14:textId="38AECA8A" w:rsidR="00005F5B" w:rsidRPr="002229A7" w:rsidRDefault="00005F5B" w:rsidP="00827AFA">
      <w:pPr>
        <w:spacing w:line="480" w:lineRule="auto"/>
        <w:jc w:val="both"/>
      </w:pPr>
      <w:r w:rsidRPr="002229A7">
        <w:t>ChIP</w:t>
      </w:r>
      <w:r w:rsidR="004A1D43">
        <w:t>-</w:t>
      </w:r>
      <w:r w:rsidRPr="002229A7">
        <w:t>Atlas</w:t>
      </w:r>
      <w:r w:rsidR="004A1D43">
        <w:fldChar w:fldCharType="begin"/>
      </w:r>
      <w:r w:rsidR="004A1D43">
        <w:instrText xml:space="preserve"> ADDIN EN.CITE &lt;EndNote&gt;&lt;Cite&gt;&lt;Author&gt;Zou&lt;/Author&gt;&lt;Year&gt;2022&lt;/Year&gt;&lt;RecNum&gt;110&lt;/RecNum&gt;&lt;DisplayText&gt;&lt;style face="superscript"&gt;10&lt;/style&gt;&lt;/DisplayText&gt;&lt;record&gt;&lt;rec-number&gt;110&lt;/rec-number&gt;&lt;foreign-keys&gt;&lt;key app="EN" db-id="a5xzsafv6fz994e5wvc5f2pe2xzdr02sx0vf" timestamp="1698181954"&gt;110&lt;/key&gt;&lt;/foreign-keys&gt;&lt;ref-type name="Journal Article"&gt;17&lt;/ref-type&gt;&lt;contributors&gt;&lt;authors&gt;&lt;author&gt;Zou, Zhaonan&lt;/author&gt;&lt;author&gt;Ohta, Tazro&lt;/author&gt;&lt;author&gt;Miura, Fumihito&lt;/author&gt;&lt;author&gt;Oki, Shinya&lt;/author&gt;&lt;/authors&gt;&lt;/contributors&gt;&lt;titles&gt;&lt;title&gt;ChIP-Atlas 2021 update: a data-mining suite for exploring epigenomic landscapes by fully integrating ChIP-seq, ATAC-seq and Bisulfite-seq data&lt;/title&gt;&lt;secondary-title&gt;Nucleic Acids Research&lt;/secondary-title&gt;&lt;/titles&gt;&lt;periodical&gt;&lt;full-title&gt;Nucleic acids research&lt;/full-title&gt;&lt;/periodical&gt;&lt;pages&gt;W175-W182&lt;/pages&gt;&lt;volume&gt;50&lt;/volume&gt;&lt;number&gt;W1&lt;/number&gt;&lt;dates&gt;&lt;year&gt;2022&lt;/year&gt;&lt;/dates&gt;&lt;isbn&gt;0305-1048&lt;/isbn&gt;&lt;urls&gt;&lt;related-urls&gt;&lt;url&gt;https://doi.org/10.1093/nar/gkac199&lt;/url&gt;&lt;/related-urls&gt;&lt;/urls&gt;&lt;electronic-resource-num&gt;10.1093/nar/gkac199&lt;/electronic-resource-num&gt;&lt;access-date&gt;10/24/2023&lt;/access-date&gt;&lt;/record&gt;&lt;/Cite&gt;&lt;/EndNote&gt;</w:instrText>
      </w:r>
      <w:r w:rsidR="004A1D43">
        <w:fldChar w:fldCharType="separate"/>
      </w:r>
      <w:r w:rsidR="004A1D43" w:rsidRPr="004A1D43">
        <w:rPr>
          <w:noProof/>
          <w:vertAlign w:val="superscript"/>
        </w:rPr>
        <w:t>10</w:t>
      </w:r>
      <w:r w:rsidR="004A1D43">
        <w:fldChar w:fldCharType="end"/>
      </w:r>
      <w:r w:rsidR="004A1D43">
        <w:t xml:space="preserve"> </w:t>
      </w:r>
      <w:r w:rsidRPr="002229A7">
        <w:t xml:space="preserve">was used for downloading publicly available H3K27ac </w:t>
      </w:r>
      <w:proofErr w:type="spellStart"/>
      <w:r w:rsidRPr="002229A7">
        <w:t>ChIP</w:t>
      </w:r>
      <w:proofErr w:type="spellEnd"/>
      <w:r w:rsidRPr="002229A7">
        <w:t xml:space="preserve">-seq data coverage tracks for different T cell populations for dataset GSE151081. CD34 </w:t>
      </w:r>
      <w:proofErr w:type="spellStart"/>
      <w:r w:rsidRPr="002229A7">
        <w:t>HiChIP</w:t>
      </w:r>
      <w:proofErr w:type="spellEnd"/>
      <w:r w:rsidRPr="002229A7">
        <w:t xml:space="preserve"> was downloaded from GSE165209.</w:t>
      </w:r>
    </w:p>
    <w:p w14:paraId="7AD806F7" w14:textId="77777777" w:rsidR="00005F5B" w:rsidRPr="002229A7" w:rsidRDefault="00005F5B" w:rsidP="00827AFA">
      <w:pPr>
        <w:pStyle w:val="Heading3"/>
        <w:spacing w:line="480" w:lineRule="auto"/>
        <w:jc w:val="both"/>
      </w:pPr>
      <w:bookmarkStart w:id="7" w:name="_Toc149076441"/>
      <w:r w:rsidRPr="002229A7">
        <w:t>Data visualization</w:t>
      </w:r>
      <w:bookmarkEnd w:id="7"/>
    </w:p>
    <w:p w14:paraId="514321BB" w14:textId="036BBAD6" w:rsidR="00005F5B" w:rsidRDefault="00005F5B" w:rsidP="00827AFA">
      <w:pPr>
        <w:spacing w:line="480" w:lineRule="auto"/>
        <w:jc w:val="both"/>
      </w:pPr>
      <w:r w:rsidRPr="002229A7">
        <w:t>R</w:t>
      </w:r>
      <w:r w:rsidR="007E3D6E" w:rsidRPr="002229A7">
        <w:t xml:space="preserve"> (</w:t>
      </w:r>
      <w:r w:rsidR="007E3D6E" w:rsidRPr="002229A7">
        <w:rPr>
          <w:rFonts w:eastAsiaTheme="minorEastAsia"/>
        </w:rPr>
        <w:t>v. 4.2.</w:t>
      </w:r>
      <w:r w:rsidR="00B50BBD" w:rsidRPr="002229A7">
        <w:rPr>
          <w:rFonts w:eastAsiaTheme="minorEastAsia"/>
        </w:rPr>
        <w:t>2</w:t>
      </w:r>
      <w:r w:rsidR="007E3D6E" w:rsidRPr="002229A7">
        <w:rPr>
          <w:rFonts w:eastAsiaTheme="minorEastAsia"/>
        </w:rPr>
        <w:t>)</w:t>
      </w:r>
      <w:r w:rsidRPr="002229A7">
        <w:t xml:space="preserve"> packages </w:t>
      </w:r>
      <w:proofErr w:type="spellStart"/>
      <w:r w:rsidRPr="002229A7">
        <w:t>Complex</w:t>
      </w:r>
      <w:r w:rsidR="009830E1" w:rsidRPr="002229A7">
        <w:t>H</w:t>
      </w:r>
      <w:r w:rsidRPr="002229A7">
        <w:t>eatmap</w:t>
      </w:r>
      <w:proofErr w:type="spellEnd"/>
      <w:r w:rsidR="0073417E" w:rsidRPr="002229A7">
        <w:t xml:space="preserve"> (v2.14.0)</w:t>
      </w:r>
      <w:r w:rsidR="0073417E" w:rsidRPr="002229A7">
        <w:fldChar w:fldCharType="begin"/>
      </w:r>
      <w:r w:rsidR="004A1D43">
        <w:instrText xml:space="preserve"> ADDIN EN.CITE &lt;EndNote&gt;&lt;Cite&gt;&lt;Author&gt;Gu&lt;/Author&gt;&lt;Year&gt;2016&lt;/Year&gt;&lt;RecNum&gt;52&lt;/RecNum&gt;&lt;DisplayText&gt;&lt;style face="superscript"&gt;11&lt;/style&gt;&lt;/DisplayText&gt;&lt;record&gt;&lt;rec-number&gt;52&lt;/rec-number&gt;&lt;foreign-keys&gt;&lt;key app="EN" db-id="a5xzsafv6fz994e5wvc5f2pe2xzdr02sx0vf" timestamp="1695160374"&gt;52&lt;/key&gt;&lt;/foreign-keys&gt;&lt;ref-type name="Journal Article"&gt;17&lt;/ref-type&gt;&lt;contributors&gt;&lt;authors&gt;&lt;author&gt;Gu, Zuguang&lt;/author&gt;&lt;author&gt;Eils, Roland&lt;/author&gt;&lt;author&gt;Schlesner, Matthias&lt;/author&gt;&lt;/authors&gt;&lt;/contributors&gt;&lt;titles&gt;&lt;title&gt;Complex heatmaps reveal patterns and correlations in multidimensional genomic data&lt;/title&gt;&lt;secondary-title&gt;Bioinformatics&lt;/secondary-title&gt;&lt;/titles&gt;&lt;periodical&gt;&lt;full-title&gt;Bioinformatics&lt;/full-title&gt;&lt;/periodical&gt;&lt;pages&gt;2847-2849&lt;/pages&gt;&lt;volume&gt;32&lt;/volume&gt;&lt;number&gt;18&lt;/number&gt;&lt;dates&gt;&lt;year&gt;2016&lt;/year&gt;&lt;/dates&gt;&lt;isbn&gt;1367-4803&lt;/isbn&gt;&lt;urls&gt;&lt;related-urls&gt;&lt;url&gt;https://doi.org/10.1093/bioinformatics/btw313&lt;/url&gt;&lt;/related-urls&gt;&lt;/urls&gt;&lt;electronic-resource-num&gt;10.1093/bioinformatics/btw313&lt;/electronic-resource-num&gt;&lt;access-date&gt;9/19/2023&lt;/access-date&gt;&lt;/record&gt;&lt;/Cite&gt;&lt;/EndNote&gt;</w:instrText>
      </w:r>
      <w:r w:rsidR="0073417E" w:rsidRPr="002229A7">
        <w:fldChar w:fldCharType="separate"/>
      </w:r>
      <w:r w:rsidR="004A1D43" w:rsidRPr="004A1D43">
        <w:rPr>
          <w:noProof/>
          <w:vertAlign w:val="superscript"/>
        </w:rPr>
        <w:t>11</w:t>
      </w:r>
      <w:r w:rsidR="0073417E" w:rsidRPr="002229A7">
        <w:fldChar w:fldCharType="end"/>
      </w:r>
      <w:r w:rsidRPr="002229A7">
        <w:t>, ggplot2</w:t>
      </w:r>
      <w:r w:rsidR="0073417E" w:rsidRPr="002229A7">
        <w:t xml:space="preserve"> (v3.4.0)</w:t>
      </w:r>
      <w:r w:rsidRPr="002229A7">
        <w:t xml:space="preserve">, </w:t>
      </w:r>
      <w:proofErr w:type="spellStart"/>
      <w:r w:rsidRPr="002229A7">
        <w:t>Cowplot</w:t>
      </w:r>
      <w:proofErr w:type="spellEnd"/>
      <w:r w:rsidR="0073417E" w:rsidRPr="002229A7">
        <w:t xml:space="preserve"> (v1.1.1)</w:t>
      </w:r>
      <w:r w:rsidRPr="002229A7">
        <w:t xml:space="preserve">, </w:t>
      </w:r>
      <w:proofErr w:type="spellStart"/>
      <w:r w:rsidRPr="002229A7">
        <w:t>EnhancedVolcano</w:t>
      </w:r>
      <w:proofErr w:type="spellEnd"/>
      <w:r w:rsidR="0073417E" w:rsidRPr="002229A7">
        <w:t xml:space="preserve"> (v1.16.0)</w:t>
      </w:r>
      <w:r w:rsidRPr="002229A7">
        <w:t xml:space="preserve">, </w:t>
      </w:r>
      <w:proofErr w:type="spellStart"/>
      <w:r w:rsidR="007E3D6E" w:rsidRPr="002229A7">
        <w:t>s</w:t>
      </w:r>
      <w:r w:rsidRPr="002229A7">
        <w:t>urvminer</w:t>
      </w:r>
      <w:proofErr w:type="spellEnd"/>
      <w:r w:rsidR="0073417E" w:rsidRPr="002229A7">
        <w:t xml:space="preserve"> (v0.4.9)</w:t>
      </w:r>
      <w:r w:rsidRPr="002229A7">
        <w:t>.</w:t>
      </w:r>
      <w:r w:rsidR="007B7DAA" w:rsidRPr="002229A7">
        <w:t xml:space="preserve"> Boxplots shown are defined as</w:t>
      </w:r>
      <w:r w:rsidR="00776DC8" w:rsidRPr="002229A7">
        <w:t xml:space="preserve"> in ggplot2</w:t>
      </w:r>
      <w:r w:rsidR="007B7DAA" w:rsidRPr="002229A7">
        <w:t xml:space="preserve">: Box </w:t>
      </w:r>
      <w:r w:rsidR="007B7DAA" w:rsidRPr="002229A7">
        <w:lastRenderedPageBreak/>
        <w:t>is annotated with median and upper/lower hinges correspond to the 25th and 75th percentiles, 1.5 * Inter quartile range for upper/lower whiskers.</w:t>
      </w:r>
    </w:p>
    <w:p w14:paraId="249639F0" w14:textId="7CD4C17A" w:rsidR="00F81E88" w:rsidRPr="002229A7" w:rsidRDefault="00F81E88" w:rsidP="00827AFA">
      <w:pPr>
        <w:spacing w:line="480" w:lineRule="auto"/>
        <w:jc w:val="both"/>
      </w:pPr>
    </w:p>
    <w:p w14:paraId="00000052" w14:textId="77777777" w:rsidR="007D0327" w:rsidRPr="002229A7" w:rsidRDefault="002256C8" w:rsidP="00827AFA">
      <w:pPr>
        <w:pStyle w:val="Heading2"/>
        <w:spacing w:line="480" w:lineRule="auto"/>
        <w:jc w:val="both"/>
      </w:pPr>
      <w:bookmarkStart w:id="8" w:name="_Toc149076442"/>
      <w:r w:rsidRPr="002229A7">
        <w:t>Data analysis</w:t>
      </w:r>
      <w:bookmarkEnd w:id="8"/>
    </w:p>
    <w:p w14:paraId="00000053" w14:textId="1CED9CCB" w:rsidR="007D0327" w:rsidRPr="002229A7" w:rsidRDefault="002256C8" w:rsidP="00827AFA">
      <w:pPr>
        <w:pStyle w:val="Heading3"/>
        <w:spacing w:line="480" w:lineRule="auto"/>
        <w:jc w:val="both"/>
      </w:pPr>
      <w:bookmarkStart w:id="9" w:name="_Toc149076443"/>
      <w:r w:rsidRPr="002229A7">
        <w:t>WGS and WES Mapping</w:t>
      </w:r>
      <w:bookmarkEnd w:id="9"/>
    </w:p>
    <w:p w14:paraId="6C0E5A44" w14:textId="66A95EBF" w:rsidR="000B1C02" w:rsidRPr="002229A7" w:rsidRDefault="002256C8" w:rsidP="00827AFA">
      <w:pPr>
        <w:spacing w:line="480" w:lineRule="auto"/>
        <w:jc w:val="both"/>
      </w:pPr>
      <w:r w:rsidRPr="002229A7">
        <w:t>Paired-end sequencing reads were aligned to the human Hg38-GDC reference using BWA-MEM</w:t>
      </w:r>
      <w:r w:rsidR="0073417E" w:rsidRPr="002229A7">
        <w:fldChar w:fldCharType="begin"/>
      </w:r>
      <w:r w:rsidR="00E81160">
        <w:instrText xml:space="preserve"> ADDIN EN.CITE &lt;EndNote&gt;&lt;Cite&gt;&lt;Author&gt;Li&lt;/Author&gt;&lt;Year&gt;2009&lt;/Year&gt;&lt;RecNum&gt;46&lt;/RecNum&gt;&lt;DisplayText&gt;&lt;style face="superscript"&gt;4&lt;/style&gt;&lt;/DisplayText&gt;&lt;record&gt;&lt;rec-number&gt;46&lt;/rec-number&gt;&lt;foreign-keys&gt;&lt;key app="EN" db-id="a5xzsafv6fz994e5wvc5f2pe2xzdr02sx0vf" timestamp="1695159725"&gt;46&lt;/key&gt;&lt;/foreign-keys&gt;&lt;ref-type name="Journal Article"&gt;17&lt;/ref-type&gt;&lt;contributors&gt;&lt;authors&gt;&lt;author&gt;Li, Heng&lt;/author&gt;&lt;author&gt;Durbin, Richard&lt;/author&gt;&lt;/authors&gt;&lt;/contributors&gt;&lt;titles&gt;&lt;title&gt;Fast and accurate short read alignment with Burrows–Wheeler transform&lt;/title&gt;&lt;secondary-title&gt;Bioinformatics&lt;/secondary-title&gt;&lt;/titles&gt;&lt;periodical&gt;&lt;full-title&gt;Bioinformatics&lt;/full-title&gt;&lt;/periodical&gt;&lt;pages&gt;1754-1760&lt;/pages&gt;&lt;volume&gt;25&lt;/volume&gt;&lt;number&gt;14&lt;/number&gt;&lt;dates&gt;&lt;year&gt;2009&lt;/year&gt;&lt;/dates&gt;&lt;isbn&gt;1367-4803&lt;/isbn&gt;&lt;urls&gt;&lt;related-urls&gt;&lt;url&gt;https://doi.org/10.1093/bioinformatics/btp324&lt;/url&gt;&lt;/related-urls&gt;&lt;/urls&gt;&lt;electronic-resource-num&gt;10.1093/bioinformatics/btp324&lt;/electronic-resource-num&gt;&lt;access-date&gt;9/19/2023&lt;/access-date&gt;&lt;/record&gt;&lt;/Cite&gt;&lt;/EndNote&gt;</w:instrText>
      </w:r>
      <w:r w:rsidR="0073417E" w:rsidRPr="002229A7">
        <w:fldChar w:fldCharType="separate"/>
      </w:r>
      <w:r w:rsidR="00E81160" w:rsidRPr="00E81160">
        <w:rPr>
          <w:noProof/>
          <w:vertAlign w:val="superscript"/>
        </w:rPr>
        <w:t>4</w:t>
      </w:r>
      <w:r w:rsidR="0073417E" w:rsidRPr="002229A7">
        <w:fldChar w:fldCharType="end"/>
      </w:r>
      <w:r w:rsidRPr="002229A7">
        <w:t>.</w:t>
      </w:r>
    </w:p>
    <w:p w14:paraId="00000056" w14:textId="7DA9E4B3" w:rsidR="007D0327" w:rsidRPr="002229A7" w:rsidRDefault="002256C8" w:rsidP="00827AFA">
      <w:pPr>
        <w:pStyle w:val="Heading3"/>
        <w:spacing w:line="480" w:lineRule="auto"/>
        <w:jc w:val="both"/>
      </w:pPr>
      <w:bookmarkStart w:id="10" w:name="_Toc149076444"/>
      <w:proofErr w:type="spellStart"/>
      <w:r w:rsidRPr="002229A7">
        <w:t>RNAseq</w:t>
      </w:r>
      <w:proofErr w:type="spellEnd"/>
      <w:r w:rsidRPr="002229A7">
        <w:t xml:space="preserve"> Mapping, </w:t>
      </w:r>
      <w:r w:rsidR="00FD6BCA" w:rsidRPr="002229A7">
        <w:t>quantification,</w:t>
      </w:r>
      <w:r w:rsidRPr="002229A7">
        <w:t xml:space="preserve"> and preprocessing</w:t>
      </w:r>
      <w:bookmarkEnd w:id="10"/>
    </w:p>
    <w:p w14:paraId="00000057" w14:textId="59A5B599" w:rsidR="007D0327" w:rsidRPr="002229A7" w:rsidRDefault="002256C8" w:rsidP="00827AFA">
      <w:pPr>
        <w:spacing w:line="480" w:lineRule="auto"/>
        <w:jc w:val="both"/>
        <w:rPr>
          <w:i/>
        </w:rPr>
      </w:pPr>
      <w:r w:rsidRPr="002229A7">
        <w:t>Sequencing read adapters were removed using Trim Galore (v0.4.4</w:t>
      </w:r>
      <w:r w:rsidR="00DE37A7" w:rsidRPr="002229A7">
        <w:t xml:space="preserve">, </w:t>
      </w:r>
      <w:r w:rsidRPr="002229A7">
        <w:t>-q 20 –</w:t>
      </w:r>
      <w:proofErr w:type="spellStart"/>
      <w:r w:rsidRPr="002229A7">
        <w:t>phred</w:t>
      </w:r>
      <w:proofErr w:type="spellEnd"/>
      <w:r w:rsidRPr="002229A7">
        <w:t xml:space="preserve"> 33 --paired). The processed reads were then aligned to the human genome GRCh38 using STAR</w:t>
      </w:r>
      <w:r w:rsidR="002F306E" w:rsidRPr="002229A7">
        <w:t xml:space="preserve"> v(2.7.11)</w:t>
      </w:r>
      <w:r w:rsidR="00F134C6" w:rsidRPr="002229A7">
        <w:fldChar w:fldCharType="begin"/>
      </w:r>
      <w:r w:rsidR="004A1D43">
        <w:instrText xml:space="preserve"> ADDIN EN.CITE &lt;EndNote&gt;&lt;Cite&gt;&lt;Author&gt;Dobin&lt;/Author&gt;&lt;Year&gt;2012&lt;/Year&gt;&lt;RecNum&gt;53&lt;/RecNum&gt;&lt;DisplayText&gt;&lt;style face="superscript"&gt;12&lt;/style&gt;&lt;/DisplayText&gt;&lt;record&gt;&lt;rec-number&gt;53&lt;/rec-number&gt;&lt;foreign-keys&gt;&lt;key app="EN" db-id="a5xzsafv6fz994e5wvc5f2pe2xzdr02sx0vf" timestamp="1695160820"&gt;53&lt;/key&gt;&lt;/foreign-keys&gt;&lt;ref-type name="Journal Article"&gt;17&lt;/ref-type&gt;&lt;contributors&gt;&lt;authors&gt;&lt;author&gt;Dobin, Alexander&lt;/author&gt;&lt;author&gt;Davis, Carrie A.&lt;/author&gt;&lt;author&gt;Schlesinger, Felix&lt;/author&gt;&lt;author&gt;Drenkow, Jorg&lt;/author&gt;&lt;author&gt;Zaleski, Chris&lt;/author&gt;&lt;author&gt;Jha, Sonali&lt;/author&gt;&lt;author&gt;Batut, Philippe&lt;/author&gt;&lt;author&gt;Chaisson, Mark&lt;/author&gt;&lt;author&gt;Gingeras, Thomas R.&lt;/author&gt;&lt;/authors&gt;&lt;/contributors&gt;&lt;titles&gt;&lt;title&gt;STAR: ultrafast universal RNA-seq aligner&lt;/title&gt;&lt;secondary-title&gt;Bioinformatics&lt;/secondary-title&gt;&lt;/titles&gt;&lt;periodical&gt;&lt;full-title&gt;Bioinformatics&lt;/full-title&gt;&lt;/periodical&gt;&lt;pages&gt;15-21&lt;/pages&gt;&lt;volume&gt;29&lt;/volume&gt;&lt;number&gt;1&lt;/number&gt;&lt;dates&gt;&lt;year&gt;2012&lt;/year&gt;&lt;/dates&gt;&lt;isbn&gt;1367-4803&lt;/isbn&gt;&lt;urls&gt;&lt;related-urls&gt;&lt;url&gt;https://doi.org/10.1093/bioinformatics/bts635&lt;/url&gt;&lt;/related-urls&gt;&lt;/urls&gt;&lt;electronic-resource-num&gt;10.1093/bioinformatics/bts635&lt;/electronic-resource-num&gt;&lt;access-date&gt;9/19/2023&lt;/access-date&gt;&lt;/record&gt;&lt;/Cite&gt;&lt;/EndNote&gt;</w:instrText>
      </w:r>
      <w:r w:rsidR="00F134C6" w:rsidRPr="002229A7">
        <w:fldChar w:fldCharType="separate"/>
      </w:r>
      <w:r w:rsidR="004A1D43" w:rsidRPr="004A1D43">
        <w:rPr>
          <w:noProof/>
          <w:vertAlign w:val="superscript"/>
        </w:rPr>
        <w:t>12</w:t>
      </w:r>
      <w:r w:rsidR="00F134C6" w:rsidRPr="002229A7">
        <w:fldChar w:fldCharType="end"/>
      </w:r>
      <w:r w:rsidRPr="002229A7">
        <w:t>. The resulting gene counts for each sample, estimated by RSEM</w:t>
      </w:r>
      <w:r w:rsidR="002F306E" w:rsidRPr="002229A7">
        <w:t xml:space="preserve"> v(1.3.0)</w:t>
      </w:r>
      <w:r w:rsidR="00F134C6" w:rsidRPr="002229A7">
        <w:fldChar w:fldCharType="begin"/>
      </w:r>
      <w:r w:rsidR="004A1D43">
        <w:instrText xml:space="preserve"> ADDIN EN.CITE &lt;EndNote&gt;&lt;Cite&gt;&lt;Author&gt;Li&lt;/Author&gt;&lt;Year&gt;2011&lt;/Year&gt;&lt;RecNum&gt;54&lt;/RecNum&gt;&lt;DisplayText&gt;&lt;style face="superscript"&gt;13&lt;/style&gt;&lt;/DisplayText&gt;&lt;record&gt;&lt;rec-number&gt;54&lt;/rec-number&gt;&lt;foreign-keys&gt;&lt;key app="EN" db-id="a5xzsafv6fz994e5wvc5f2pe2xzdr02sx0vf" timestamp="1695160890"&gt;54&lt;/key&gt;&lt;/foreign-keys&gt;&lt;ref-type name="Journal Article"&gt;17&lt;/ref-type&gt;&lt;contributors&gt;&lt;authors&gt;&lt;author&gt;Li, B.&lt;/author&gt;&lt;author&gt;Dewey, C. N.&lt;/author&gt;&lt;/authors&gt;&lt;/contributors&gt;&lt;auth-address&gt;Department of Computer Sciences, University of Wisconsin-Madison, Madison, WI, USA.&lt;/auth-address&gt;&lt;titles&gt;&lt;title&gt;RSEM: accurate transcript quantification from RNA-Seq data with or without a reference genome&lt;/title&gt;&lt;secondary-title&gt;BMC Bioinformatics&lt;/secondary-title&gt;&lt;/titles&gt;&lt;periodical&gt;&lt;full-title&gt;BMC Bioinformatics&lt;/full-title&gt;&lt;/periodical&gt;&lt;pages&gt;323&lt;/pages&gt;&lt;volume&gt;12&lt;/volume&gt;&lt;edition&gt;20110804&lt;/edition&gt;&lt;keywords&gt;&lt;keyword&gt;Animals&lt;/keyword&gt;&lt;keyword&gt;Computer Simulation&lt;/keyword&gt;&lt;keyword&gt;Gene Expression Profiling/*methods&lt;/keyword&gt;&lt;keyword&gt;Humans&lt;/keyword&gt;&lt;keyword&gt;Mice&lt;/keyword&gt;&lt;keyword&gt;Protein Isoforms/genetics&lt;/keyword&gt;&lt;keyword&gt;RNA/genetics&lt;/keyword&gt;&lt;keyword&gt;Sequence Analysis, RNA/*methods&lt;/keyword&gt;&lt;keyword&gt;*Software&lt;/keyword&gt;&lt;/keywords&gt;&lt;dates&gt;&lt;year&gt;2011&lt;/year&gt;&lt;pub-dates&gt;&lt;date&gt;Aug 4&lt;/date&gt;&lt;/pub-dates&gt;&lt;/dates&gt;&lt;isbn&gt;1471-2105&lt;/isbn&gt;&lt;accession-num&gt;21816040&lt;/accession-num&gt;&lt;urls&gt;&lt;/urls&gt;&lt;custom2&gt;PMC3163565&lt;/custom2&gt;&lt;electronic-resource-num&gt;10.1186/1471-2105-12-323&lt;/electronic-resource-num&gt;&lt;remote-database-provider&gt;NLM&lt;/remote-database-provider&gt;&lt;language&gt;eng&lt;/language&gt;&lt;/record&gt;&lt;/Cite&gt;&lt;/EndNote&gt;</w:instrText>
      </w:r>
      <w:r w:rsidR="00F134C6" w:rsidRPr="002229A7">
        <w:fldChar w:fldCharType="separate"/>
      </w:r>
      <w:r w:rsidR="004A1D43" w:rsidRPr="004A1D43">
        <w:rPr>
          <w:noProof/>
          <w:vertAlign w:val="superscript"/>
        </w:rPr>
        <w:t>13</w:t>
      </w:r>
      <w:r w:rsidR="00F134C6" w:rsidRPr="002229A7">
        <w:fldChar w:fldCharType="end"/>
      </w:r>
      <w:r w:rsidRPr="002229A7">
        <w:rPr>
          <w:rFonts w:eastAsia="Arial Unicode MS"/>
        </w:rPr>
        <w:t xml:space="preserve">, were combined to create a unified gene count matrix. RSEM expected counts were filtered and processed as follows: Samples were required to exhibit expression of over 1 Counts per million (CPM)≥ 5 samples. (2) </w:t>
      </w:r>
      <w:proofErr w:type="spellStart"/>
      <w:r w:rsidRPr="002229A7">
        <w:t>sva</w:t>
      </w:r>
      <w:proofErr w:type="spellEnd"/>
      <w:r w:rsidRPr="002229A7">
        <w:t xml:space="preserve"> R package </w:t>
      </w:r>
      <w:r w:rsidR="00A11104" w:rsidRPr="002229A7">
        <w:t>(</w:t>
      </w:r>
      <w:r w:rsidRPr="002229A7">
        <w:t>v3.46</w:t>
      </w:r>
      <w:r w:rsidR="00A11104" w:rsidRPr="002229A7">
        <w:t>)</w:t>
      </w:r>
      <w:r w:rsidRPr="002229A7">
        <w:t xml:space="preserve"> function </w:t>
      </w:r>
      <w:proofErr w:type="spellStart"/>
      <w:r w:rsidRPr="002229A7">
        <w:t>ComBat_seq</w:t>
      </w:r>
      <w:proofErr w:type="spellEnd"/>
      <w:r w:rsidRPr="002229A7">
        <w:t xml:space="preserve"> was used for batch correction. Batch effects were defined based on library type; stranded and </w:t>
      </w:r>
      <w:proofErr w:type="spellStart"/>
      <w:r w:rsidRPr="002229A7">
        <w:t>unstranded</w:t>
      </w:r>
      <w:proofErr w:type="spellEnd"/>
      <w:r w:rsidRPr="002229A7">
        <w:t xml:space="preserve"> and based on cohort; TARGET or </w:t>
      </w:r>
      <w:r w:rsidR="00F134C6" w:rsidRPr="002229A7">
        <w:t>‘</w:t>
      </w:r>
      <w:r w:rsidRPr="002229A7">
        <w:t>X01</w:t>
      </w:r>
      <w:r w:rsidR="00F134C6" w:rsidRPr="002229A7">
        <w:t>’ newly</w:t>
      </w:r>
      <w:r w:rsidRPr="002229A7">
        <w:t xml:space="preserve"> sequenced samples. (3) DESeq2 R package </w:t>
      </w:r>
      <w:r w:rsidR="008642B0" w:rsidRPr="002229A7">
        <w:t>(</w:t>
      </w:r>
      <w:r w:rsidRPr="002229A7">
        <w:t>v1.38.3</w:t>
      </w:r>
      <w:r w:rsidR="008642B0" w:rsidRPr="002229A7">
        <w:t>)</w:t>
      </w:r>
      <w:r w:rsidRPr="002229A7">
        <w:t xml:space="preserve"> </w:t>
      </w:r>
      <w:proofErr w:type="spellStart"/>
      <w:r w:rsidRPr="002229A7">
        <w:t>vst</w:t>
      </w:r>
      <w:proofErr w:type="spellEnd"/>
      <w:r w:rsidRPr="002229A7">
        <w:t xml:space="preserve"> function was used for data normalization.</w:t>
      </w:r>
    </w:p>
    <w:p w14:paraId="00000059" w14:textId="77777777" w:rsidR="007D0327" w:rsidRPr="002229A7" w:rsidRDefault="002256C8" w:rsidP="00827AFA">
      <w:pPr>
        <w:pStyle w:val="Heading3"/>
        <w:spacing w:line="480" w:lineRule="auto"/>
        <w:jc w:val="both"/>
      </w:pPr>
      <w:bookmarkStart w:id="11" w:name="_Toc149076445"/>
      <w:r w:rsidRPr="002229A7">
        <w:t>SNV/Indel detection</w:t>
      </w:r>
      <w:bookmarkEnd w:id="11"/>
    </w:p>
    <w:p w14:paraId="0000005A" w14:textId="39C1B695" w:rsidR="007D0327" w:rsidRPr="002229A7" w:rsidRDefault="002256C8" w:rsidP="00827AFA">
      <w:pPr>
        <w:spacing w:line="480" w:lineRule="auto"/>
        <w:jc w:val="both"/>
      </w:pPr>
      <w:r w:rsidRPr="002229A7">
        <w:t>An ensemble strategy was employed to identify somatic mutations (SNVs/indels) using multiple established tools, including Mutect2</w:t>
      </w:r>
      <w:r w:rsidR="00D50A85" w:rsidRPr="002229A7">
        <w:fldChar w:fldCharType="begin"/>
      </w:r>
      <w:r w:rsidR="004A1D43">
        <w:instrText xml:space="preserve"> ADDIN EN.CITE &lt;EndNote&gt;&lt;Cite&gt;&lt;Author&gt;Cibulskis&lt;/Author&gt;&lt;Year&gt;2013&lt;/Year&gt;&lt;RecNum&gt;55&lt;/RecNum&gt;&lt;DisplayText&gt;&lt;style face="superscript"&gt;14&lt;/style&gt;&lt;/DisplayText&gt;&lt;record&gt;&lt;rec-number&gt;55&lt;/rec-number&gt;&lt;foreign-keys&gt;&lt;key app="EN" db-id="a5xzsafv6fz994e5wvc5f2pe2xzdr02sx0vf" timestamp="1695161065"&gt;55&lt;/key&gt;&lt;/foreign-keys&gt;&lt;ref-type name="Journal Article"&gt;17&lt;/ref-type&gt;&lt;contributors&gt;&lt;authors&gt;&lt;author&gt;Cibulskis, K.&lt;/author&gt;&lt;author&gt;Lawrence, M. S.&lt;/author&gt;&lt;author&gt;Carter, S. L.&lt;/author&gt;&lt;author&gt;Sivachenko, A.&lt;/author&gt;&lt;author&gt;Jaffe, D.&lt;/author&gt;&lt;author&gt;Sougnez, C.&lt;/author&gt;&lt;author&gt;Gabriel, S.&lt;/author&gt;&lt;author&gt;Meyerson, M.&lt;/author&gt;&lt;author&gt;Lander, E. S.&lt;/author&gt;&lt;author&gt;Getz, G.&lt;/author&gt;&lt;/authors&gt;&lt;/contributors&gt;&lt;auth-address&gt;The Broad Institute of Harvard and MIT, Cambridge, Massachusetts, USA. gadgetz@broadinstitute.org&lt;/auth-address&gt;&lt;titles&gt;&lt;title&gt;Sensitive detection of somatic point mutations in impure and heterogeneous cancer samples&lt;/title&gt;&lt;secondary-title&gt;Nat Biotechnol&lt;/secondary-title&gt;&lt;/titles&gt;&lt;periodical&gt;&lt;full-title&gt;Nat Biotechnol&lt;/full-title&gt;&lt;/periodical&gt;&lt;pages&gt;213-9&lt;/pages&gt;&lt;volume&gt;31&lt;/volume&gt;&lt;number&gt;3&lt;/number&gt;&lt;edition&gt;20130210&lt;/edition&gt;&lt;keywords&gt;&lt;keyword&gt;Bayes Theorem&lt;/keyword&gt;&lt;keyword&gt;DNA, Neoplasm/analysis/*genetics&lt;/keyword&gt;&lt;keyword&gt;Genome, Human&lt;/keyword&gt;&lt;keyword&gt;Heterozygote&lt;/keyword&gt;&lt;keyword&gt;High-Throughput Nucleotide Sequencing/*methods&lt;/keyword&gt;&lt;keyword&gt;Humans&lt;/keyword&gt;&lt;keyword&gt;Neoplasms/*genetics&lt;/keyword&gt;&lt;keyword&gt;*Point Mutation&lt;/keyword&gt;&lt;keyword&gt;Reproducibility of Results&lt;/keyword&gt;&lt;keyword&gt;Sensitivity and Specificity&lt;/keyword&gt;&lt;/keywords&gt;&lt;dates&gt;&lt;year&gt;2013&lt;/year&gt;&lt;pub-dates&gt;&lt;date&gt;Mar&lt;/date&gt;&lt;/pub-dates&gt;&lt;/dates&gt;&lt;isbn&gt;1087-0156 (Print)&amp;#xD;1087-0156&lt;/isbn&gt;&lt;accession-num&gt;23396013&lt;/accession-num&gt;&lt;urls&gt;&lt;/urls&gt;&lt;custom2&gt;PMC3833702&lt;/custom2&gt;&lt;custom6&gt;NIHMS438372&lt;/custom6&gt;&lt;electronic-resource-num&gt;10.1038/nbt.2514&lt;/electronic-resource-num&gt;&lt;remote-database-provider&gt;NLM&lt;/remote-database-provider&gt;&lt;language&gt;eng&lt;/language&gt;&lt;/record&gt;&lt;/Cite&gt;&lt;/EndNote&gt;</w:instrText>
      </w:r>
      <w:r w:rsidR="00D50A85" w:rsidRPr="002229A7">
        <w:fldChar w:fldCharType="separate"/>
      </w:r>
      <w:r w:rsidR="004A1D43" w:rsidRPr="004A1D43">
        <w:rPr>
          <w:noProof/>
          <w:vertAlign w:val="superscript"/>
        </w:rPr>
        <w:t>14</w:t>
      </w:r>
      <w:r w:rsidR="00D50A85" w:rsidRPr="002229A7">
        <w:fldChar w:fldCharType="end"/>
      </w:r>
      <w:r w:rsidRPr="002229A7">
        <w:t>(v4.1.2.0), SomaticSniper</w:t>
      </w:r>
      <w:r w:rsidR="00D607EB" w:rsidRPr="002229A7">
        <w:fldChar w:fldCharType="begin"/>
      </w:r>
      <w:r w:rsidR="004A1D43">
        <w:instrText xml:space="preserve"> ADDIN EN.CITE &lt;EndNote&gt;&lt;Cite&gt;&lt;Author&gt;Larson&lt;/Author&gt;&lt;Year&gt;2012&lt;/Year&gt;&lt;RecNum&gt;56&lt;/RecNum&gt;&lt;DisplayText&gt;&lt;style face="superscript"&gt;15&lt;/style&gt;&lt;/DisplayText&gt;&lt;record&gt;&lt;rec-number&gt;56&lt;/rec-number&gt;&lt;foreign-keys&gt;&lt;key app="EN" db-id="a5xzsafv6fz994e5wvc5f2pe2xzdr02sx0vf" timestamp="1695161112"&gt;56&lt;/key&gt;&lt;/foreign-keys&gt;&lt;ref-type name="Journal Article"&gt;17&lt;/ref-type&gt;&lt;contributors&gt;&lt;authors&gt;&lt;author&gt;Larson, D. E.&lt;/author&gt;&lt;author&gt;Harris, C. C.&lt;/author&gt;&lt;author&gt;Chen, K.&lt;/author&gt;&lt;author&gt;Koboldt, D. C.&lt;/author&gt;&lt;author&gt;Abbott, T. E.&lt;/author&gt;&lt;author&gt;Dooling, D. J.&lt;/author&gt;&lt;author&gt;Ley, T. J.&lt;/author&gt;&lt;author&gt;Mardis, E. R.&lt;/author&gt;&lt;author&gt;Wilson, R. K.&lt;/author&gt;&lt;author&gt;Ding, L.&lt;/author&gt;&lt;/authors&gt;&lt;/contributors&gt;&lt;auth-address&gt;The Genome Institute, Washington University, St Louis, MO 63108, USA. delarson@wustl.edu&lt;/auth-address&gt;&lt;titles&gt;&lt;title&gt;SomaticSniper: identification of somatic point mutations in whole genome sequencing data&lt;/title&gt;&lt;secondary-title&gt;Bioinformatics&lt;/secondary-title&gt;&lt;/titles&gt;&lt;periodical&gt;&lt;full-title&gt;Bioinformatics&lt;/full-title&gt;&lt;/periodical&gt;&lt;pages&gt;311-7&lt;/pages&gt;&lt;volume&gt;28&lt;/volume&gt;&lt;number&gt;3&lt;/number&gt;&lt;edition&gt;20111206&lt;/edition&gt;&lt;keywords&gt;&lt;keyword&gt;Genome, Human&lt;/keyword&gt;&lt;keyword&gt;Humans&lt;/keyword&gt;&lt;keyword&gt;Neoplasms/*genetics&lt;/keyword&gt;&lt;keyword&gt;*Point Mutation&lt;/keyword&gt;&lt;keyword&gt;Polymorphism, Single Nucleotide&lt;/keyword&gt;&lt;keyword&gt;*Software&lt;/keyword&gt;&lt;/keywords&gt;&lt;dates&gt;&lt;year&gt;2012&lt;/year&gt;&lt;pub-dates&gt;&lt;date&gt;Feb 1&lt;/date&gt;&lt;/pub-dates&gt;&lt;/dates&gt;&lt;isbn&gt;1367-4803 (Print)&amp;#xD;1367-4803&lt;/isbn&gt;&lt;accession-num&gt;22155872&lt;/accession-num&gt;&lt;urls&gt;&lt;/urls&gt;&lt;custom2&gt;PMC3268238&lt;/custom2&gt;&lt;electronic-resource-num&gt;10.1093/bioinformatics/btr665&lt;/electronic-resource-num&gt;&lt;remote-database-provider&gt;NLM&lt;/remote-database-provider&gt;&lt;language&gt;eng&lt;/language&gt;&lt;/record&gt;&lt;/Cite&gt;&lt;/EndNote&gt;</w:instrText>
      </w:r>
      <w:r w:rsidR="00D607EB" w:rsidRPr="002229A7">
        <w:fldChar w:fldCharType="separate"/>
      </w:r>
      <w:r w:rsidR="004A1D43" w:rsidRPr="004A1D43">
        <w:rPr>
          <w:noProof/>
          <w:vertAlign w:val="superscript"/>
        </w:rPr>
        <w:t>15</w:t>
      </w:r>
      <w:r w:rsidR="00D607EB" w:rsidRPr="002229A7">
        <w:fldChar w:fldCharType="end"/>
      </w:r>
      <w:r w:rsidR="004A1D43">
        <w:t xml:space="preserve"> </w:t>
      </w:r>
      <w:r w:rsidRPr="002229A7">
        <w:t>(v1.0.5.0), VarScan2</w:t>
      </w:r>
      <w:r w:rsidR="00D607EB" w:rsidRPr="002229A7">
        <w:fldChar w:fldCharType="begin">
          <w:fldData xml:space="preserve">PEVuZE5vdGU+PENpdGU+PEF1dGhvcj5Lb2JvbGR0PC9BdXRob3I+PFllYXI+MjAxMjwvWWVhcj48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</w:fldData>
        </w:fldChar>
      </w:r>
      <w:r w:rsidR="004A1D43">
        <w:instrText xml:space="preserve"> ADDIN EN.CITE </w:instrText>
      </w:r>
      <w:r w:rsidR="004A1D43">
        <w:fldChar w:fldCharType="begin">
          <w:fldData xml:space="preserve">PEVuZE5vdGU+PENpdGU+PEF1dGhvcj5Lb2JvbGR0PC9BdXRob3I+PFllYXI+MjAxMjwvWWVhcj48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</w:fldData>
        </w:fldChar>
      </w:r>
      <w:r w:rsidR="004A1D43">
        <w:instrText xml:space="preserve"> ADDIN EN.CITE.DATA </w:instrText>
      </w:r>
      <w:r w:rsidR="004A1D43">
        <w:fldChar w:fldCharType="end"/>
      </w:r>
      <w:r w:rsidR="00D607EB" w:rsidRPr="002229A7">
        <w:fldChar w:fldCharType="separate"/>
      </w:r>
      <w:r w:rsidR="004A1D43" w:rsidRPr="004A1D43">
        <w:rPr>
          <w:noProof/>
          <w:vertAlign w:val="superscript"/>
        </w:rPr>
        <w:t>16</w:t>
      </w:r>
      <w:r w:rsidR="00D607EB" w:rsidRPr="002229A7">
        <w:fldChar w:fldCharType="end"/>
      </w:r>
      <w:r w:rsidR="004A1D43">
        <w:t xml:space="preserve"> </w:t>
      </w:r>
      <w:r w:rsidRPr="002229A7">
        <w:t>(v2.4.3), MuSE</w:t>
      </w:r>
      <w:r w:rsidR="00D607EB" w:rsidRPr="002229A7">
        <w:fldChar w:fldCharType="begin">
          <w:fldData xml:space="preserve">PEVuZE5vdGU+PENpdGU+PEF1dGhvcj5GYW48L0F1dGhvcj48WWVhcj4yMDE2PC9ZZWFyPjxSZWNO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</w:fldData>
        </w:fldChar>
      </w:r>
      <w:r w:rsidR="004A1D43">
        <w:instrText xml:space="preserve"> ADDIN EN.CITE </w:instrText>
      </w:r>
      <w:r w:rsidR="004A1D43">
        <w:fldChar w:fldCharType="begin">
          <w:fldData xml:space="preserve">PEVuZE5vdGU+PENpdGU+PEF1dGhvcj5GYW48L0F1dGhvcj48WWVhcj4yMDE2PC9ZZWFyPjxSZWNO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</w:fldData>
        </w:fldChar>
      </w:r>
      <w:r w:rsidR="004A1D43">
        <w:instrText xml:space="preserve"> ADDIN EN.CITE.DATA </w:instrText>
      </w:r>
      <w:r w:rsidR="004A1D43">
        <w:fldChar w:fldCharType="end"/>
      </w:r>
      <w:r w:rsidR="00D607EB" w:rsidRPr="002229A7">
        <w:fldChar w:fldCharType="separate"/>
      </w:r>
      <w:r w:rsidR="004A1D43" w:rsidRPr="004A1D43">
        <w:rPr>
          <w:noProof/>
          <w:vertAlign w:val="superscript"/>
        </w:rPr>
        <w:t>17</w:t>
      </w:r>
      <w:r w:rsidR="00D607EB" w:rsidRPr="002229A7">
        <w:fldChar w:fldCharType="end"/>
      </w:r>
      <w:r w:rsidR="004A1D43">
        <w:t xml:space="preserve"> </w:t>
      </w:r>
      <w:r w:rsidRPr="002229A7">
        <w:t>(v1.0rc), and Strelka2</w:t>
      </w:r>
      <w:r w:rsidR="00D607EB" w:rsidRPr="002229A7">
        <w:fldChar w:fldCharType="begin">
          <w:fldData xml:space="preserve">PEVuZE5vdGU+PENpdGU+PEF1dGhvcj5LaW08L0F1dGhvcj48WWVhcj4yMDE4PC9ZZWFyPjxSZWNO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</w:fldData>
        </w:fldChar>
      </w:r>
      <w:r w:rsidR="004A1D43">
        <w:instrText xml:space="preserve"> ADDIN EN.CITE </w:instrText>
      </w:r>
      <w:r w:rsidR="004A1D43">
        <w:fldChar w:fldCharType="begin">
          <w:fldData xml:space="preserve">PEVuZE5vdGU+PENpdGU+PEF1dGhvcj5LaW08L0F1dGhvcj48WWVhcj4yMDE4PC9ZZWFyPjxSZWNO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</w:fldData>
        </w:fldChar>
      </w:r>
      <w:r w:rsidR="004A1D43">
        <w:instrText xml:space="preserve"> ADDIN EN.CITE.DATA </w:instrText>
      </w:r>
      <w:r w:rsidR="004A1D43">
        <w:fldChar w:fldCharType="end"/>
      </w:r>
      <w:r w:rsidR="00D607EB" w:rsidRPr="002229A7">
        <w:fldChar w:fldCharType="separate"/>
      </w:r>
      <w:r w:rsidR="004A1D43" w:rsidRPr="004A1D43">
        <w:rPr>
          <w:noProof/>
          <w:vertAlign w:val="superscript"/>
        </w:rPr>
        <w:t>18</w:t>
      </w:r>
      <w:r w:rsidR="00D607EB" w:rsidRPr="002229A7">
        <w:fldChar w:fldCharType="end"/>
      </w:r>
      <w:r w:rsidR="004A1D43">
        <w:t xml:space="preserve"> </w:t>
      </w:r>
      <w:r w:rsidRPr="002229A7">
        <w:t>(v2.9.10). Variant annotation was performed using Annovar</w:t>
      </w:r>
      <w:r w:rsidR="00355F68" w:rsidRPr="002229A7">
        <w:fldChar w:fldCharType="begin"/>
      </w:r>
      <w:r w:rsidR="004A1D43">
        <w:instrText xml:space="preserve"> ADDIN EN.CITE &lt;EndNote&gt;&lt;Cite&gt;&lt;Author&gt;Wang&lt;/Author&gt;&lt;Year&gt;2010&lt;/Year&gt;&lt;RecNum&gt;60&lt;/RecNum&gt;&lt;DisplayText&gt;&lt;style face="superscript"&gt;19&lt;/style&gt;&lt;/DisplayText&gt;&lt;record&gt;&lt;rec-number&gt;60&lt;/rec-number&gt;&lt;foreign-keys&gt;&lt;key app="EN" db-id="a5xzsafv6fz994e5wvc5f2pe2xzdr02sx0vf" timestamp="1695161261"&gt;60&lt;/key&gt;&lt;/foreign-keys&gt;&lt;ref-type name="Journal Article"&gt;17&lt;/ref-type&gt;&lt;contributors&gt;&lt;authors&gt;&lt;author&gt;Wang, K.&lt;/author&gt;&lt;author&gt;Li, M.&lt;/author&gt;&lt;author&gt;Hakonarson, H.&lt;/author&gt;&lt;/authors&gt;&lt;/contributors&gt;&lt;auth-address&gt;Center for Applied Genomics, Children&amp;apos;s Hospital of Philadelphia, PA 19104, USA. kai@openbioinformatics.org&lt;/auth-address&gt;&lt;titles&gt;&lt;title&gt;ANNOVAR: functional annotation of genetic variants from high-throughput sequencing data&lt;/title&gt;&lt;secondary-title&gt;Nucleic Acids Res&lt;/secondary-title&gt;&lt;/titles&gt;&lt;periodical&gt;&lt;full-title&gt;Nucleic Acids Res&lt;/full-title&gt;&lt;/periodical&gt;&lt;pages&gt;e164&lt;/pages&gt;&lt;volume&gt;38&lt;/volume&gt;&lt;number&gt;16&lt;/number&gt;&lt;edition&gt;20100703&lt;/edition&gt;&lt;keywords&gt;&lt;keyword&gt;Genes&lt;/keyword&gt;&lt;keyword&gt;Genetic Predisposition to Disease&lt;/keyword&gt;&lt;keyword&gt;*Genetic Variation&lt;/keyword&gt;&lt;keyword&gt;Genome, Human&lt;/keyword&gt;&lt;keyword&gt;*Genomics&lt;/keyword&gt;&lt;keyword&gt;High-Throughput Screening Assays&lt;/keyword&gt;&lt;keyword&gt;Humans&lt;/keyword&gt;&lt;keyword&gt;Sequence Analysis, DNA&lt;/keyword&gt;&lt;keyword&gt;*Software&lt;/keyword&gt;&lt;/keywords&gt;&lt;dates&gt;&lt;year&gt;2010&lt;/year&gt;&lt;pub-dates&gt;&lt;date&gt;Sep&lt;/date&gt;&lt;/pub-dates&gt;&lt;/dates&gt;&lt;isbn&gt;0305-1048 (Print)&amp;#xD;0305-1048&lt;/isbn&gt;&lt;accession-num&gt;20601685&lt;/accession-num&gt;&lt;urls&gt;&lt;/urls&gt;&lt;custom2&gt;PMC2938201&lt;/custom2&gt;&lt;electronic-resource-num&gt;10.1093/nar/gkq603&lt;/electronic-resource-num&gt;&lt;remote-database-provider&gt;NLM&lt;/remote-database-provider&gt;&lt;language&gt;eng&lt;/language&gt;&lt;/record&gt;&lt;/Cite&gt;&lt;/EndNote&gt;</w:instrText>
      </w:r>
      <w:r w:rsidR="00355F68" w:rsidRPr="002229A7">
        <w:fldChar w:fldCharType="separate"/>
      </w:r>
      <w:r w:rsidR="004A1D43" w:rsidRPr="004A1D43">
        <w:rPr>
          <w:noProof/>
          <w:vertAlign w:val="superscript"/>
        </w:rPr>
        <w:t>19</w:t>
      </w:r>
      <w:r w:rsidR="00355F68" w:rsidRPr="002229A7">
        <w:fldChar w:fldCharType="end"/>
      </w:r>
      <w:r w:rsidRPr="002229A7">
        <w:t xml:space="preserve">. These consensus calls underwent manual assessment and filtering, considering factors such as read depth, mapping quality, and strand bias, to eliminate additional artifacts. (1) Somatic mutations called by at least two platforms were considered reliable. (2) Somatic mutations called by at least two tools were considered reliable. (3) Variants initially called by a single tool were </w:t>
      </w:r>
      <w:r w:rsidRPr="002229A7">
        <w:lastRenderedPageBreak/>
        <w:t xml:space="preserve">retained following thorough quality evaluation with emphasis for genes frequently mutated in T-ALL. </w:t>
      </w:r>
    </w:p>
    <w:p w14:paraId="0000005C" w14:textId="77777777" w:rsidR="007D0327" w:rsidRPr="002229A7" w:rsidRDefault="002256C8" w:rsidP="00827AFA">
      <w:pPr>
        <w:pStyle w:val="Heading3"/>
        <w:spacing w:line="480" w:lineRule="auto"/>
        <w:jc w:val="both"/>
      </w:pPr>
      <w:bookmarkStart w:id="12" w:name="_Toc149076446"/>
      <w:r w:rsidRPr="002229A7">
        <w:t>Somatic copy number alteration detection</w:t>
      </w:r>
      <w:bookmarkEnd w:id="12"/>
    </w:p>
    <w:p w14:paraId="0000005D" w14:textId="60C8D50A" w:rsidR="007D0327" w:rsidRPr="002229A7" w:rsidRDefault="002256C8" w:rsidP="00827AFA">
      <w:pPr>
        <w:spacing w:line="480" w:lineRule="auto"/>
        <w:jc w:val="both"/>
      </w:pPr>
      <w:r w:rsidRPr="002229A7">
        <w:t>Somatic copy number alterations (SCNAs) were determined through CONSERTING</w:t>
      </w:r>
      <w:r w:rsidR="00EC3C57" w:rsidRPr="002229A7">
        <w:fldChar w:fldCharType="begin">
          <w:fldData xml:space="preserve">PEVuZE5vdGU+PENpdGU+PEF1dGhvcj5DaGVuPC9BdXRob3I+PFllYXI+MjAxNTwvWWVhcj48UmVj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</w:fldData>
        </w:fldChar>
      </w:r>
      <w:r w:rsidR="004A1D43">
        <w:instrText xml:space="preserve"> ADDIN EN.CITE </w:instrText>
      </w:r>
      <w:r w:rsidR="004A1D43">
        <w:fldChar w:fldCharType="begin">
          <w:fldData xml:space="preserve">PEVuZE5vdGU+PENpdGU+PEF1dGhvcj5DaGVuPC9BdXRob3I+PFllYXI+MjAxNTwvWWVhcj48UmVj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</w:fldData>
        </w:fldChar>
      </w:r>
      <w:r w:rsidR="004A1D43">
        <w:instrText xml:space="preserve"> ADDIN EN.CITE.DATA </w:instrText>
      </w:r>
      <w:r w:rsidR="004A1D43">
        <w:fldChar w:fldCharType="end"/>
      </w:r>
      <w:r w:rsidR="00EC3C57" w:rsidRPr="002229A7">
        <w:fldChar w:fldCharType="separate"/>
      </w:r>
      <w:r w:rsidR="004A1D43" w:rsidRPr="004A1D43">
        <w:rPr>
          <w:noProof/>
          <w:vertAlign w:val="superscript"/>
        </w:rPr>
        <w:t>20</w:t>
      </w:r>
      <w:r w:rsidR="00EC3C57" w:rsidRPr="002229A7">
        <w:fldChar w:fldCharType="end"/>
      </w:r>
      <w:r w:rsidRPr="002229A7">
        <w:t xml:space="preserve">. The call sets were filtered: (1) CNV alterations on centromeres and telomeres were excluded (2) TCR, IGH, IGL, IGK CNVs were excluded, if both breakpoints were within the locus. </w:t>
      </w:r>
      <w:proofErr w:type="spellStart"/>
      <w:r w:rsidRPr="002229A7">
        <w:t>Conserting</w:t>
      </w:r>
      <w:proofErr w:type="spellEnd"/>
      <w:r w:rsidRPr="002229A7">
        <w:t xml:space="preserve"> Log ratio&gt;0.3 and &gt;0.7 was used as cutoffs for CNV gain and amplification and -0.4 and -1.4 for CNV loss and deletion. Variants with </w:t>
      </w:r>
      <w:proofErr w:type="spellStart"/>
      <w:r w:rsidRPr="002229A7">
        <w:t>Conserting</w:t>
      </w:r>
      <w:proofErr w:type="spellEnd"/>
      <w:r w:rsidRPr="002229A7">
        <w:t xml:space="preserve"> </w:t>
      </w:r>
      <w:proofErr w:type="spellStart"/>
      <w:r w:rsidRPr="002229A7">
        <w:t>DMean</w:t>
      </w:r>
      <w:proofErr w:type="spellEnd"/>
      <w:r w:rsidRPr="002229A7">
        <w:t xml:space="preserve">&gt;1.3 for gains or </w:t>
      </w:r>
      <w:proofErr w:type="spellStart"/>
      <w:r w:rsidRPr="002229A7">
        <w:t>DMean</w:t>
      </w:r>
      <w:proofErr w:type="spellEnd"/>
      <w:r w:rsidRPr="002229A7">
        <w:t>&lt;0.7 for losses and diploid germline CNV were considered high confidence. Other variants underwent manual review and additional filtering steps.</w:t>
      </w:r>
    </w:p>
    <w:p w14:paraId="0000005F" w14:textId="77777777" w:rsidR="007D0327" w:rsidRPr="002229A7" w:rsidRDefault="002256C8" w:rsidP="00827AFA">
      <w:pPr>
        <w:pStyle w:val="Heading3"/>
        <w:spacing w:line="480" w:lineRule="auto"/>
        <w:jc w:val="both"/>
      </w:pPr>
      <w:bookmarkStart w:id="13" w:name="_Toc149076447"/>
      <w:r w:rsidRPr="002229A7">
        <w:t>Structural variant detection</w:t>
      </w:r>
      <w:bookmarkEnd w:id="13"/>
    </w:p>
    <w:p w14:paraId="00000060" w14:textId="56925F32" w:rsidR="007D0327" w:rsidRPr="002229A7" w:rsidRDefault="002256C8" w:rsidP="00827AFA">
      <w:pPr>
        <w:spacing w:line="480" w:lineRule="auto"/>
        <w:jc w:val="both"/>
      </w:pPr>
      <w:r w:rsidRPr="002229A7">
        <w:t>For somatic structural variants (SVs), four distinct SV callers were utilized to generate a comprehensive set of SV events: Delly</w:t>
      </w:r>
      <w:r w:rsidR="00EC3C57" w:rsidRPr="002229A7">
        <w:fldChar w:fldCharType="begin"/>
      </w:r>
      <w:r w:rsidR="004A1D43">
        <w:instrText xml:space="preserve"> ADDIN EN.CITE &lt;EndNote&gt;&lt;Cite&gt;&lt;Author&gt;Rausch&lt;/Author&gt;&lt;Year&gt;2012&lt;/Year&gt;&lt;RecNum&gt;73&lt;/RecNum&gt;&lt;DisplayText&gt;&lt;style face="superscript"&gt;21&lt;/style&gt;&lt;/DisplayText&gt;&lt;record&gt;&lt;rec-number&gt;73&lt;/rec-number&gt;&lt;foreign-keys&gt;&lt;key app="EN" db-id="a5xzsafv6fz994e5wvc5f2pe2xzdr02sx0vf" timestamp="1695173546"&gt;73&lt;/key&gt;&lt;/foreign-keys&gt;&lt;ref-type name="Journal Article"&gt;17&lt;/ref-type&gt;&lt;contributors&gt;&lt;authors&gt;&lt;author&gt;Rausch, T.&lt;/author&gt;&lt;author&gt;Zichner, T.&lt;/author&gt;&lt;author&gt;Schlattl, A.&lt;/author&gt;&lt;author&gt;Stütz, A. M.&lt;/author&gt;&lt;author&gt;Benes, V.&lt;/author&gt;&lt;author&gt;Korbel, J. O.&lt;/author&gt;&lt;/authors&gt;&lt;/contributors&gt;&lt;auth-address&gt;European Molecular Biology Laboratory, Genome Biology, Meyerhofstr. 1, 69117 Heidelberg, Germany. tobias.rausch@embl.de&lt;/auth-address&gt;&lt;titles&gt;&lt;title&gt;DELLY: structural variant discovery by integrated paired-end and split-read analysis&lt;/title&gt;&lt;secondary-title&gt;Bioinformatics&lt;/secondary-title&gt;&lt;/titles&gt;&lt;periodical&gt;&lt;full-title&gt;Bioinformatics&lt;/full-title&gt;&lt;/periodical&gt;&lt;pages&gt;i333-i339&lt;/pages&gt;&lt;volume&gt;28&lt;/volume&gt;&lt;number&gt;18&lt;/number&gt;&lt;keywords&gt;&lt;keyword&gt;Chromosome Mapping/methods&lt;/keyword&gt;&lt;keyword&gt;Genome, Human&lt;/keyword&gt;&lt;keyword&gt;*Genomic Structural Variation&lt;/keyword&gt;&lt;keyword&gt;Genomics/methods&lt;/keyword&gt;&lt;keyword&gt;High-Throughput Nucleotide Sequencing/*methods&lt;/keyword&gt;&lt;keyword&gt;Humans&lt;/keyword&gt;&lt;keyword&gt;Sequence Analysis, DNA/*methods&lt;/keyword&gt;&lt;keyword&gt;Sequence Deletion&lt;/keyword&gt;&lt;keyword&gt;*Software&lt;/keyword&gt;&lt;/keywords&gt;&lt;dates&gt;&lt;year&gt;2012&lt;/year&gt;&lt;pub-dates&gt;&lt;date&gt;Sep 15&lt;/date&gt;&lt;/pub-dates&gt;&lt;/dates&gt;&lt;isbn&gt;1367-4803 (Print)&amp;#xD;1367-4803&lt;/isbn&gt;&lt;accession-num&gt;22962449&lt;/accession-num&gt;&lt;urls&gt;&lt;/urls&gt;&lt;custom2&gt;PMC3436805&lt;/custom2&gt;&lt;electronic-resource-num&gt;10.1093/bioinformatics/bts378&lt;/electronic-resource-num&gt;&lt;remote-database-provider&gt;NLM&lt;/remote-database-provider&gt;&lt;language&gt;eng&lt;/language&gt;&lt;/record&gt;&lt;/Cite&gt;&lt;/EndNote&gt;</w:instrText>
      </w:r>
      <w:r w:rsidR="00EC3C57" w:rsidRPr="002229A7">
        <w:fldChar w:fldCharType="separate"/>
      </w:r>
      <w:r w:rsidR="004A1D43" w:rsidRPr="004A1D43">
        <w:rPr>
          <w:noProof/>
          <w:vertAlign w:val="superscript"/>
        </w:rPr>
        <w:t>21</w:t>
      </w:r>
      <w:r w:rsidR="00EC3C57" w:rsidRPr="002229A7">
        <w:fldChar w:fldCharType="end"/>
      </w:r>
      <w:r w:rsidR="00EC3C57" w:rsidRPr="002229A7">
        <w:t xml:space="preserve"> </w:t>
      </w:r>
      <w:r w:rsidRPr="002229A7">
        <w:t>(v0.8.2), Manta</w:t>
      </w:r>
      <w:r w:rsidR="00EC3C57" w:rsidRPr="002229A7">
        <w:fldChar w:fldCharType="begin"/>
      </w:r>
      <w:r w:rsidR="004A1D43">
        <w:instrText xml:space="preserve"> ADDIN EN.CITE &lt;EndNote&gt;&lt;Cite&gt;&lt;Author&gt;Chen&lt;/Author&gt;&lt;Year&gt;2016&lt;/Year&gt;&lt;RecNum&gt;74&lt;/RecNum&gt;&lt;DisplayText&gt;&lt;style face="superscript"&gt;22&lt;/style&gt;&lt;/DisplayText&gt;&lt;record&gt;&lt;rec-number&gt;74&lt;/rec-number&gt;&lt;foreign-keys&gt;&lt;key app="EN" db-id="a5xzsafv6fz994e5wvc5f2pe2xzdr02sx0vf" timestamp="1695173582"&gt;74&lt;/key&gt;&lt;/foreign-keys&gt;&lt;ref-type name="Journal Article"&gt;17&lt;/ref-type&gt;&lt;contributors&gt;&lt;authors&gt;&lt;author&gt;Chen, X.&lt;/author&gt;&lt;author&gt;Schulz-Trieglaff, O.&lt;/author&gt;&lt;author&gt;Shaw, R.&lt;/author&gt;&lt;author&gt;Barnes, B.&lt;/author&gt;&lt;author&gt;Schlesinger, F.&lt;/author&gt;&lt;author&gt;Källberg, M.&lt;/author&gt;&lt;author&gt;Cox, A. J.&lt;/author&gt;&lt;author&gt;Kruglyak, S.&lt;/author&gt;&lt;author&gt;Saunders, C. T.&lt;/author&gt;&lt;/authors&gt;&lt;/contributors&gt;&lt;auth-address&gt;Illumina, Inc, 5200 Illumina Way, San Diego, CA 92122, USA and.&amp;#xD;Illumina Cambridge Ltd, Chesterford Research Park, Little Chesterford, Essex CB10 1XL, UK.&lt;/auth-address&gt;&lt;titles&gt;&lt;title&gt;Manta: rapid detection of structural variants and indels for germline and cancer sequencing applications&lt;/title&gt;&lt;secondary-title&gt;Bioinformatics&lt;/secondary-title&gt;&lt;/titles&gt;&lt;periodical&gt;&lt;full-title&gt;Bioinformatics&lt;/full-title&gt;&lt;/periodical&gt;&lt;pages&gt;1220-2&lt;/pages&gt;&lt;volume&gt;32&lt;/volume&gt;&lt;number&gt;8&lt;/number&gt;&lt;edition&gt;20151208&lt;/edition&gt;&lt;keywords&gt;&lt;keyword&gt;DNA, Neoplasm&lt;/keyword&gt;&lt;keyword&gt;Genome&lt;/keyword&gt;&lt;keyword&gt;Genomics&lt;/keyword&gt;&lt;keyword&gt;*High-Throughput Nucleotide Sequencing&lt;/keyword&gt;&lt;keyword&gt;Humans&lt;/keyword&gt;&lt;keyword&gt;*INDEL Mutation&lt;/keyword&gt;&lt;keyword&gt;Neoplasms/*genetics&lt;/keyword&gt;&lt;keyword&gt;Software&lt;/keyword&gt;&lt;/keywords&gt;&lt;dates&gt;&lt;year&gt;2016&lt;/year&gt;&lt;pub-dates&gt;&lt;date&gt;Apr 15&lt;/date&gt;&lt;/pub-dates&gt;&lt;/dates&gt;&lt;isbn&gt;1367-4803&lt;/isbn&gt;&lt;accession-num&gt;26647377&lt;/accession-num&gt;&lt;urls&gt;&lt;/urls&gt;&lt;electronic-resource-num&gt;10.1093/bioinformatics/btv710&lt;/electronic-resource-num&gt;&lt;remote-database-provider&gt;NLM&lt;/remote-database-provider&gt;&lt;language&gt;eng&lt;/language&gt;&lt;/record&gt;&lt;/Cite&gt;&lt;/EndNote&gt;</w:instrText>
      </w:r>
      <w:r w:rsidR="00EC3C57" w:rsidRPr="002229A7">
        <w:fldChar w:fldCharType="separate"/>
      </w:r>
      <w:r w:rsidR="004A1D43" w:rsidRPr="004A1D43">
        <w:rPr>
          <w:noProof/>
          <w:vertAlign w:val="superscript"/>
        </w:rPr>
        <w:t>22</w:t>
      </w:r>
      <w:r w:rsidR="00EC3C57" w:rsidRPr="002229A7">
        <w:fldChar w:fldCharType="end"/>
      </w:r>
      <w:r w:rsidR="00EC3C57" w:rsidRPr="002229A7">
        <w:t xml:space="preserve"> </w:t>
      </w:r>
      <w:r w:rsidRPr="002229A7">
        <w:t>(v1.5.0), GRIDSS</w:t>
      </w:r>
      <w:r w:rsidR="00EC3C57" w:rsidRPr="002229A7">
        <w:fldChar w:fldCharType="begin">
          <w:fldData xml:space="preserve">PEVuZE5vdGU+PENpdGU+PEF1dGhvcj5DYW1lcm9uPC9BdXRob3I+PFllYXI+MjAxNzwvWWVhcj48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</w:fldData>
        </w:fldChar>
      </w:r>
      <w:r w:rsidR="004A1D43">
        <w:instrText xml:space="preserve"> ADDIN EN.CITE </w:instrText>
      </w:r>
      <w:r w:rsidR="004A1D43">
        <w:fldChar w:fldCharType="begin">
          <w:fldData xml:space="preserve">PEVuZE5vdGU+PENpdGU+PEF1dGhvcj5DYW1lcm9uPC9BdXRob3I+PFllYXI+MjAxNzwvWWVhcj48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</w:fldData>
        </w:fldChar>
      </w:r>
      <w:r w:rsidR="004A1D43">
        <w:instrText xml:space="preserve"> ADDIN EN.CITE.DATA </w:instrText>
      </w:r>
      <w:r w:rsidR="004A1D43">
        <w:fldChar w:fldCharType="end"/>
      </w:r>
      <w:r w:rsidR="00EC3C57" w:rsidRPr="002229A7">
        <w:fldChar w:fldCharType="separate"/>
      </w:r>
      <w:r w:rsidR="004A1D43" w:rsidRPr="004A1D43">
        <w:rPr>
          <w:noProof/>
          <w:vertAlign w:val="superscript"/>
        </w:rPr>
        <w:t>23</w:t>
      </w:r>
      <w:r w:rsidR="00EC3C57" w:rsidRPr="002229A7">
        <w:fldChar w:fldCharType="end"/>
      </w:r>
      <w:r w:rsidR="00EC3C57" w:rsidRPr="002229A7">
        <w:t xml:space="preserve"> </w:t>
      </w:r>
      <w:r w:rsidRPr="002229A7">
        <w:t xml:space="preserve">(v2.5.0), LUMPY </w:t>
      </w:r>
      <w:r w:rsidR="00EC3C57" w:rsidRPr="002229A7">
        <w:fldChar w:fldCharType="begin"/>
      </w:r>
      <w:r w:rsidR="004A1D43">
        <w:instrText xml:space="preserve"> ADDIN EN.CITE &lt;EndNote&gt;&lt;Cite&gt;&lt;Author&gt;Layer&lt;/Author&gt;&lt;Year&gt;2014&lt;/Year&gt;&lt;RecNum&gt;76&lt;/RecNum&gt;&lt;DisplayText&gt;&lt;style face="superscript"&gt;24&lt;/style&gt;&lt;/DisplayText&gt;&lt;record&gt;&lt;rec-number&gt;76&lt;/rec-number&gt;&lt;foreign-keys&gt;&lt;key app="EN" db-id="a5xzsafv6fz994e5wvc5f2pe2xzdr02sx0vf" timestamp="1695173704"&gt;76&lt;/key&gt;&lt;/foreign-keys&gt;&lt;ref-type name="Journal Article"&gt;17&lt;/ref-type&gt;&lt;contributors&gt;&lt;authors&gt;&lt;author&gt;Layer, R. M.&lt;/author&gt;&lt;author&gt;Chiang, C.&lt;/author&gt;&lt;author&gt;Quinlan, A. R.&lt;/author&gt;&lt;author&gt;Hall, I. M.&lt;/author&gt;&lt;/authors&gt;&lt;/contributors&gt;&lt;titles&gt;&lt;title&gt;LUMPY: a probabilistic framework for structural variant discovery&lt;/title&gt;&lt;secondary-title&gt;Genome Biol&lt;/secondary-title&gt;&lt;/titles&gt;&lt;periodical&gt;&lt;full-title&gt;Genome Biol&lt;/full-title&gt;&lt;/periodical&gt;&lt;pages&gt;R84&lt;/pages&gt;&lt;volume&gt;15&lt;/volume&gt;&lt;number&gt;6&lt;/number&gt;&lt;edition&gt;20140626&lt;/edition&gt;&lt;keywords&gt;&lt;keyword&gt;*Chromosome Breakpoints&lt;/keyword&gt;&lt;keyword&gt;*DNA Mutational Analysis&lt;/keyword&gt;&lt;keyword&gt;Gene Frequency&lt;/keyword&gt;&lt;keyword&gt;Genetic Variation&lt;/keyword&gt;&lt;keyword&gt;Genome, Human&lt;/keyword&gt;&lt;keyword&gt;Homozygote&lt;/keyword&gt;&lt;keyword&gt;Humans&lt;/keyword&gt;&lt;keyword&gt;*Models, Genetic&lt;/keyword&gt;&lt;keyword&gt;Models, Statistical&lt;/keyword&gt;&lt;keyword&gt;Neoplasms/genetics&lt;/keyword&gt;&lt;keyword&gt;ROC Curve&lt;/keyword&gt;&lt;/keywords&gt;&lt;dates&gt;&lt;year&gt;2014&lt;/year&gt;&lt;pub-dates&gt;&lt;date&gt;Jun 26&lt;/date&gt;&lt;/pub-dates&gt;&lt;/dates&gt;&lt;isbn&gt;1465-6906 (Print)&amp;#xD;1474-7596&lt;/isbn&gt;&lt;accession-num&gt;24970577&lt;/accession-num&gt;&lt;urls&gt;&lt;/urls&gt;&lt;custom2&gt;PMC4197822&lt;/custom2&gt;&lt;electronic-resource-num&gt;10.1186/gb-2014-15-6-r84&lt;/electronic-resource-num&gt;&lt;remote-database-provider&gt;NLM&lt;/remote-database-provider&gt;&lt;language&gt;eng&lt;/language&gt;&lt;/record&gt;&lt;/Cite&gt;&lt;/EndNote&gt;</w:instrText>
      </w:r>
      <w:r w:rsidR="00EC3C57" w:rsidRPr="002229A7">
        <w:fldChar w:fldCharType="separate"/>
      </w:r>
      <w:r w:rsidR="004A1D43" w:rsidRPr="004A1D43">
        <w:rPr>
          <w:noProof/>
          <w:vertAlign w:val="superscript"/>
        </w:rPr>
        <w:t>24</w:t>
      </w:r>
      <w:r w:rsidR="00EC3C57" w:rsidRPr="002229A7">
        <w:fldChar w:fldCharType="end"/>
      </w:r>
      <w:r w:rsidRPr="002229A7">
        <w:t>(v0.3.0). SV calls that met the default quality filters of each caller were merged into a combined set of SVs using SURVIVOR</w:t>
      </w:r>
      <w:r w:rsidR="008F7384" w:rsidRPr="002229A7">
        <w:fldChar w:fldCharType="begin">
          <w:fldData xml:space="preserve">PEVuZE5vdGU+PENpdGU+PEF1dGhvcj5KZWZmYXJlczwvQXV0aG9yPjxZZWFyPjIwMTc8L1llYXI+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=
</w:fldData>
        </w:fldChar>
      </w:r>
      <w:r w:rsidR="004A1D43">
        <w:instrText xml:space="preserve"> ADDIN EN.CITE </w:instrText>
      </w:r>
      <w:r w:rsidR="004A1D43">
        <w:fldChar w:fldCharType="begin">
          <w:fldData xml:space="preserve">PEVuZE5vdGU+PENpdGU+PEF1dGhvcj5KZWZmYXJlczwvQXV0aG9yPjxZZWFyPjIwMTc8L1llYXI+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=
</w:fldData>
        </w:fldChar>
      </w:r>
      <w:r w:rsidR="004A1D43">
        <w:instrText xml:space="preserve"> ADDIN EN.CITE.DATA </w:instrText>
      </w:r>
      <w:r w:rsidR="004A1D43">
        <w:fldChar w:fldCharType="end"/>
      </w:r>
      <w:r w:rsidR="008F7384" w:rsidRPr="002229A7">
        <w:fldChar w:fldCharType="separate"/>
      </w:r>
      <w:r w:rsidR="004A1D43" w:rsidRPr="004A1D43">
        <w:rPr>
          <w:noProof/>
          <w:vertAlign w:val="superscript"/>
        </w:rPr>
        <w:t>25</w:t>
      </w:r>
      <w:r w:rsidR="008F7384" w:rsidRPr="002229A7">
        <w:fldChar w:fldCharType="end"/>
      </w:r>
      <w:r w:rsidR="008F7384" w:rsidRPr="002229A7">
        <w:t xml:space="preserve"> </w:t>
      </w:r>
      <w:r w:rsidRPr="002229A7">
        <w:t>(v1.0.7) and then genotyped using SVtyper</w:t>
      </w:r>
      <w:r w:rsidR="008F7384" w:rsidRPr="002229A7">
        <w:rPr>
          <w:rFonts w:eastAsia="Arial Unicode MS"/>
        </w:rPr>
        <w:fldChar w:fldCharType="begin">
          <w:fldData xml:space="preserve">PEVuZE5vdGU+PENpdGU+PEF1dGhvcj5DaGlhbmc8L0F1dGhvcj48WWVhcj4yMDE1PC9ZZWFyPjxS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</w:fldData>
        </w:fldChar>
      </w:r>
      <w:r w:rsidR="004A1D43">
        <w:rPr>
          <w:rFonts w:eastAsia="Arial Unicode MS"/>
        </w:rPr>
        <w:instrText xml:space="preserve"> ADDIN EN.CITE </w:instrText>
      </w:r>
      <w:r w:rsidR="004A1D43">
        <w:rPr>
          <w:rFonts w:eastAsia="Arial Unicode MS"/>
        </w:rPr>
        <w:fldChar w:fldCharType="begin">
          <w:fldData xml:space="preserve">PEVuZE5vdGU+PENpdGU+PEF1dGhvcj5DaGlhbmc8L0F1dGhvcj48WWVhcj4yMDE1PC9ZZWFyPjxS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</w:fldData>
        </w:fldChar>
      </w:r>
      <w:r w:rsidR="004A1D43">
        <w:rPr>
          <w:rFonts w:eastAsia="Arial Unicode MS"/>
        </w:rPr>
        <w:instrText xml:space="preserve"> ADDIN EN.CITE.DATA </w:instrText>
      </w:r>
      <w:r w:rsidR="004A1D43">
        <w:rPr>
          <w:rFonts w:eastAsia="Arial Unicode MS"/>
        </w:rPr>
      </w:r>
      <w:r w:rsidR="004A1D43">
        <w:rPr>
          <w:rFonts w:eastAsia="Arial Unicode MS"/>
        </w:rPr>
        <w:fldChar w:fldCharType="end"/>
      </w:r>
      <w:r w:rsidR="008F7384" w:rsidRPr="002229A7">
        <w:rPr>
          <w:rFonts w:eastAsia="Arial Unicode MS"/>
        </w:rPr>
      </w:r>
      <w:r w:rsidR="008F7384" w:rsidRPr="002229A7">
        <w:rPr>
          <w:rFonts w:eastAsia="Arial Unicode MS"/>
        </w:rPr>
        <w:fldChar w:fldCharType="separate"/>
      </w:r>
      <w:r w:rsidR="004A1D43" w:rsidRPr="004A1D43">
        <w:rPr>
          <w:rFonts w:eastAsia="Arial Unicode MS"/>
          <w:noProof/>
          <w:vertAlign w:val="superscript"/>
        </w:rPr>
        <w:t>26</w:t>
      </w:r>
      <w:r w:rsidR="008F7384" w:rsidRPr="002229A7">
        <w:rPr>
          <w:rFonts w:eastAsia="Arial Unicode MS"/>
        </w:rPr>
        <w:fldChar w:fldCharType="end"/>
      </w:r>
      <w:r w:rsidR="00877009">
        <w:rPr>
          <w:rFonts w:eastAsia="Arial Unicode MS"/>
        </w:rPr>
        <w:t xml:space="preserve"> </w:t>
      </w:r>
      <w:r w:rsidRPr="002229A7">
        <w:rPr>
          <w:rFonts w:eastAsia="Arial Unicode MS"/>
        </w:rPr>
        <w:t xml:space="preserve">(v0.7.1). The intersected call sets underwent filtering and manual evaluation process. This involved </w:t>
      </w:r>
      <w:r w:rsidR="008B06F0" w:rsidRPr="002229A7">
        <w:rPr>
          <w:rFonts w:eastAsia="Arial Unicode MS"/>
        </w:rPr>
        <w:t>considering</w:t>
      </w:r>
      <w:r w:rsidRPr="002229A7">
        <w:rPr>
          <w:rFonts w:eastAsia="Arial Unicode MS"/>
        </w:rPr>
        <w:t xml:space="preserve"> the support from soft-clipped and discordant read counts (with a count threshold of ≥10) at both ends of potential SV sites. Additionally, low germline sample soft-clipped and discordant read counts (&lt;3) were considered. These thresholds were relaxed under specific conditions, such as cases with tumor in normal contamination, where germline read counts were not filtered, and in instances with low blast percentages, where only ≥3 soft-clipped and discordant read counts were required. Furthermore, the detection of </w:t>
      </w:r>
      <w:r w:rsidR="00CE1BEA" w:rsidRPr="002229A7">
        <w:rPr>
          <w:rFonts w:eastAsia="Arial Unicode MS"/>
        </w:rPr>
        <w:t>SV</w:t>
      </w:r>
      <w:r w:rsidRPr="002229A7">
        <w:rPr>
          <w:rFonts w:eastAsia="Arial Unicode MS"/>
        </w:rPr>
        <w:t xml:space="preserve"> was performed in a tumor-only mode to ensure the inclusion of variants, particularly in situations involving tumor in normal contamination. TCR, IGH, IGL, IGK SVs were excluded, if both breakpoints were within these </w:t>
      </w:r>
      <w:r w:rsidR="00F4356B" w:rsidRPr="002229A7">
        <w:t>loci</w:t>
      </w:r>
      <w:r w:rsidRPr="002229A7">
        <w:t>.</w:t>
      </w:r>
    </w:p>
    <w:p w14:paraId="00000062" w14:textId="77777777" w:rsidR="007D0327" w:rsidRPr="002229A7" w:rsidRDefault="002256C8" w:rsidP="00827AFA">
      <w:pPr>
        <w:pStyle w:val="Heading3"/>
        <w:spacing w:line="480" w:lineRule="auto"/>
        <w:jc w:val="both"/>
      </w:pPr>
      <w:bookmarkStart w:id="14" w:name="_Toc149076448"/>
      <w:r w:rsidRPr="002229A7">
        <w:lastRenderedPageBreak/>
        <w:t>RNA Fusions and SNV/Indel</w:t>
      </w:r>
      <w:bookmarkEnd w:id="14"/>
    </w:p>
    <w:p w14:paraId="00000063" w14:textId="5C5D36E5" w:rsidR="007D0327" w:rsidRPr="002229A7" w:rsidRDefault="002256C8" w:rsidP="00827AFA">
      <w:pPr>
        <w:spacing w:line="480" w:lineRule="auto"/>
        <w:jc w:val="both"/>
      </w:pPr>
      <w:r w:rsidRPr="002229A7">
        <w:t>Arriba</w:t>
      </w:r>
      <w:r w:rsidR="00351CF8" w:rsidRPr="002229A7">
        <w:t xml:space="preserve"> (v2.4.0)</w:t>
      </w:r>
      <w:r w:rsidR="00A15964" w:rsidRPr="002229A7">
        <w:fldChar w:fldCharType="begin">
          <w:fldData xml:space="preserve">PEVuZE5vdGU+PENpdGU+PEF1dGhvcj5VaHJpZzwvQXV0aG9yPjxZZWFyPjIwMjE8L1llYXI+PFJl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</w:fldData>
        </w:fldChar>
      </w:r>
      <w:r w:rsidR="004A1D43">
        <w:instrText xml:space="preserve"> ADDIN EN.CITE </w:instrText>
      </w:r>
      <w:r w:rsidR="004A1D43">
        <w:fldChar w:fldCharType="begin">
          <w:fldData xml:space="preserve">PEVuZE5vdGU+PENpdGU+PEF1dGhvcj5VaHJpZzwvQXV0aG9yPjxZZWFyPjIwMjE8L1llYXI+PFJl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</w:fldData>
        </w:fldChar>
      </w:r>
      <w:r w:rsidR="004A1D43">
        <w:instrText xml:space="preserve"> ADDIN EN.CITE.DATA </w:instrText>
      </w:r>
      <w:r w:rsidR="004A1D43">
        <w:fldChar w:fldCharType="end"/>
      </w:r>
      <w:r w:rsidR="00A15964" w:rsidRPr="002229A7">
        <w:fldChar w:fldCharType="separate"/>
      </w:r>
      <w:r w:rsidR="004A1D43" w:rsidRPr="004A1D43">
        <w:rPr>
          <w:noProof/>
          <w:vertAlign w:val="superscript"/>
        </w:rPr>
        <w:t>27</w:t>
      </w:r>
      <w:r w:rsidR="00A15964" w:rsidRPr="002229A7">
        <w:fldChar w:fldCharType="end"/>
      </w:r>
      <w:r w:rsidRPr="002229A7">
        <w:t xml:space="preserve">, </w:t>
      </w:r>
      <w:proofErr w:type="spellStart"/>
      <w:r w:rsidRPr="002229A7">
        <w:t>Fusioncather</w:t>
      </w:r>
      <w:proofErr w:type="spellEnd"/>
      <w:r w:rsidR="00765F69" w:rsidRPr="002229A7">
        <w:t xml:space="preserve"> (v1.0)</w:t>
      </w:r>
      <w:r w:rsidR="00A15964" w:rsidRPr="002229A7">
        <w:fldChar w:fldCharType="begin"/>
      </w:r>
      <w:r w:rsidR="004A1D43">
        <w:instrText xml:space="preserve"> ADDIN EN.CITE &lt;EndNote&gt;&lt;Cite&gt;&lt;Author&gt;Nicorici&lt;/Author&gt;&lt;Year&gt;2014&lt;/Year&gt;&lt;RecNum&gt;66&lt;/RecNum&gt;&lt;DisplayText&gt;&lt;style face="superscript"&gt;28&lt;/style&gt;&lt;/DisplayText&gt;&lt;record&gt;&lt;rec-number&gt;66&lt;/rec-number&gt;&lt;foreign-keys&gt;&lt;key app="EN" db-id="a5xzsafv6fz994e5wvc5f2pe2xzdr02sx0vf" timestamp="1695173044"&gt;66&lt;/key&gt;&lt;/foreign-keys&gt;&lt;ref-type name="Journal Article"&gt;17&lt;/ref-type&gt;&lt;contributors&gt;&lt;authors&gt;&lt;author&gt;Daniel Nicorici&lt;/author&gt;&lt;author&gt;Mihaela Şatalan&lt;/author&gt;&lt;author&gt;Henrik Edgren&lt;/author&gt;&lt;author&gt;Sara Kangaspeska&lt;/author&gt;&lt;author&gt;Astrid Murumägi&lt;/author&gt;&lt;author&gt;Olli Kallioniemi&lt;/author&gt;&lt;author&gt;Sami Virtanen&lt;/author&gt;&lt;author&gt;Olavi Kilkku&lt;/author&gt;&lt;/authors&gt;&lt;/contributors&gt;&lt;titles&gt;&lt;title&gt;&amp;lt;strong&amp;gt;FusionCatcher&amp;lt;/strong&amp;gt; – a tool for finding somatic fusion genes in paired-end RNA-sequencing data&lt;/title&gt;&lt;secondary-title&gt;bioRxiv&lt;/secondary-title&gt;&lt;/titles&gt;&lt;periodical&gt;&lt;full-title&gt;bioRxiv&lt;/full-title&gt;&lt;/periodical&gt;&lt;pages&gt;011650&lt;/pages&gt;&lt;dates&gt;&lt;year&gt;2014&lt;/year&gt;&lt;/dates&gt;&lt;urls&gt;&lt;related-urls&gt;&lt;url&gt;https://www.biorxiv.org/content/biorxiv/early/2014/11/19/011650.full.pdf&lt;/url&gt;&lt;/related-urls&gt;&lt;/urls&gt;&lt;electronic-resource-num&gt;10.1101/011650&lt;/electronic-resource-num&gt;&lt;/record&gt;&lt;/Cite&gt;&lt;/EndNote&gt;</w:instrText>
      </w:r>
      <w:r w:rsidR="00A15964" w:rsidRPr="002229A7">
        <w:fldChar w:fldCharType="separate"/>
      </w:r>
      <w:r w:rsidR="004A1D43" w:rsidRPr="004A1D43">
        <w:rPr>
          <w:noProof/>
          <w:vertAlign w:val="superscript"/>
        </w:rPr>
        <w:t>28</w:t>
      </w:r>
      <w:r w:rsidR="00A15964" w:rsidRPr="002229A7">
        <w:fldChar w:fldCharType="end"/>
      </w:r>
      <w:r w:rsidR="00765F69" w:rsidRPr="002229A7">
        <w:t>,</w:t>
      </w:r>
      <w:r w:rsidRPr="002229A7">
        <w:t xml:space="preserve"> Pizzly</w:t>
      </w:r>
      <w:r w:rsidR="00765F69" w:rsidRPr="002229A7">
        <w:t xml:space="preserve"> (v1.0)</w:t>
      </w:r>
      <w:r w:rsidR="0050713F" w:rsidRPr="002229A7">
        <w:fldChar w:fldCharType="begin">
          <w:fldData xml:space="preserve">PEVuZE5vdGU+PENpdGU+PEF1dGhvcj5CcmF5PC9BdXRob3I+PFllYXI+MjAxNjwvWWVhcj48UmVj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</w:fldData>
        </w:fldChar>
      </w:r>
      <w:r w:rsidR="004A1D43">
        <w:instrText xml:space="preserve"> ADDIN EN.CITE </w:instrText>
      </w:r>
      <w:r w:rsidR="004A1D43">
        <w:fldChar w:fldCharType="begin">
          <w:fldData xml:space="preserve">PEVuZE5vdGU+PENpdGU+PEF1dGhvcj5CcmF5PC9BdXRob3I+PFllYXI+MjAxNjwvWWVhcj48UmVj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</w:fldData>
        </w:fldChar>
      </w:r>
      <w:r w:rsidR="004A1D43">
        <w:instrText xml:space="preserve"> ADDIN EN.CITE.DATA </w:instrText>
      </w:r>
      <w:r w:rsidR="004A1D43">
        <w:fldChar w:fldCharType="end"/>
      </w:r>
      <w:r w:rsidR="0050713F" w:rsidRPr="002229A7">
        <w:fldChar w:fldCharType="separate"/>
      </w:r>
      <w:r w:rsidR="004A1D43" w:rsidRPr="004A1D43">
        <w:rPr>
          <w:noProof/>
          <w:vertAlign w:val="superscript"/>
        </w:rPr>
        <w:t>29</w:t>
      </w:r>
      <w:r w:rsidR="0050713F" w:rsidRPr="002229A7">
        <w:fldChar w:fldCharType="end"/>
      </w:r>
      <w:r w:rsidRPr="002229A7">
        <w:t>, SQUID</w:t>
      </w:r>
      <w:r w:rsidR="0050713F" w:rsidRPr="002229A7">
        <w:fldChar w:fldCharType="begin">
          <w:fldData xml:space="preserve">PEVuZE5vdGU+PENpdGU+PEF1dGhvcj5NYTwvQXV0aG9yPjxZZWFyPjIwMTg8L1llYXI+PFJlY051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=
</w:fldData>
        </w:fldChar>
      </w:r>
      <w:r w:rsidR="004A1D43">
        <w:instrText xml:space="preserve"> ADDIN EN.CITE </w:instrText>
      </w:r>
      <w:r w:rsidR="004A1D43">
        <w:fldChar w:fldCharType="begin">
          <w:fldData xml:space="preserve">PEVuZE5vdGU+PENpdGU+PEF1dGhvcj5NYTwvQXV0aG9yPjxZZWFyPjIwMTg8L1llYXI+PFJlY051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=
</w:fldData>
        </w:fldChar>
      </w:r>
      <w:r w:rsidR="004A1D43">
        <w:instrText xml:space="preserve"> ADDIN EN.CITE.DATA </w:instrText>
      </w:r>
      <w:r w:rsidR="004A1D43">
        <w:fldChar w:fldCharType="end"/>
      </w:r>
      <w:r w:rsidR="0050713F" w:rsidRPr="002229A7">
        <w:fldChar w:fldCharType="separate"/>
      </w:r>
      <w:r w:rsidR="004A1D43" w:rsidRPr="004A1D43">
        <w:rPr>
          <w:noProof/>
          <w:vertAlign w:val="superscript"/>
        </w:rPr>
        <w:t>30</w:t>
      </w:r>
      <w:r w:rsidR="0050713F" w:rsidRPr="002229A7">
        <w:fldChar w:fldCharType="end"/>
      </w:r>
      <w:r w:rsidRPr="002229A7">
        <w:t>, STAR-fusion</w:t>
      </w:r>
      <w:r w:rsidR="00765F69" w:rsidRPr="002229A7">
        <w:t xml:space="preserve"> </w:t>
      </w:r>
      <w:r w:rsidR="00351CF8" w:rsidRPr="002229A7">
        <w:t>(</w:t>
      </w:r>
      <w:r w:rsidR="00765F69" w:rsidRPr="002229A7">
        <w:t>v1.2)</w:t>
      </w:r>
      <w:r w:rsidR="0050713F" w:rsidRPr="002229A7">
        <w:fldChar w:fldCharType="begin"/>
      </w:r>
      <w:r w:rsidR="004A1D43">
        <w:instrText xml:space="preserve"> ADDIN EN.CITE &lt;EndNote&gt;&lt;Cite&gt;&lt;Author&gt;Haas&lt;/Author&gt;&lt;Year&gt;2017&lt;/Year&gt;&lt;RecNum&gt;69&lt;/RecNum&gt;&lt;DisplayText&gt;&lt;style face="superscript"&gt;31&lt;/style&gt;&lt;/DisplayText&gt;&lt;record&gt;&lt;rec-number&gt;69&lt;/rec-number&gt;&lt;foreign-keys&gt;&lt;key app="EN" db-id="a5xzsafv6fz994e5wvc5f2pe2xzdr02sx0vf" timestamp="1695173265"&gt;69&lt;/key&gt;&lt;/foreign-keys&gt;&lt;ref-type name="Journal Article"&gt;17&lt;/ref-type&gt;&lt;contributors&gt;&lt;authors&gt;&lt;author&gt;Brian J. Haas&lt;/author&gt;&lt;author&gt;Alex Dobin&lt;/author&gt;&lt;author&gt;Nicolas Stransky&lt;/author&gt;&lt;author&gt;Bo Li&lt;/author&gt;&lt;author&gt;Xiao Yang&lt;/author&gt;&lt;author&gt;Timothy Tickle&lt;/author&gt;&lt;author&gt;Asma Bankapur&lt;/author&gt;&lt;author&gt;Carrie Ganote&lt;/author&gt;&lt;author&gt;Thomas G. Doak&lt;/author&gt;&lt;author&gt;Nathalie Pochet&lt;/author&gt;&lt;author&gt;Jing Sun&lt;/author&gt;&lt;author&gt;Catherine J. Wu&lt;/author&gt;&lt;author&gt;Thomas R. Gingeras&lt;/author&gt;&lt;author&gt;Aviv Regev&lt;/author&gt;&lt;/authors&gt;&lt;/contributors&gt;&lt;titles&gt;&lt;title&gt;STAR-Fusion: Fast and Accurate Fusion Transcript Detection from RNA-Seq&lt;/title&gt;&lt;secondary-title&gt;bioRxiv&lt;/secondary-title&gt;&lt;/titles&gt;&lt;periodical&gt;&lt;full-title&gt;bioRxiv&lt;/full-title&gt;&lt;/periodical&gt;&lt;pages&gt;120295&lt;/pages&gt;&lt;dates&gt;&lt;year&gt;2017&lt;/year&gt;&lt;/dates&gt;&lt;urls&gt;&lt;related-urls&gt;&lt;url&gt;https://www.biorxiv.org/content/biorxiv/early/2017/03/24/120295.full.pdf&lt;/url&gt;&lt;/related-urls&gt;&lt;/urls&gt;&lt;electronic-resource-num&gt;10.1101/120295&lt;/electronic-resource-num&gt;&lt;/record&gt;&lt;/Cite&gt;&lt;/EndNote&gt;</w:instrText>
      </w:r>
      <w:r w:rsidR="0050713F" w:rsidRPr="002229A7">
        <w:fldChar w:fldCharType="separate"/>
      </w:r>
      <w:r w:rsidR="004A1D43" w:rsidRPr="004A1D43">
        <w:rPr>
          <w:noProof/>
          <w:vertAlign w:val="superscript"/>
        </w:rPr>
        <w:t>31</w:t>
      </w:r>
      <w:r w:rsidR="0050713F" w:rsidRPr="002229A7">
        <w:fldChar w:fldCharType="end"/>
      </w:r>
      <w:r w:rsidR="0050713F" w:rsidRPr="002229A7">
        <w:t xml:space="preserve"> </w:t>
      </w:r>
      <w:r w:rsidRPr="002229A7">
        <w:t xml:space="preserve">were used for detecting fusion genes. Fusions were used for validating WGS fusion calls and </w:t>
      </w:r>
      <w:r w:rsidR="0050713F" w:rsidRPr="002229A7">
        <w:t>other</w:t>
      </w:r>
      <w:r w:rsidRPr="002229A7">
        <w:t xml:space="preserve"> fusions were manually reviewed. GATK4 was used for detecting SNV/Indel for </w:t>
      </w:r>
      <w:proofErr w:type="spellStart"/>
      <w:r w:rsidRPr="002229A7">
        <w:t>RNAseq</w:t>
      </w:r>
      <w:proofErr w:type="spellEnd"/>
      <w:r w:rsidRPr="002229A7">
        <w:t xml:space="preserve"> and ANNOVAR was used for annotation. </w:t>
      </w:r>
      <w:proofErr w:type="spellStart"/>
      <w:r w:rsidRPr="002229A7">
        <w:t>RNAseq</w:t>
      </w:r>
      <w:proofErr w:type="spellEnd"/>
      <w:r w:rsidRPr="002229A7">
        <w:t xml:space="preserve"> SNV/Indel calls were used for WGS/WES variant validation.</w:t>
      </w:r>
    </w:p>
    <w:p w14:paraId="00000065" w14:textId="77777777" w:rsidR="007D0327" w:rsidRPr="002229A7" w:rsidRDefault="002256C8" w:rsidP="00827AFA">
      <w:pPr>
        <w:pStyle w:val="Heading3"/>
        <w:spacing w:line="480" w:lineRule="auto"/>
        <w:jc w:val="both"/>
      </w:pPr>
      <w:bookmarkStart w:id="15" w:name="_Toc149076449"/>
      <w:r w:rsidRPr="002229A7">
        <w:t>Complex insertions</w:t>
      </w:r>
      <w:bookmarkEnd w:id="15"/>
    </w:p>
    <w:p w14:paraId="00000066" w14:textId="2559F884" w:rsidR="007D0327" w:rsidRPr="002229A7" w:rsidRDefault="002256C8" w:rsidP="00827AFA">
      <w:pPr>
        <w:spacing w:line="480" w:lineRule="auto"/>
        <w:jc w:val="both"/>
      </w:pPr>
      <w:r w:rsidRPr="002229A7">
        <w:t xml:space="preserve">After a thorough manual review of the variants, a list of genes/regions suspected to contain complex insertions was generated. Subsequently, these </w:t>
      </w:r>
      <w:r w:rsidR="00110DC0" w:rsidRPr="002229A7">
        <w:t>genes/</w:t>
      </w:r>
      <w:r w:rsidRPr="002229A7">
        <w:t xml:space="preserve">regions were subjected to analysis by running </w:t>
      </w:r>
      <w:proofErr w:type="spellStart"/>
      <w:r w:rsidRPr="002229A7">
        <w:t>Pindel</w:t>
      </w:r>
      <w:proofErr w:type="spellEnd"/>
      <w:r w:rsidRPr="002229A7">
        <w:t xml:space="preserve"> on WGS, WES, and RNA data.</w:t>
      </w:r>
    </w:p>
    <w:p w14:paraId="00000068" w14:textId="77777777" w:rsidR="007D0327" w:rsidRPr="002229A7" w:rsidRDefault="002256C8" w:rsidP="00827AFA">
      <w:pPr>
        <w:pStyle w:val="Heading3"/>
        <w:spacing w:line="480" w:lineRule="auto"/>
        <w:jc w:val="both"/>
      </w:pPr>
      <w:bookmarkStart w:id="16" w:name="_Toc149076450"/>
      <w:r w:rsidRPr="002229A7">
        <w:t>TCR repertoire analysis</w:t>
      </w:r>
      <w:bookmarkEnd w:id="16"/>
    </w:p>
    <w:p w14:paraId="460EF112" w14:textId="0F439E39" w:rsidR="004102C5" w:rsidRDefault="002256C8" w:rsidP="00827AFA">
      <w:pPr>
        <w:spacing w:line="480" w:lineRule="auto"/>
        <w:jc w:val="both"/>
      </w:pPr>
      <w:r w:rsidRPr="002229A7">
        <w:t xml:space="preserve">The </w:t>
      </w:r>
      <w:proofErr w:type="spellStart"/>
      <w:r w:rsidRPr="002229A7">
        <w:t>RNAseq</w:t>
      </w:r>
      <w:proofErr w:type="spellEnd"/>
      <w:r w:rsidRPr="002229A7">
        <w:t xml:space="preserve"> and WGS data's </w:t>
      </w:r>
      <w:proofErr w:type="spellStart"/>
      <w:r w:rsidRPr="002229A7">
        <w:t>fastq</w:t>
      </w:r>
      <w:proofErr w:type="spellEnd"/>
      <w:r w:rsidRPr="002229A7">
        <w:t xml:space="preserve"> files were aligned to reference V, D, J, and C genes of TCR, subsequently resulting in the assembly of clonotypes via MiXCR</w:t>
      </w:r>
      <w:r w:rsidR="002F306E" w:rsidRPr="002229A7">
        <w:fldChar w:fldCharType="begin"/>
      </w:r>
      <w:r w:rsidR="004A1D43">
        <w:instrText xml:space="preserve"> ADDIN EN.CITE &lt;EndNote&gt;&lt;Cite&gt;&lt;Author&gt;Bolotin&lt;/Author&gt;&lt;Year&gt;2015&lt;/Year&gt;&lt;RecNum&gt;87&lt;/RecNum&gt;&lt;DisplayText&gt;&lt;style face="superscript"&gt;32&lt;/style&gt;&lt;/DisplayText&gt;&lt;record&gt;&lt;rec-number&gt;87&lt;/rec-number&gt;&lt;foreign-keys&gt;&lt;key app="EN" db-id="a5xzsafv6fz994e5wvc5f2pe2xzdr02sx0vf" timestamp="1696004022"&gt;87&lt;/key&gt;&lt;/foreign-keys&gt;&lt;ref-type name="Journal Article"&gt;17&lt;/ref-type&gt;&lt;contributors&gt;&lt;authors&gt;&lt;author&gt;Bolotin, D. A.&lt;/author&gt;&lt;author&gt;Poslavsky, S.&lt;/author&gt;&lt;author&gt;Mitrophanov, I.&lt;/author&gt;&lt;author&gt;Shugay, M.&lt;/author&gt;&lt;author&gt;Mamedov, I. Z.&lt;/author&gt;&lt;author&gt;Putintseva, E. V.&lt;/author&gt;&lt;author&gt;Chudakov, D. M.&lt;/author&gt;&lt;/authors&gt;&lt;/contributors&gt;&lt;auth-address&gt;1] Shemyakin-Ovchinnikov Institute of bioorganic chemistry RAS, Moscow, Russia. [2] Pirogov Russian National Research Medical University, Moscow, Russia.&amp;#xD;Shemyakin-Ovchinnikov Institute of bioorganic chemistry RAS, Moscow, Russia.&amp;#xD;1] Shemyakin-Ovchinnikov Institute of bioorganic chemistry RAS, Moscow, Russia. [2] Pirogov Russian National Research Medical University, Moscow, Russia. [3] Central European Institute of Technology, Masaryk University, Brno, Czech Republic.&lt;/auth-address&gt;&lt;titles&gt;&lt;title&gt;MiXCR: software for comprehensive adaptive immunity profiling&lt;/title&gt;&lt;secondary-title&gt;Nat Methods&lt;/secondary-title&gt;&lt;/titles&gt;&lt;periodical&gt;&lt;full-title&gt;Nat Methods&lt;/full-title&gt;&lt;/periodical&gt;&lt;pages&gt;380-1&lt;/pages&gt;&lt;volume&gt;12&lt;/volume&gt;&lt;number&gt;5&lt;/number&gt;&lt;keywords&gt;&lt;keyword&gt;Adaptive Immunity/*physiology&lt;/keyword&gt;&lt;keyword&gt;Animals&lt;/keyword&gt;&lt;keyword&gt;DNA/genetics&lt;/keyword&gt;&lt;keyword&gt;Gene Expression Regulation/immunology&lt;/keyword&gt;&lt;keyword&gt;Humans&lt;/keyword&gt;&lt;keyword&gt;Mice&lt;/keyword&gt;&lt;keyword&gt;RNA/genetics&lt;/keyword&gt;&lt;keyword&gt;Software&lt;/keyword&gt;&lt;/keywords&gt;&lt;dates&gt;&lt;year&gt;2015&lt;/year&gt;&lt;pub-dates&gt;&lt;date&gt;May&lt;/date&gt;&lt;/pub-dates&gt;&lt;/dates&gt;&lt;isbn&gt;1548-7091&lt;/isbn&gt;&lt;accession-num&gt;25924071&lt;/accession-num&gt;&lt;urls&gt;&lt;/urls&gt;&lt;electronic-resource-num&gt;10.1038/nmeth.3364&lt;/electronic-resource-num&gt;&lt;remote-database-provider&gt;NLM&lt;/remote-database-provider&gt;&lt;language&gt;eng&lt;/language&gt;&lt;/record&gt;&lt;/Cite&gt;&lt;/EndNote&gt;</w:instrText>
      </w:r>
      <w:r w:rsidR="002F306E" w:rsidRPr="002229A7">
        <w:fldChar w:fldCharType="separate"/>
      </w:r>
      <w:r w:rsidR="004A1D43" w:rsidRPr="004A1D43">
        <w:rPr>
          <w:noProof/>
          <w:vertAlign w:val="superscript"/>
        </w:rPr>
        <w:t>32</w:t>
      </w:r>
      <w:r w:rsidR="002F306E" w:rsidRPr="002229A7">
        <w:fldChar w:fldCharType="end"/>
      </w:r>
      <w:r w:rsidRPr="002229A7">
        <w:t xml:space="preserve"> (v3.0.13). The TCR reference employed in this study was the default setting within the </w:t>
      </w:r>
      <w:proofErr w:type="spellStart"/>
      <w:r w:rsidRPr="002229A7">
        <w:t>MiXCR</w:t>
      </w:r>
      <w:proofErr w:type="spellEnd"/>
      <w:r w:rsidRPr="002229A7">
        <w:t xml:space="preserve"> software, utilizing the following identifiers: TRA/TRD, NG_001332.2; TRB, NG_001333.2; TRG, NG_001336.2. Notably, TCR rearrangement calls were filtered, excluding cases where (</w:t>
      </w:r>
      <w:proofErr w:type="spellStart"/>
      <w:r w:rsidRPr="002229A7">
        <w:t>i</w:t>
      </w:r>
      <w:proofErr w:type="spellEnd"/>
      <w:r w:rsidRPr="002229A7">
        <w:t xml:space="preserve">) </w:t>
      </w:r>
      <w:proofErr w:type="spellStart"/>
      <w:r w:rsidRPr="002229A7">
        <w:t>cloneCount</w:t>
      </w:r>
      <w:proofErr w:type="spellEnd"/>
      <w:r w:rsidRPr="002229A7">
        <w:t xml:space="preserve"> was less than 5, and (ii) </w:t>
      </w:r>
      <w:proofErr w:type="spellStart"/>
      <w:r w:rsidRPr="002229A7">
        <w:t>cloneFraction</w:t>
      </w:r>
      <w:proofErr w:type="spellEnd"/>
      <w:r w:rsidRPr="002229A7">
        <w:t xml:space="preserve"> was less than 0.1 following the computation of TCR-specific frequencies.</w:t>
      </w:r>
    </w:p>
    <w:p w14:paraId="1C19804D" w14:textId="77777777" w:rsidR="004102C5" w:rsidRPr="002229A7" w:rsidRDefault="004102C5" w:rsidP="00827AFA">
      <w:pPr>
        <w:pStyle w:val="Heading2"/>
        <w:spacing w:line="480" w:lineRule="auto"/>
        <w:jc w:val="both"/>
      </w:pPr>
      <w:bookmarkStart w:id="17" w:name="_Toc149076451"/>
      <w:r w:rsidRPr="002229A7">
        <w:t>Healthy normal thymus and bone marrow reference set</w:t>
      </w:r>
      <w:bookmarkEnd w:id="17"/>
    </w:p>
    <w:p w14:paraId="195BC3BF" w14:textId="76131703" w:rsidR="004102C5" w:rsidRPr="002229A7" w:rsidRDefault="004102C5" w:rsidP="00827AFA">
      <w:pPr>
        <w:spacing w:line="480" w:lineRule="auto"/>
        <w:jc w:val="both"/>
      </w:pPr>
      <w:r w:rsidRPr="002229A7">
        <w:t xml:space="preserve">Pediatric thymus samples were acquired from children who were undergoing cardiac surgery. The collection and utilization of these samples were conducted in strict adherence to the guidelines and with the official approval of the Institutional Review Board at the Children’s Hospital of Philadelphia. To create a single-cell suspension, the thymus tissue was mechanically disrupted. Subsequently, the tissue was treated with </w:t>
      </w:r>
      <w:proofErr w:type="spellStart"/>
      <w:r w:rsidRPr="002229A7">
        <w:t>liberase</w:t>
      </w:r>
      <w:proofErr w:type="spellEnd"/>
      <w:r w:rsidRPr="002229A7">
        <w:t xml:space="preserve"> (0.2 mg/mL Roche) for a duration of 30 minutes at 37°C, with intermittent agitation. The resultant thymocytes were then suspended in a flow buffer and subsequently sorted into distinct fractions based on the CD45+, DN, and CD34+CD1A- </w:t>
      </w:r>
      <w:r w:rsidRPr="002229A7">
        <w:lastRenderedPageBreak/>
        <w:t>markers. These fractions were subsequently subjected to single-cell RNA sequencing (</w:t>
      </w:r>
      <w:proofErr w:type="spellStart"/>
      <w:r w:rsidRPr="002229A7">
        <w:t>scRNA</w:t>
      </w:r>
      <w:proofErr w:type="spellEnd"/>
      <w:r w:rsidRPr="002229A7">
        <w:t>-seq) analysis.</w:t>
      </w:r>
    </w:p>
    <w:p w14:paraId="70712B95" w14:textId="77777777" w:rsidR="004102C5" w:rsidRDefault="004102C5" w:rsidP="00827AFA">
      <w:pPr>
        <w:pStyle w:val="Heading3"/>
        <w:spacing w:line="480" w:lineRule="auto"/>
        <w:jc w:val="both"/>
      </w:pPr>
      <w:bookmarkStart w:id="18" w:name="_Toc149076452"/>
      <w:proofErr w:type="spellStart"/>
      <w:r w:rsidRPr="002229A7">
        <w:t>scRNA</w:t>
      </w:r>
      <w:proofErr w:type="spellEnd"/>
      <w:r w:rsidRPr="002229A7">
        <w:t xml:space="preserve"> library preparation</w:t>
      </w:r>
      <w:bookmarkEnd w:id="18"/>
      <w:r w:rsidRPr="002229A7">
        <w:t xml:space="preserve"> </w:t>
      </w:r>
    </w:p>
    <w:p w14:paraId="40A1F1FC" w14:textId="77777777" w:rsidR="004102C5" w:rsidRPr="002229A7" w:rsidRDefault="004102C5" w:rsidP="00827AFA">
      <w:pPr>
        <w:spacing w:line="480" w:lineRule="auto"/>
        <w:jc w:val="both"/>
      </w:pPr>
      <w:r w:rsidRPr="002229A7">
        <w:t xml:space="preserve">To analyze live cells, the procedure involved initial centrifugation and suspension of cells in 45 </w:t>
      </w:r>
      <w:proofErr w:type="spellStart"/>
      <w:r w:rsidRPr="002229A7">
        <w:t>μL</w:t>
      </w:r>
      <w:proofErr w:type="spellEnd"/>
      <w:r w:rsidRPr="002229A7">
        <w:t xml:space="preserve"> of Cell Staining Buffer (</w:t>
      </w:r>
      <w:proofErr w:type="spellStart"/>
      <w:r w:rsidRPr="002229A7">
        <w:t>BioLegend</w:t>
      </w:r>
      <w:proofErr w:type="spellEnd"/>
      <w:r w:rsidRPr="002229A7">
        <w:t xml:space="preserve">, Cat #: 420201) per million cells. Blocking with 5 </w:t>
      </w:r>
      <w:proofErr w:type="spellStart"/>
      <w:r w:rsidRPr="002229A7">
        <w:t>μL</w:t>
      </w:r>
      <w:proofErr w:type="spellEnd"/>
      <w:r w:rsidRPr="002229A7">
        <w:t xml:space="preserve"> of Human </w:t>
      </w:r>
      <w:proofErr w:type="spellStart"/>
      <w:r w:rsidRPr="002229A7">
        <w:t>TruStain</w:t>
      </w:r>
      <w:proofErr w:type="spellEnd"/>
      <w:r w:rsidRPr="002229A7">
        <w:t xml:space="preserve"> </w:t>
      </w:r>
      <w:proofErr w:type="spellStart"/>
      <w:r w:rsidRPr="002229A7">
        <w:t>FcX</w:t>
      </w:r>
      <w:proofErr w:type="spellEnd"/>
      <w:r w:rsidRPr="002229A7">
        <w:t xml:space="preserve"> (</w:t>
      </w:r>
      <w:proofErr w:type="spellStart"/>
      <w:r w:rsidRPr="002229A7">
        <w:t>BioLegend</w:t>
      </w:r>
      <w:proofErr w:type="spellEnd"/>
      <w:r w:rsidRPr="002229A7">
        <w:t xml:space="preserve">, Cat #: 422301) per million cells at 4°C for 15 minutes reduced non-specific binding. After blocking, </w:t>
      </w:r>
      <w:proofErr w:type="spellStart"/>
      <w:r w:rsidRPr="002229A7">
        <w:t>TotalSeq</w:t>
      </w:r>
      <w:proofErr w:type="spellEnd"/>
      <w:r w:rsidRPr="002229A7">
        <w:t xml:space="preserve">-A antibodies were added and incubated for 30 minutes at 4°C. Cells were washed thrice with Cell Staining Buffer, resuspended in PBS with 0.04% BSA, and counted using the </w:t>
      </w:r>
      <w:proofErr w:type="gramStart"/>
      <w:r w:rsidRPr="002229A7">
        <w:t>Countess</w:t>
      </w:r>
      <w:proofErr w:type="gramEnd"/>
      <w:r w:rsidRPr="002229A7">
        <w:t xml:space="preserve"> II cell counter (Invitrogen), with 17,000 cells per sample. Subsequently, the isolated cells (17,000 per sample) were loaded onto a 10x Genomics Chromium controller along with Chromium NEXT GEM Single Cell 3’ reagent kits V3.1. GEX libraries were generated using the 10x Genomics library preparation kit. For ADT libraries, the KAPA HiFi </w:t>
      </w:r>
      <w:proofErr w:type="spellStart"/>
      <w:r w:rsidRPr="002229A7">
        <w:t>HotStart</w:t>
      </w:r>
      <w:proofErr w:type="spellEnd"/>
      <w:r w:rsidRPr="002229A7">
        <w:t xml:space="preserve"> </w:t>
      </w:r>
      <w:proofErr w:type="spellStart"/>
      <w:r w:rsidRPr="002229A7">
        <w:t>ReadyMix</w:t>
      </w:r>
      <w:proofErr w:type="spellEnd"/>
      <w:r w:rsidRPr="002229A7">
        <w:t xml:space="preserve"> kit (Kapa Biosystems, catalog no. KK2601) was employed. The ADT library PCR involved an initial denaturation step at 98°C for 2 minutes, followed by 14-15 cycles of denaturation, annealing, and extension, with a final extension at 72°C for 5 minutes and a concluding step at 4°C. Library quality was assessed using the Agilent High Sensitivity DNA kit on the Bioanalyzer 2100 platform. Library quantification was performed with the dsDNA High-Sensitivity (HS) assay kit on the Qubit fluorometer, using the qPCR-based KAPA quantification kit. Finally, the libraries were sequenced on an Illumina Nova-Seq 6000 platform using a 28:8:0:87 paired-end format.</w:t>
      </w:r>
    </w:p>
    <w:p w14:paraId="1FCD17F5" w14:textId="77777777" w:rsidR="004102C5" w:rsidRPr="002229A7" w:rsidRDefault="004102C5" w:rsidP="00827AFA">
      <w:pPr>
        <w:spacing w:line="480" w:lineRule="auto"/>
        <w:jc w:val="both"/>
        <w:rPr>
          <w:i/>
        </w:rPr>
      </w:pPr>
      <w:proofErr w:type="spellStart"/>
      <w:r w:rsidRPr="002229A7">
        <w:rPr>
          <w:i/>
        </w:rPr>
        <w:t>scRNA</w:t>
      </w:r>
      <w:proofErr w:type="spellEnd"/>
      <w:r w:rsidRPr="002229A7">
        <w:rPr>
          <w:i/>
        </w:rPr>
        <w:t xml:space="preserve"> data processing </w:t>
      </w:r>
    </w:p>
    <w:p w14:paraId="1A1CC974" w14:textId="77777777" w:rsidR="004102C5" w:rsidRPr="002229A7" w:rsidRDefault="004102C5" w:rsidP="00827AFA">
      <w:pPr>
        <w:spacing w:line="480" w:lineRule="auto"/>
        <w:jc w:val="both"/>
      </w:pPr>
      <w:r w:rsidRPr="002229A7">
        <w:t xml:space="preserve">The demultiplexing and alignment of RNA and antibody-derived tag sequences were carried out employing </w:t>
      </w:r>
      <w:proofErr w:type="spellStart"/>
      <w:r w:rsidRPr="002229A7">
        <w:t>cellranger</w:t>
      </w:r>
      <w:proofErr w:type="spellEnd"/>
      <w:r w:rsidRPr="002229A7">
        <w:t xml:space="preserve"> v3.1.0. Following this, a filtering process was implemented to eliminate low-quality cells and red blood cells (RBC). Specifically, cells were retained if they exhibited a gene count between 300 and 2500 in the </w:t>
      </w:r>
      <w:proofErr w:type="spellStart"/>
      <w:r w:rsidRPr="002229A7">
        <w:t>scRNA</w:t>
      </w:r>
      <w:proofErr w:type="spellEnd"/>
      <w:r w:rsidRPr="002229A7">
        <w:t xml:space="preserve">-Seq data, had over 1500 RNA counts, demonstrated </w:t>
      </w:r>
      <w:r w:rsidRPr="002229A7">
        <w:lastRenderedPageBreak/>
        <w:t xml:space="preserve">less than 10% mitochondrial RNA content, and featured fewer than 3 unique molecular identifiers (UMI) mapped to Hemoglobin B. To address the presence of cell doublets observed in the </w:t>
      </w:r>
      <w:proofErr w:type="spellStart"/>
      <w:r w:rsidRPr="002229A7">
        <w:t>scRNA</w:t>
      </w:r>
      <w:proofErr w:type="spellEnd"/>
      <w:r w:rsidRPr="002229A7">
        <w:t xml:space="preserve"> data, DoubletFinder2 v2.0.3 was applied, utilizing an expected doublet rate of 5%. Subsequently, the patient-specific cell-gene and cell-antibody-derived tag (ADT) count matrices were individually preserved. These matrices were subsequently integrated and combined using Seurat (v4.0.53), facilitating downstream analyses.</w:t>
      </w:r>
    </w:p>
    <w:p w14:paraId="5D692A80" w14:textId="77777777" w:rsidR="004102C5" w:rsidRPr="002229A7" w:rsidRDefault="004102C5" w:rsidP="00827AFA">
      <w:pPr>
        <w:pStyle w:val="Heading3"/>
        <w:spacing w:line="480" w:lineRule="auto"/>
        <w:jc w:val="both"/>
      </w:pPr>
      <w:bookmarkStart w:id="19" w:name="_Toc149076453"/>
      <w:r w:rsidRPr="002229A7">
        <w:t>Construction of healthy hematopoietic reference trajectory</w:t>
      </w:r>
      <w:bookmarkEnd w:id="19"/>
    </w:p>
    <w:p w14:paraId="269055A8" w14:textId="5C5BF9BC" w:rsidR="004102C5" w:rsidRPr="002229A7" w:rsidRDefault="004102C5" w:rsidP="00827AFA">
      <w:pPr>
        <w:spacing w:line="480" w:lineRule="auto"/>
        <w:jc w:val="both"/>
      </w:pPr>
      <w:r w:rsidRPr="002229A7">
        <w:t>Construction of the healthy reference trajectory of T, B, and myeloid development began with sample-by-sample cell annotation followed by consensus clustering and annotation. Annotations from previously published bone marrow samples were kept</w:t>
      </w:r>
      <w:r w:rsidRPr="002229A7">
        <w:fldChar w:fldCharType="begin">
          <w:fldData xml:space="preserve">PEVuZE5vdGU+PENpdGU+PEF1dGhvcj5DaGVuPC9BdXRob3I+PFllYXI+MjAyMjwvWWVhcj48UmVj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</w:fldData>
        </w:fldChar>
      </w:r>
      <w:r w:rsidR="004A1D43">
        <w:instrText xml:space="preserve"> ADDIN EN.CITE </w:instrText>
      </w:r>
      <w:r w:rsidR="004A1D43">
        <w:fldChar w:fldCharType="begin">
          <w:fldData xml:space="preserve">PEVuZE5vdGU+PENpdGU+PEF1dGhvcj5DaGVuPC9BdXRob3I+PFllYXI+MjAyMjwvWWVhcj48UmVj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</w:fldData>
        </w:fldChar>
      </w:r>
      <w:r w:rsidR="004A1D43">
        <w:instrText xml:space="preserve"> ADDIN EN.CITE.DATA </w:instrText>
      </w:r>
      <w:r w:rsidR="004A1D43">
        <w:fldChar w:fldCharType="end"/>
      </w:r>
      <w:r w:rsidRPr="002229A7">
        <w:fldChar w:fldCharType="separate"/>
      </w:r>
      <w:r w:rsidR="004A1D43" w:rsidRPr="004A1D43">
        <w:rPr>
          <w:noProof/>
          <w:vertAlign w:val="superscript"/>
        </w:rPr>
        <w:t>33</w:t>
      </w:r>
      <w:r w:rsidRPr="002229A7">
        <w:fldChar w:fldCharType="end"/>
      </w:r>
      <w:r w:rsidRPr="002229A7">
        <w:t>. Cell x gene matrices from each thymus sample were log-normalized and subject to dimensionality reduction. Cells were clustered at multiple resolutions (k=1, k=2, k=3), and clusters given preliminary labels based on marker gene expression. Cell x gene matrices from all thymus donors (n=3) were then concatenated, log-normalized, and subject to dimensionality reduction. Cells were re-clustered at high resolutions (k=3), and clusters relabeled based on marker gene expression and prior labels.</w:t>
      </w:r>
    </w:p>
    <w:p w14:paraId="0A32C9C1" w14:textId="77777777" w:rsidR="004102C5" w:rsidRPr="002229A7" w:rsidRDefault="004102C5" w:rsidP="00827AFA">
      <w:pPr>
        <w:spacing w:line="480" w:lineRule="auto"/>
        <w:ind w:firstLine="720"/>
        <w:jc w:val="both"/>
      </w:pPr>
      <w:r w:rsidRPr="002229A7">
        <w:t xml:space="preserve">Cell x gene matrices from healthy thymus donors were then concatenated with cell x gene matrices from healthy bone marrow donors (n=5), log-normalized, and subject to dimensionality reduction. Dimensionality reduction was performed using UMAP of the top 25 principal components of the concatenated </w:t>
      </w:r>
      <w:proofErr w:type="spellStart"/>
      <w:r w:rsidRPr="002229A7">
        <w:t>scRNA</w:t>
      </w:r>
      <w:proofErr w:type="spellEnd"/>
      <w:r w:rsidRPr="002229A7">
        <w:t xml:space="preserve">-Seq data with 30 neighbors and 2 principal components. The features used for construction of a final working reference trajectory were identified in several iterations. First, the </w:t>
      </w:r>
      <w:proofErr w:type="spellStart"/>
      <w:r w:rsidRPr="002229A7">
        <w:t>FindVariableFeatures</w:t>
      </w:r>
      <w:proofErr w:type="spellEnd"/>
      <w:r w:rsidRPr="002229A7">
        <w:t xml:space="preserve"> function in Seurat was used to identify top 2,000 variable genes. These 2,000 genes were then filtered in two iterations based on Gini coefficient, a previously described method which retains genes of maximal inequality between cell clusters. Briefly, a shared nearest neighbor graph was constructed using 50 and 20 PCs; cells were clustered at k=0.1 resolution and the Gini coefficient was calculated for each variable gene. Genes </w:t>
      </w:r>
      <w:r w:rsidRPr="002229A7">
        <w:lastRenderedPageBreak/>
        <w:t>with low Gini coefficient (bottom 10% percentile) and cluster level expression &lt; 10% were removed in each iteration, retaining 1,065 features which captured the biology of T-cell maturation. Early T-cells undergo massive proliferation which can skew identification of underlying cell state when projecting patient derived cancer blasts (</w:t>
      </w:r>
      <w:proofErr w:type="spellStart"/>
      <w:r w:rsidRPr="002229A7">
        <w:t>ie</w:t>
      </w:r>
      <w:proofErr w:type="spellEnd"/>
      <w:r w:rsidRPr="002229A7">
        <w:t xml:space="preserve">, proliferating cancer blasts will map to proliferating thymocytes based on expression of cell-cycle related genes, rather than developmental stage related genes). To address this, 134 cell cycle related genes previously described in other single cell analyses of thymic tissue9 (total gene set size, n=559) were removed. The remaining 931 variable features were used as input to PCA and UMAP dimension reductions (25 PCs), yielding the final </w:t>
      </w:r>
      <w:proofErr w:type="spellStart"/>
      <w:r w:rsidRPr="002229A7">
        <w:t>scRNA</w:t>
      </w:r>
      <w:proofErr w:type="spellEnd"/>
      <w:r w:rsidRPr="002229A7">
        <w:t xml:space="preserve"> reference trajectory used for projection of patient data. Trajectory analysis was performed using Slingshot 1.8.010 with HSPC as start cluster and </w:t>
      </w:r>
      <w:proofErr w:type="spellStart"/>
      <w:r w:rsidRPr="002229A7">
        <w:t>EffectorT</w:t>
      </w:r>
      <w:proofErr w:type="spellEnd"/>
      <w:r w:rsidRPr="002229A7">
        <w:t xml:space="preserve">, Mature-B, and Monocyte as end clusters for T, B, and Myeloid trajectories, respectively. Principal curves were selected for T-cell trajectory and Myeloid-cell trajectories, and values were scaled based on a maximum of 1 in each curve. To visualize the arrest state of ETP-ALL in context of both Myeloid and T-cell development, values corresponding with states in myeloid development were multiplied by -1. </w:t>
      </w:r>
      <w:proofErr w:type="spellStart"/>
      <w:r w:rsidRPr="002229A7">
        <w:t>Pseudotime</w:t>
      </w:r>
      <w:proofErr w:type="spellEnd"/>
      <w:r w:rsidRPr="002229A7">
        <w:t xml:space="preserve"> values of shared cell states that occurred in both myeloid and T-cell development (multipotent progenitors: HSPC, LMPP) were then averaged. These transformations yielded a trajectory where multipotent progenitors were centered near 0, myeloid development corresponded with </w:t>
      </w:r>
      <w:proofErr w:type="spellStart"/>
      <w:r w:rsidRPr="002229A7">
        <w:t>psuedotime</w:t>
      </w:r>
      <w:proofErr w:type="spellEnd"/>
      <w:r w:rsidRPr="002229A7">
        <w:t xml:space="preserve"> values from 0 to -1, and T-cell development corresponded with </w:t>
      </w:r>
      <w:proofErr w:type="spellStart"/>
      <w:r w:rsidRPr="002229A7">
        <w:t>pseudotime</w:t>
      </w:r>
      <w:proofErr w:type="spellEnd"/>
      <w:r w:rsidRPr="002229A7">
        <w:t xml:space="preserve"> values from 0 to 1.</w:t>
      </w:r>
    </w:p>
    <w:p w14:paraId="19003B17" w14:textId="77777777" w:rsidR="004102C5" w:rsidRPr="002229A7" w:rsidRDefault="004102C5" w:rsidP="00827AFA">
      <w:pPr>
        <w:spacing w:line="480" w:lineRule="auto"/>
        <w:ind w:firstLine="720"/>
        <w:jc w:val="both"/>
      </w:pPr>
    </w:p>
    <w:p w14:paraId="00000077" w14:textId="77777777" w:rsidR="007D0327" w:rsidRPr="002229A7" w:rsidRDefault="002256C8" w:rsidP="00827AFA">
      <w:pPr>
        <w:pStyle w:val="Heading2"/>
        <w:spacing w:line="480" w:lineRule="auto"/>
        <w:jc w:val="both"/>
      </w:pPr>
      <w:bookmarkStart w:id="20" w:name="_Toc149076454"/>
      <w:r w:rsidRPr="002229A7">
        <w:t>Gene expression analysis</w:t>
      </w:r>
      <w:bookmarkEnd w:id="20"/>
    </w:p>
    <w:p w14:paraId="00000079" w14:textId="77777777" w:rsidR="007D0327" w:rsidRPr="002229A7" w:rsidRDefault="002256C8" w:rsidP="00827AFA">
      <w:pPr>
        <w:pStyle w:val="Heading3"/>
        <w:spacing w:line="480" w:lineRule="auto"/>
        <w:jc w:val="both"/>
        <w:rPr>
          <w:b/>
        </w:rPr>
      </w:pPr>
      <w:bookmarkStart w:id="21" w:name="_Toc149076455"/>
      <w:r w:rsidRPr="002229A7">
        <w:t>Differential gene expression of T-ALL subtypes</w:t>
      </w:r>
      <w:bookmarkEnd w:id="21"/>
    </w:p>
    <w:p w14:paraId="0000007A" w14:textId="1EC1875C" w:rsidR="007D0327" w:rsidRPr="002229A7" w:rsidRDefault="002256C8" w:rsidP="00827AFA">
      <w:pPr>
        <w:spacing w:line="480" w:lineRule="auto"/>
        <w:jc w:val="both"/>
      </w:pPr>
      <w:r w:rsidRPr="002229A7">
        <w:t xml:space="preserve">Batch corrected filtered counts were normalized by library size using </w:t>
      </w:r>
      <w:proofErr w:type="spellStart"/>
      <w:r w:rsidRPr="002229A7">
        <w:t>edgeR</w:t>
      </w:r>
      <w:proofErr w:type="spellEnd"/>
      <w:r w:rsidRPr="002229A7">
        <w:t xml:space="preserve"> </w:t>
      </w:r>
      <w:r w:rsidR="003773A3" w:rsidRPr="002229A7">
        <w:t>(</w:t>
      </w:r>
      <w:r w:rsidRPr="002229A7">
        <w:t>v3.4</w:t>
      </w:r>
      <w:r w:rsidR="003773A3" w:rsidRPr="002229A7">
        <w:t>)</w:t>
      </w:r>
      <w:r w:rsidRPr="002229A7">
        <w:t xml:space="preserve"> </w:t>
      </w:r>
      <w:proofErr w:type="spellStart"/>
      <w:r w:rsidRPr="002229A7">
        <w:t>calcNormFactors</w:t>
      </w:r>
      <w:proofErr w:type="spellEnd"/>
      <w:r w:rsidRPr="002229A7">
        <w:t xml:space="preserve"> TMM method and further transformed by </w:t>
      </w:r>
      <w:r w:rsidR="008D39EA" w:rsidRPr="002229A7">
        <w:t>‘</w:t>
      </w:r>
      <w:r w:rsidRPr="002229A7">
        <w:t>limma</w:t>
      </w:r>
      <w:r w:rsidR="008D39EA" w:rsidRPr="002229A7">
        <w:t>’</w:t>
      </w:r>
      <w:r w:rsidR="009E5B07" w:rsidRPr="002229A7">
        <w:fldChar w:fldCharType="begin"/>
      </w:r>
      <w:r w:rsidR="004A1D43">
        <w:instrText xml:space="preserve"> ADDIN EN.CITE &lt;EndNote&gt;&lt;Cite&gt;&lt;Author&gt;Ritchie&lt;/Author&gt;&lt;Year&gt;2015&lt;/Year&gt;&lt;RecNum&gt;64&lt;/RecNum&gt;&lt;DisplayText&gt;&lt;style face="superscript"&gt;34&lt;/style&gt;&lt;/DisplayText&gt;&lt;record&gt;&lt;rec-number&gt;64&lt;/rec-number&gt;&lt;foreign-keys&gt;&lt;key app="EN" db-id="a5xzsafv6fz994e5wvc5f2pe2xzdr02sx0vf" timestamp="1695172834"&gt;64&lt;/key&gt;&lt;/foreign-keys&gt;&lt;ref-type name="Journal Article"&gt;17&lt;/ref-type&gt;&lt;contributors&gt;&lt;authors&gt;&lt;author&gt;Ritchie, Matthew E.&lt;/author&gt;&lt;author&gt;Phipson, Belinda&lt;/author&gt;&lt;author&gt;Wu, Di&lt;/author&gt;&lt;author&gt;Hu, Yifang&lt;/author&gt;&lt;author&gt;Law, Charity W.&lt;/author&gt;&lt;author&gt;Shi, Wei&lt;/author&gt;&lt;author&gt;Smyth, Gordon K.&lt;/author&gt;&lt;/authors&gt;&lt;/contributors&gt;&lt;titles&gt;&lt;title&gt;limma powers differential expression analyses for RNA-sequencing and microarray studies&lt;/title&gt;&lt;secondary-title&gt;Nucleic Acids Research&lt;/secondary-title&gt;&lt;/titles&gt;&lt;periodical&gt;&lt;full-title&gt;Nucleic acids research&lt;/full-title&gt;&lt;/periodical&gt;&lt;pages&gt;e47-e47&lt;/pages&gt;&lt;volume&gt;43&lt;/volume&gt;&lt;number&gt;7&lt;/number&gt;&lt;dates&gt;&lt;year&gt;2015&lt;/year&gt;&lt;/dates&gt;&lt;isbn&gt;0305-1048&lt;/isbn&gt;&lt;urls&gt;&lt;related-urls&gt;&lt;url&gt;https://doi.org/10.1093/nar/gkv007&lt;/url&gt;&lt;/related-urls&gt;&lt;/urls&gt;&lt;electronic-resource-num&gt;10.1093/nar/gkv007&lt;/electronic-resource-num&gt;&lt;access-date&gt;9/20/2023&lt;/access-date&gt;&lt;/record&gt;&lt;/Cite&gt;&lt;/EndNote&gt;</w:instrText>
      </w:r>
      <w:r w:rsidR="009E5B07" w:rsidRPr="002229A7">
        <w:fldChar w:fldCharType="separate"/>
      </w:r>
      <w:r w:rsidR="004A1D43" w:rsidRPr="004A1D43">
        <w:rPr>
          <w:noProof/>
          <w:vertAlign w:val="superscript"/>
        </w:rPr>
        <w:t>34</w:t>
      </w:r>
      <w:r w:rsidR="009E5B07" w:rsidRPr="002229A7">
        <w:fldChar w:fldCharType="end"/>
      </w:r>
      <w:r w:rsidR="009E5B07" w:rsidRPr="002229A7">
        <w:t xml:space="preserve"> (</w:t>
      </w:r>
      <w:r w:rsidRPr="002229A7">
        <w:t>v3.54.1</w:t>
      </w:r>
      <w:r w:rsidR="009E5B07" w:rsidRPr="002229A7">
        <w:t>)</w:t>
      </w:r>
      <w:r w:rsidRPr="002229A7">
        <w:t xml:space="preserve"> </w:t>
      </w:r>
      <w:proofErr w:type="spellStart"/>
      <w:r w:rsidRPr="002229A7">
        <w:t>voom</w:t>
      </w:r>
      <w:proofErr w:type="spellEnd"/>
      <w:r w:rsidRPr="002229A7">
        <w:t xml:space="preserve">. Differential gene expression analysis was performed contrasting two groups of interest and standard </w:t>
      </w:r>
      <w:proofErr w:type="spellStart"/>
      <w:r w:rsidRPr="002229A7">
        <w:t>limma</w:t>
      </w:r>
      <w:proofErr w:type="spellEnd"/>
      <w:r w:rsidRPr="002229A7">
        <w:t xml:space="preserve"> </w:t>
      </w:r>
      <w:r w:rsidRPr="002229A7">
        <w:lastRenderedPageBreak/>
        <w:t>workflow. P-values were adjusted using the</w:t>
      </w:r>
      <w:r w:rsidR="008D39EA" w:rsidRPr="002229A7">
        <w:t xml:space="preserve"> </w:t>
      </w:r>
      <w:proofErr w:type="spellStart"/>
      <w:r w:rsidR="008D39EA" w:rsidRPr="002229A7">
        <w:t>Benjamini</w:t>
      </w:r>
      <w:proofErr w:type="spellEnd"/>
      <w:r w:rsidR="008D39EA" w:rsidRPr="002229A7">
        <w:t xml:space="preserve"> Hochberg</w:t>
      </w:r>
      <w:r w:rsidRPr="002229A7">
        <w:t xml:space="preserve"> False Discovery Rate </w:t>
      </w:r>
      <w:r w:rsidR="008D39EA" w:rsidRPr="002229A7">
        <w:t>(</w:t>
      </w:r>
      <w:r w:rsidRPr="002229A7">
        <w:t>FDR</w:t>
      </w:r>
      <w:r w:rsidR="008D39EA" w:rsidRPr="002229A7">
        <w:t>)</w:t>
      </w:r>
      <w:r w:rsidRPr="002229A7">
        <w:t xml:space="preserve"> method, using cutoffs 0.01 for FDR, log fold change &gt;1 and average expression in group 1 &gt; 2 for upregulated or log fold change &lt; (-1) average expression in group 2 &gt; 2 for downregulated genes.</w:t>
      </w:r>
    </w:p>
    <w:p w14:paraId="0000007C" w14:textId="77777777" w:rsidR="007D0327" w:rsidRPr="002229A7" w:rsidRDefault="002256C8" w:rsidP="00827AFA">
      <w:pPr>
        <w:pStyle w:val="Heading3"/>
        <w:spacing w:line="480" w:lineRule="auto"/>
        <w:jc w:val="both"/>
      </w:pPr>
      <w:bookmarkStart w:id="22" w:name="_Toc149076456"/>
      <w:r w:rsidRPr="002229A7">
        <w:t>Data preprocessing and differential gene expression of MED12 KO vs. WT</w:t>
      </w:r>
      <w:bookmarkEnd w:id="22"/>
    </w:p>
    <w:p w14:paraId="0000007D" w14:textId="14F1ACE2" w:rsidR="007D0327" w:rsidRPr="002229A7" w:rsidRDefault="002256C8" w:rsidP="00827AFA">
      <w:pPr>
        <w:spacing w:line="480" w:lineRule="auto"/>
        <w:jc w:val="both"/>
      </w:pPr>
      <w:r w:rsidRPr="002229A7">
        <w:t xml:space="preserve">RSEM expected counts were filtered, with samples required to exhibit expression of over 1 CPM and over 0.5 TPM≥ 3 samples. Deseq2 </w:t>
      </w:r>
      <w:proofErr w:type="spellStart"/>
      <w:r w:rsidRPr="002229A7">
        <w:t>estimateSizeFactors</w:t>
      </w:r>
      <w:proofErr w:type="spellEnd"/>
      <w:r w:rsidRPr="002229A7">
        <w:t xml:space="preserve">, </w:t>
      </w:r>
      <w:proofErr w:type="spellStart"/>
      <w:r w:rsidRPr="002229A7">
        <w:t>estimateDispersions</w:t>
      </w:r>
      <w:proofErr w:type="spellEnd"/>
      <w:r w:rsidRPr="002229A7">
        <w:t xml:space="preserve"> with </w:t>
      </w:r>
      <w:proofErr w:type="spellStart"/>
      <w:r w:rsidRPr="002229A7">
        <w:t>fitType</w:t>
      </w:r>
      <w:proofErr w:type="spellEnd"/>
      <w:r w:rsidRPr="002229A7">
        <w:t xml:space="preserve"> "local"</w:t>
      </w:r>
      <w:r w:rsidR="003D1CB9" w:rsidRPr="002229A7">
        <w:t xml:space="preserve"> and</w:t>
      </w:r>
      <w:r w:rsidRPr="002229A7">
        <w:t xml:space="preserve"> </w:t>
      </w:r>
      <w:proofErr w:type="spellStart"/>
      <w:r w:rsidRPr="002229A7">
        <w:t>nbinomWaldTest</w:t>
      </w:r>
      <w:proofErr w:type="spellEnd"/>
      <w:r w:rsidRPr="002229A7">
        <w:t xml:space="preserve"> were used for differential gene expression analysis.</w:t>
      </w:r>
    </w:p>
    <w:p w14:paraId="0000007F" w14:textId="77777777" w:rsidR="007D0327" w:rsidRPr="002229A7" w:rsidRDefault="002256C8" w:rsidP="00827AFA">
      <w:pPr>
        <w:pStyle w:val="Heading3"/>
        <w:spacing w:line="480" w:lineRule="auto"/>
        <w:jc w:val="both"/>
      </w:pPr>
      <w:bookmarkStart w:id="23" w:name="_Toc149076457"/>
      <w:r w:rsidRPr="002229A7">
        <w:t>Gene set enrichment analysis</w:t>
      </w:r>
      <w:bookmarkEnd w:id="23"/>
    </w:p>
    <w:p w14:paraId="00000080" w14:textId="77777777" w:rsidR="007D0327" w:rsidRPr="002229A7" w:rsidRDefault="002256C8" w:rsidP="00827AFA">
      <w:pPr>
        <w:spacing w:line="480" w:lineRule="auto"/>
        <w:jc w:val="both"/>
        <w:rPr>
          <w:i/>
        </w:rPr>
      </w:pPr>
      <w:r w:rsidRPr="002229A7">
        <w:t xml:space="preserve">GSEA v4.1.0 (Java-GSEA) was used for gene set analysis using sample permutation for T-ALL cohort binary group comparisons and gene for MED12 KO vs. WT analysis. R package </w:t>
      </w:r>
      <w:proofErr w:type="spellStart"/>
      <w:r w:rsidRPr="002229A7">
        <w:t>msigdbr</w:t>
      </w:r>
      <w:proofErr w:type="spellEnd"/>
      <w:r w:rsidRPr="002229A7">
        <w:t xml:space="preserve"> c7.5.1 was used for downloading human </w:t>
      </w:r>
      <w:proofErr w:type="spellStart"/>
      <w:r w:rsidRPr="002229A7">
        <w:t>genesets</w:t>
      </w:r>
      <w:proofErr w:type="spellEnd"/>
      <w:r w:rsidRPr="002229A7">
        <w:t xml:space="preserve">; </w:t>
      </w:r>
      <w:proofErr w:type="gramStart"/>
      <w:r w:rsidRPr="002229A7">
        <w:t>CP:BIOCARTA</w:t>
      </w:r>
      <w:proofErr w:type="gramEnd"/>
      <w:r w:rsidRPr="002229A7">
        <w:t>, CP:KEGG, CP:PID, CP:REACTOME, CP:WIKIPATHWAYS, HALLMARKS, HAY_BONE_MARROW and transcription factor target gene sets from C2 CGP set.</w:t>
      </w:r>
    </w:p>
    <w:p w14:paraId="00000082" w14:textId="77777777" w:rsidR="007D0327" w:rsidRPr="002229A7" w:rsidRDefault="002256C8" w:rsidP="00827AFA">
      <w:pPr>
        <w:pStyle w:val="Heading3"/>
        <w:spacing w:line="480" w:lineRule="auto"/>
        <w:jc w:val="both"/>
      </w:pPr>
      <w:bookmarkStart w:id="24" w:name="_Toc149076458"/>
      <w:r w:rsidRPr="002229A7">
        <w:t>Monoallelic gene expression detection using Cis-X</w:t>
      </w:r>
      <w:bookmarkEnd w:id="24"/>
    </w:p>
    <w:p w14:paraId="00000083" w14:textId="66FB661E" w:rsidR="007D0327" w:rsidRPr="002229A7" w:rsidRDefault="002256C8" w:rsidP="00827AFA">
      <w:pPr>
        <w:spacing w:line="480" w:lineRule="auto"/>
        <w:jc w:val="both"/>
        <w:rPr>
          <w:i/>
        </w:rPr>
      </w:pPr>
      <w:r w:rsidRPr="002229A7">
        <w:t>Cis-X</w:t>
      </w:r>
      <w:r w:rsidR="009E5B07" w:rsidRPr="002229A7">
        <w:fldChar w:fldCharType="begin">
          <w:fldData xml:space="preserve">PEVuZE5vdGU+PENpdGU+PEF1dGhvcj5MaXU8L0F1dGhvcj48WWVhcj4yMDIwPC9ZZWFyPjxSZWNO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</w:fldData>
        </w:fldChar>
      </w:r>
      <w:r w:rsidR="004A1D43">
        <w:instrText xml:space="preserve"> ADDIN EN.CITE </w:instrText>
      </w:r>
      <w:r w:rsidR="004A1D43">
        <w:fldChar w:fldCharType="begin">
          <w:fldData xml:space="preserve">PEVuZE5vdGU+PENpdGU+PEF1dGhvcj5MaXU8L0F1dGhvcj48WWVhcj4yMDIwPC9ZZWFyPjxSZWNO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</w:fldData>
        </w:fldChar>
      </w:r>
      <w:r w:rsidR="004A1D43">
        <w:instrText xml:space="preserve"> ADDIN EN.CITE.DATA </w:instrText>
      </w:r>
      <w:r w:rsidR="004A1D43">
        <w:fldChar w:fldCharType="end"/>
      </w:r>
      <w:r w:rsidR="009E5B07" w:rsidRPr="002229A7">
        <w:fldChar w:fldCharType="separate"/>
      </w:r>
      <w:r w:rsidR="004A1D43" w:rsidRPr="004A1D43">
        <w:rPr>
          <w:noProof/>
          <w:vertAlign w:val="superscript"/>
        </w:rPr>
        <w:t>35</w:t>
      </w:r>
      <w:r w:rsidR="009E5B07" w:rsidRPr="002229A7">
        <w:fldChar w:fldCharType="end"/>
      </w:r>
      <w:r w:rsidRPr="002229A7">
        <w:t xml:space="preserve"> was applied to discover regulatory noncoding variants in each single T-ALL tumor sample by integrating the single sample’s corresponding whole-genome and transcriptome sequencing data (WGS and </w:t>
      </w:r>
      <w:proofErr w:type="spellStart"/>
      <w:r w:rsidRPr="002229A7">
        <w:t>RNAseq</w:t>
      </w:r>
      <w:proofErr w:type="spellEnd"/>
      <w:r w:rsidRPr="002229A7">
        <w:t xml:space="preserve">). All required data were prepared by following the instruction from Cis-X manual (see Data and software availability). Due to Cis-X needs to have all data aligned to hg19 reference, </w:t>
      </w:r>
      <w:proofErr w:type="spellStart"/>
      <w:r w:rsidRPr="002229A7">
        <w:t>Crossmap</w:t>
      </w:r>
      <w:proofErr w:type="spellEnd"/>
      <w:r w:rsidRPr="002229A7">
        <w:t xml:space="preserve"> was used to </w:t>
      </w:r>
      <w:proofErr w:type="spellStart"/>
      <w:r w:rsidRPr="002229A7">
        <w:t>liftover</w:t>
      </w:r>
      <w:proofErr w:type="spellEnd"/>
      <w:r w:rsidRPr="002229A7">
        <w:t xml:space="preserve"> all data, including SNP genotyping data, SNV, CNV, and SV data, as well as </w:t>
      </w:r>
      <w:proofErr w:type="spellStart"/>
      <w:r w:rsidRPr="002229A7">
        <w:t>RNAseq</w:t>
      </w:r>
      <w:proofErr w:type="spellEnd"/>
      <w:r w:rsidRPr="002229A7">
        <w:t xml:space="preserve"> BAMs from hg38 to hg19 format. The T-ALL reference expression database provided by Cis-X was used in the current study to determine outlier genes based on </w:t>
      </w:r>
      <w:proofErr w:type="spellStart"/>
      <w:r w:rsidRPr="002229A7">
        <w:t>RNAseq</w:t>
      </w:r>
      <w:proofErr w:type="spellEnd"/>
      <w:r w:rsidRPr="002229A7">
        <w:t xml:space="preserve"> FPKM values.</w:t>
      </w:r>
    </w:p>
    <w:p w14:paraId="00000085" w14:textId="77777777" w:rsidR="007D0327" w:rsidRPr="002229A7" w:rsidRDefault="002256C8" w:rsidP="00827AFA">
      <w:pPr>
        <w:pStyle w:val="Heading3"/>
        <w:spacing w:line="480" w:lineRule="auto"/>
        <w:jc w:val="both"/>
      </w:pPr>
      <w:bookmarkStart w:id="25" w:name="_Toc149076459"/>
      <w:r w:rsidRPr="002229A7">
        <w:lastRenderedPageBreak/>
        <w:t xml:space="preserve">Single cell gene set </w:t>
      </w:r>
      <w:proofErr w:type="gramStart"/>
      <w:r w:rsidRPr="002229A7">
        <w:t>analysis</w:t>
      </w:r>
      <w:bookmarkEnd w:id="25"/>
      <w:proofErr w:type="gramEnd"/>
    </w:p>
    <w:p w14:paraId="00000086" w14:textId="77777777" w:rsidR="007D0327" w:rsidRPr="002229A7" w:rsidRDefault="002256C8" w:rsidP="00827AFA">
      <w:pPr>
        <w:spacing w:line="480" w:lineRule="auto"/>
        <w:jc w:val="both"/>
        <w:rPr>
          <w:i/>
        </w:rPr>
      </w:pPr>
      <w:r w:rsidRPr="002229A7">
        <w:t xml:space="preserve">Enrichment scores were computed for significantly differentially expressed genes (for T-ALL, ETP-like genetic subtypes, MED12 Knockout) in normal healthy BM/thymus </w:t>
      </w:r>
      <w:proofErr w:type="spellStart"/>
      <w:r w:rsidRPr="002229A7">
        <w:t>scRNA</w:t>
      </w:r>
      <w:proofErr w:type="spellEnd"/>
      <w:r w:rsidRPr="002229A7">
        <w:t xml:space="preserve"> data. Gene set enrichment was computed using custom function: (1) sum of ‘</w:t>
      </w:r>
      <w:proofErr w:type="spellStart"/>
      <w:r w:rsidRPr="002229A7">
        <w:t>scale.data</w:t>
      </w:r>
      <w:proofErr w:type="spellEnd"/>
      <w:r w:rsidRPr="002229A7">
        <w:t xml:space="preserve">’ values from Seurat workflow was computed for each cell separately for both up- and downregulated genes deriving two scores per cell (2) these scores were subtracted from each other and subsequently normalized by the total number of up- and downregulated genes. Mean of these scores per normal healthy cell type were computed and summarized as </w:t>
      </w:r>
      <w:proofErr w:type="spellStart"/>
      <w:r w:rsidRPr="002229A7">
        <w:t>dotplots</w:t>
      </w:r>
      <w:proofErr w:type="spellEnd"/>
      <w:r w:rsidRPr="002229A7">
        <w:t>.</w:t>
      </w:r>
    </w:p>
    <w:p w14:paraId="00000088" w14:textId="77777777" w:rsidR="007D0327" w:rsidRPr="002229A7" w:rsidRDefault="002256C8" w:rsidP="00827AFA">
      <w:pPr>
        <w:pStyle w:val="Heading2"/>
        <w:spacing w:line="480" w:lineRule="auto"/>
        <w:jc w:val="both"/>
      </w:pPr>
      <w:bookmarkStart w:id="26" w:name="_Toc149076460"/>
      <w:r w:rsidRPr="002229A7">
        <w:t>Statistical analysis</w:t>
      </w:r>
      <w:bookmarkEnd w:id="26"/>
    </w:p>
    <w:p w14:paraId="0000008A" w14:textId="77777777" w:rsidR="007D0327" w:rsidRPr="002229A7" w:rsidRDefault="002256C8" w:rsidP="00827AFA">
      <w:pPr>
        <w:pStyle w:val="Heading3"/>
        <w:spacing w:line="480" w:lineRule="auto"/>
        <w:jc w:val="both"/>
      </w:pPr>
      <w:bookmarkStart w:id="27" w:name="_Toc149076461"/>
      <w:r w:rsidRPr="002229A7">
        <w:t>GRIN2</w:t>
      </w:r>
      <w:bookmarkEnd w:id="27"/>
    </w:p>
    <w:p w14:paraId="2081D2B1" w14:textId="77777777" w:rsidR="00E81CA7" w:rsidRPr="002229A7" w:rsidRDefault="002256C8" w:rsidP="00827AFA">
      <w:pPr>
        <w:spacing w:line="480" w:lineRule="auto"/>
        <w:jc w:val="both"/>
      </w:pPr>
      <w:r w:rsidRPr="002229A7">
        <w:t xml:space="preserve">Tools and libraries were sourced from: https://raw.githubusercontent.com/stjude/TALL-example/main/GRIN2.0.ALEX.library.09.29.2022.R. For gene and regulatory region annotations, as well as chromosome sizes, downloads were made according to instructions using the </w:t>
      </w:r>
      <w:proofErr w:type="spellStart"/>
      <w:proofErr w:type="gramStart"/>
      <w:r w:rsidRPr="002229A7">
        <w:t>get.ensembl</w:t>
      </w:r>
      <w:proofErr w:type="gramEnd"/>
      <w:r w:rsidRPr="002229A7">
        <w:t>.annotation</w:t>
      </w:r>
      <w:proofErr w:type="spellEnd"/>
      <w:r w:rsidRPr="002229A7">
        <w:t xml:space="preserve"> functions for the Human_GRCh38 reference. Annotation data of 60,568 protein coding genes and non-protein coding processed transcripts were retrieved from </w:t>
      </w:r>
      <w:proofErr w:type="spellStart"/>
      <w:r w:rsidRPr="002229A7">
        <w:t>Ensembl</w:t>
      </w:r>
      <w:proofErr w:type="spellEnd"/>
      <w:r w:rsidRPr="002229A7">
        <w:t xml:space="preserve"> </w:t>
      </w:r>
      <w:proofErr w:type="spellStart"/>
      <w:r w:rsidRPr="002229A7">
        <w:t>BioMart</w:t>
      </w:r>
      <w:proofErr w:type="spellEnd"/>
      <w:r w:rsidRPr="002229A7">
        <w:t xml:space="preserve"> database (release 104) using ‘</w:t>
      </w:r>
      <w:proofErr w:type="spellStart"/>
      <w:r w:rsidRPr="002229A7">
        <w:t>biomaRt</w:t>
      </w:r>
      <w:proofErr w:type="spellEnd"/>
      <w:r w:rsidRPr="002229A7">
        <w:t xml:space="preserve">’ R package. </w:t>
      </w:r>
      <w:proofErr w:type="spellStart"/>
      <w:r w:rsidRPr="002229A7">
        <w:t>Ensembl</w:t>
      </w:r>
      <w:proofErr w:type="spellEnd"/>
      <w:r w:rsidRPr="002229A7">
        <w:t xml:space="preserve"> regulatory build (release 104) included around 620k features, such as promoters, enhancer, TF and CTCF binding sites. </w:t>
      </w:r>
    </w:p>
    <w:p w14:paraId="302AE5C1" w14:textId="68EF2721" w:rsidR="00E81CA7" w:rsidRPr="002229A7" w:rsidRDefault="002256C8" w:rsidP="00827AFA">
      <w:pPr>
        <w:spacing w:line="480" w:lineRule="auto"/>
        <w:ind w:firstLine="720"/>
        <w:jc w:val="both"/>
      </w:pPr>
      <w:r w:rsidRPr="002229A7">
        <w:t xml:space="preserve">For </w:t>
      </w:r>
      <w:r w:rsidR="009E5B07" w:rsidRPr="002229A7">
        <w:t>Genomic Random Interval</w:t>
      </w:r>
      <w:r w:rsidR="009E5B07" w:rsidRPr="002229A7">
        <w:fldChar w:fldCharType="begin"/>
      </w:r>
      <w:r w:rsidR="004A1D43">
        <w:instrText xml:space="preserve"> ADDIN EN.CITE &lt;EndNote&gt;&lt;Cite&gt;&lt;Author&gt;Pounds&lt;/Author&gt;&lt;Year&gt;2013&lt;/Year&gt;&lt;RecNum&gt;62&lt;/RecNum&gt;&lt;DisplayText&gt;&lt;style face="superscript"&gt;36&lt;/style&gt;&lt;/DisplayText&gt;&lt;record&gt;&lt;rec-number&gt;62&lt;/rec-number&gt;&lt;foreign-keys&gt;&lt;key app="EN" db-id="a5xzsafv6fz994e5wvc5f2pe2xzdr02sx0vf" timestamp="1695172701"&gt;62&lt;/key&gt;&lt;/foreign-keys&gt;&lt;ref-type name="Journal Article"&gt;17&lt;/ref-type&gt;&lt;contributors&gt;&lt;authors&gt;&lt;author&gt;Pounds, S.&lt;/author&gt;&lt;author&gt;Cheng, C.&lt;/author&gt;&lt;author&gt;Li, S.&lt;/author&gt;&lt;author&gt;Liu, Z.&lt;/author&gt;&lt;author&gt;Zhang, J.&lt;/author&gt;&lt;author&gt;Mullighan, C.&lt;/author&gt;&lt;/authors&gt;&lt;/contributors&gt;&lt;auth-address&gt;Department of Biostatistics, Department of Computational Biology and Department of Pathology, St. Jude Children&amp;apos;s Research Hospital, Memphis, TN 38135, USA. stanley.pounds@stjude.org&lt;/auth-address&gt;&lt;titles&gt;&lt;title&gt;A genomic random interval model for statistical analysis of genomic lesion data&lt;/title&gt;&lt;secondary-title&gt;Bioinformatics&lt;/secondary-title&gt;&lt;/titles&gt;&lt;periodical&gt;&lt;full-title&gt;Bioinformatics&lt;/full-title&gt;&lt;/periodical&gt;&lt;pages&gt;2088-95&lt;/pages&gt;&lt;volume&gt;29&lt;/volume&gt;&lt;number&gt;17&lt;/number&gt;&lt;edition&gt;20130710&lt;/edition&gt;&lt;keywords&gt;&lt;keyword&gt;DNA Copy Number Variations&lt;/keyword&gt;&lt;keyword&gt;Genetic Loci&lt;/keyword&gt;&lt;keyword&gt;*Genetic Variation&lt;/keyword&gt;&lt;keyword&gt;Genomics/methods&lt;/keyword&gt;&lt;keyword&gt;Humans&lt;/keyword&gt;&lt;keyword&gt;*Models, Statistical&lt;/keyword&gt;&lt;keyword&gt;Neoplasms/*genetics&lt;/keyword&gt;&lt;keyword&gt;Precursor Cell Lymphoblastic Leukemia-Lymphoma/genetics&lt;/keyword&gt;&lt;keyword&gt;Precursor T-Cell Lymphoblastic Leukemia-Lymphoma/genetics&lt;/keyword&gt;&lt;/keywords&gt;&lt;dates&gt;&lt;year&gt;2013&lt;/year&gt;&lt;pub-dates&gt;&lt;date&gt;Sep 1&lt;/date&gt;&lt;/pub-dates&gt;&lt;/dates&gt;&lt;isbn&gt;1367-4803 (Print)&amp;#xD;1367-4803&lt;/isbn&gt;&lt;accession-num&gt;23842812&lt;/accession-num&gt;&lt;urls&gt;&lt;/urls&gt;&lt;custom2&gt;PMC3740633&lt;/custom2&gt;&lt;electronic-resource-num&gt;10.1093/bioinformatics/btt372&lt;/electronic-resource-num&gt;&lt;remote-database-provider&gt;NLM&lt;/remote-database-provider&gt;&lt;language&gt;eng&lt;/language&gt;&lt;/record&gt;&lt;/Cite&gt;&lt;/EndNote&gt;</w:instrText>
      </w:r>
      <w:r w:rsidR="009E5B07" w:rsidRPr="002229A7">
        <w:fldChar w:fldCharType="separate"/>
      </w:r>
      <w:r w:rsidR="004A1D43" w:rsidRPr="004A1D43">
        <w:rPr>
          <w:noProof/>
          <w:vertAlign w:val="superscript"/>
        </w:rPr>
        <w:t>36</w:t>
      </w:r>
      <w:r w:rsidR="009E5B07" w:rsidRPr="002229A7">
        <w:fldChar w:fldCharType="end"/>
      </w:r>
      <w:r w:rsidR="009E5B07" w:rsidRPr="002229A7">
        <w:t xml:space="preserve"> 2 (G</w:t>
      </w:r>
      <w:r w:rsidRPr="002229A7">
        <w:t>RIN2</w:t>
      </w:r>
      <w:r w:rsidR="009E5B07" w:rsidRPr="002229A7">
        <w:t>)</w:t>
      </w:r>
      <w:r w:rsidRPr="002229A7">
        <w:t xml:space="preserve"> analysis, somatic mutations were categorized into 6 types: “GAIN” (copy number gain), “AMP” (high level copy number gain), “LOSS” (copy deletion), “DEL” (two copy deletion), “</w:t>
      </w:r>
      <w:proofErr w:type="spellStart"/>
      <w:r w:rsidRPr="002229A7">
        <w:t>SNV_Indel</w:t>
      </w:r>
      <w:proofErr w:type="spellEnd"/>
      <w:r w:rsidRPr="002229A7">
        <w:t xml:space="preserve">” (all nonsynonymous SNV, small insertions/deletions), “BRK” (chromosomal rearrangements, inversion). Overlapping variant calls were harmonized as follows: (1) if SV breakpoint was detected within 1000bp window of translocation breakpoint or CNV breakpoint it was excluded (2) remaining segments were combined as one segment using </w:t>
      </w:r>
      <w:proofErr w:type="spellStart"/>
      <w:r w:rsidRPr="002229A7">
        <w:t>bedtools</w:t>
      </w:r>
      <w:proofErr w:type="spellEnd"/>
      <w:r w:rsidRPr="002229A7">
        <w:t xml:space="preserve"> merge, to remove redundancies and to combine CONSERTING segments that were split into smaller fragments. </w:t>
      </w:r>
    </w:p>
    <w:p w14:paraId="0000008F" w14:textId="740B41BE" w:rsidR="007D0327" w:rsidRPr="002229A7" w:rsidRDefault="002256C8" w:rsidP="00827AFA">
      <w:pPr>
        <w:spacing w:line="480" w:lineRule="auto"/>
        <w:ind w:firstLine="720"/>
        <w:jc w:val="both"/>
      </w:pPr>
      <w:r w:rsidRPr="002229A7">
        <w:lastRenderedPageBreak/>
        <w:t xml:space="preserve">Thereafter, </w:t>
      </w:r>
      <w:r w:rsidR="009E5B07" w:rsidRPr="002229A7">
        <w:t xml:space="preserve">GRIN2 </w:t>
      </w:r>
      <w:r w:rsidRPr="002229A7">
        <w:t xml:space="preserve">package was used to map each genomic lesion to the list of annotated genes based on their genomic coordinates (start and end positions) to identify genomic loci affected by each type of genomic lesions facilitated by the </w:t>
      </w:r>
      <w:proofErr w:type="spellStart"/>
      <w:proofErr w:type="gramStart"/>
      <w:r w:rsidRPr="002229A7">
        <w:t>grin.stats</w:t>
      </w:r>
      <w:proofErr w:type="spellEnd"/>
      <w:proofErr w:type="gramEnd"/>
      <w:r w:rsidRPr="002229A7">
        <w:t xml:space="preserve"> function. In preparation for regulatory feature analysis, the data was adjusted as follows: (1) SNV/Indel cases with VAF &lt; 0.25 were excluded to </w:t>
      </w:r>
      <w:r w:rsidR="003D1CB9" w:rsidRPr="002229A7">
        <w:t>f</w:t>
      </w:r>
      <w:r w:rsidR="00370EBB" w:rsidRPr="002229A7">
        <w:t>ocus only on clonal mutations</w:t>
      </w:r>
      <w:r w:rsidRPr="002229A7">
        <w:t>. (2) Coordinates of SNV/Indel and Gain/Amp events were expanded ± 2500 bp to enhance alignment with neighboring regulatory regions. (</w:t>
      </w:r>
      <w:proofErr w:type="gramStart"/>
      <w:r w:rsidRPr="002229A7">
        <w:t>3)both</w:t>
      </w:r>
      <w:proofErr w:type="gramEnd"/>
      <w:r w:rsidRPr="002229A7">
        <w:t xml:space="preserve"> ends of CNV losses and deletion were annotated as BRK_LOSS to search for putative regulatory regions outside the CNV breakpoints (3) Breakpoints stemming from SV or CNV losses/deletions were expanded ±50kb, considering that hijacked regulatory elements might reside further from the breakpoint. GRIN2 tool ALEX was also run to find association between lesions and coding gene expression, using parameters </w:t>
      </w:r>
      <w:proofErr w:type="spellStart"/>
      <w:proofErr w:type="gramStart"/>
      <w:r w:rsidRPr="002229A7">
        <w:t>min.pts.expr</w:t>
      </w:r>
      <w:proofErr w:type="spellEnd"/>
      <w:proofErr w:type="gramEnd"/>
      <w:r w:rsidRPr="002229A7">
        <w:t xml:space="preserve">=5, </w:t>
      </w:r>
      <w:proofErr w:type="spellStart"/>
      <w:r w:rsidRPr="002229A7">
        <w:t>min.pts.lsn</w:t>
      </w:r>
      <w:proofErr w:type="spellEnd"/>
      <w:r w:rsidRPr="002229A7">
        <w:t xml:space="preserve">=5 for </w:t>
      </w:r>
      <w:proofErr w:type="spellStart"/>
      <w:r w:rsidRPr="002229A7">
        <w:t>alex.prep.lsn.expr</w:t>
      </w:r>
      <w:proofErr w:type="spellEnd"/>
      <w:r w:rsidRPr="002229A7">
        <w:t xml:space="preserve"> function and </w:t>
      </w:r>
      <w:proofErr w:type="spellStart"/>
      <w:r w:rsidRPr="002229A7">
        <w:t>min.grp.size</w:t>
      </w:r>
      <w:proofErr w:type="spellEnd"/>
      <w:r w:rsidRPr="002229A7">
        <w:t xml:space="preserve">=5 for </w:t>
      </w:r>
      <w:proofErr w:type="spellStart"/>
      <w:r w:rsidRPr="002229A7">
        <w:t>KW.hit.express</w:t>
      </w:r>
      <w:proofErr w:type="spellEnd"/>
      <w:r w:rsidRPr="002229A7">
        <w:t xml:space="preserve"> function, with q-value 0.05 as cutoff for significance.</w:t>
      </w:r>
    </w:p>
    <w:p w14:paraId="00000091" w14:textId="77777777" w:rsidR="007D0327" w:rsidRPr="002229A7" w:rsidRDefault="002256C8" w:rsidP="00827AFA">
      <w:pPr>
        <w:pStyle w:val="Heading3"/>
        <w:spacing w:line="480" w:lineRule="auto"/>
        <w:jc w:val="both"/>
      </w:pPr>
      <w:bookmarkStart w:id="28" w:name="_Toc149076462"/>
      <w:r w:rsidRPr="002229A7">
        <w:t>GISTIC2</w:t>
      </w:r>
      <w:bookmarkEnd w:id="28"/>
    </w:p>
    <w:p w14:paraId="00000092" w14:textId="7E57E069" w:rsidR="007D0327" w:rsidRPr="002229A7" w:rsidRDefault="002256C8" w:rsidP="00827AFA">
      <w:pPr>
        <w:spacing w:line="480" w:lineRule="auto"/>
        <w:jc w:val="both"/>
      </w:pPr>
      <w:r w:rsidRPr="002229A7">
        <w:t xml:space="preserve">Gistic2 was run for the whole cohort and larger individual subtypes; ETP-like, TLX3, TAL1 groups, in </w:t>
      </w:r>
      <w:proofErr w:type="spellStart"/>
      <w:r w:rsidRPr="002229A7">
        <w:t>matlab</w:t>
      </w:r>
      <w:proofErr w:type="spellEnd"/>
      <w:r w:rsidRPr="002229A7">
        <w:t xml:space="preserve"> 2019a version, using parameters; -ta 0.1 -td 0.1 -</w:t>
      </w:r>
      <w:proofErr w:type="spellStart"/>
      <w:r w:rsidRPr="002229A7">
        <w:t>qvt</w:t>
      </w:r>
      <w:proofErr w:type="spellEnd"/>
      <w:r w:rsidRPr="002229A7">
        <w:t xml:space="preserve"> 0.25 -cap 1.5 -</w:t>
      </w:r>
      <w:proofErr w:type="spellStart"/>
      <w:r w:rsidRPr="002229A7">
        <w:t>rx</w:t>
      </w:r>
      <w:proofErr w:type="spellEnd"/>
      <w:r w:rsidRPr="002229A7">
        <w:t xml:space="preserve"> 0 -</w:t>
      </w:r>
      <w:proofErr w:type="spellStart"/>
      <w:r w:rsidRPr="002229A7">
        <w:t>js</w:t>
      </w:r>
      <w:proofErr w:type="spellEnd"/>
      <w:r w:rsidRPr="002229A7">
        <w:t xml:space="preserve"> 4 -</w:t>
      </w:r>
      <w:proofErr w:type="spellStart"/>
      <w:r w:rsidRPr="002229A7">
        <w:t>maxseq</w:t>
      </w:r>
      <w:proofErr w:type="spellEnd"/>
      <w:r w:rsidRPr="002229A7">
        <w:t xml:space="preserve"> 2000 -</w:t>
      </w:r>
      <w:proofErr w:type="spellStart"/>
      <w:r w:rsidRPr="002229A7">
        <w:t>genegistic</w:t>
      </w:r>
      <w:proofErr w:type="spellEnd"/>
      <w:r w:rsidRPr="002229A7">
        <w:t xml:space="preserve"> 1 -</w:t>
      </w:r>
      <w:proofErr w:type="spellStart"/>
      <w:r w:rsidRPr="002229A7">
        <w:t>smallmem</w:t>
      </w:r>
      <w:proofErr w:type="spellEnd"/>
      <w:r w:rsidRPr="002229A7">
        <w:t xml:space="preserve"> 0 -broad 1 -</w:t>
      </w:r>
      <w:proofErr w:type="spellStart"/>
      <w:r w:rsidRPr="002229A7">
        <w:t>brlen</w:t>
      </w:r>
      <w:proofErr w:type="spellEnd"/>
      <w:r w:rsidRPr="002229A7">
        <w:t xml:space="preserve"> 0.7 -conf 0.99 -</w:t>
      </w:r>
      <w:proofErr w:type="spellStart"/>
      <w:r w:rsidRPr="002229A7">
        <w:t>armpeel</w:t>
      </w:r>
      <w:proofErr w:type="spellEnd"/>
      <w:r w:rsidRPr="002229A7">
        <w:t xml:space="preserve"> 1 -</w:t>
      </w:r>
      <w:proofErr w:type="spellStart"/>
      <w:r w:rsidRPr="002229A7">
        <w:t>savegene</w:t>
      </w:r>
      <w:proofErr w:type="spellEnd"/>
      <w:r w:rsidRPr="002229A7">
        <w:t xml:space="preserve"> 1 -</w:t>
      </w:r>
      <w:proofErr w:type="spellStart"/>
      <w:r w:rsidRPr="002229A7">
        <w:t>gcm</w:t>
      </w:r>
      <w:proofErr w:type="spellEnd"/>
      <w:r w:rsidRPr="002229A7">
        <w:t xml:space="preserve"> extreme. Results from del_genes.conf_99.txt and amp_genes.conf_99.txt were filtered using q-value&lt;0.05.</w:t>
      </w:r>
    </w:p>
    <w:p w14:paraId="00000094" w14:textId="77777777" w:rsidR="007D0327" w:rsidRPr="002229A7" w:rsidRDefault="002256C8" w:rsidP="00827AFA">
      <w:pPr>
        <w:pStyle w:val="Heading3"/>
        <w:spacing w:line="480" w:lineRule="auto"/>
        <w:jc w:val="both"/>
      </w:pPr>
      <w:bookmarkStart w:id="29" w:name="_Toc149076463"/>
      <w:proofErr w:type="spellStart"/>
      <w:r w:rsidRPr="002229A7">
        <w:t>DNDscv</w:t>
      </w:r>
      <w:bookmarkEnd w:id="29"/>
      <w:proofErr w:type="spellEnd"/>
    </w:p>
    <w:p w14:paraId="00000095" w14:textId="7982AB3B" w:rsidR="007D0327" w:rsidRPr="002229A7" w:rsidRDefault="004F0852" w:rsidP="00827AFA">
      <w:pPr>
        <w:spacing w:line="480" w:lineRule="auto"/>
        <w:jc w:val="both"/>
      </w:pPr>
      <w:r w:rsidRPr="002229A7">
        <w:t xml:space="preserve">The </w:t>
      </w:r>
      <w:proofErr w:type="spellStart"/>
      <w:r w:rsidRPr="002229A7">
        <w:t>DNDscv</w:t>
      </w:r>
      <w:proofErr w:type="spellEnd"/>
      <w:r w:rsidRPr="002229A7">
        <w:t xml:space="preserve"> algorithm </w:t>
      </w:r>
      <w:r w:rsidR="002256C8" w:rsidRPr="002229A7">
        <w:t xml:space="preserve">was downloaded from </w:t>
      </w:r>
      <w:proofErr w:type="spellStart"/>
      <w:r w:rsidR="002256C8" w:rsidRPr="002229A7">
        <w:t>github</w:t>
      </w:r>
      <w:proofErr w:type="spellEnd"/>
      <w:r w:rsidR="002256C8" w:rsidRPr="002229A7">
        <w:t>: im3sanger/</w:t>
      </w:r>
      <w:proofErr w:type="spellStart"/>
      <w:r w:rsidR="002256C8" w:rsidRPr="002229A7">
        <w:t>dndscv</w:t>
      </w:r>
      <w:proofErr w:type="spellEnd"/>
      <w:r w:rsidR="002256C8" w:rsidRPr="002229A7">
        <w:t xml:space="preserve">. Algorithm was computed for </w:t>
      </w:r>
      <w:proofErr w:type="spellStart"/>
      <w:r w:rsidR="002256C8" w:rsidRPr="002229A7">
        <w:t>exonic</w:t>
      </w:r>
      <w:proofErr w:type="spellEnd"/>
      <w:r w:rsidR="002256C8" w:rsidRPr="002229A7">
        <w:t xml:space="preserve"> SNV and Indels, using RefCDS_human_GRCh38_GencodeV18_recommended.rda as reference database and covariates_hg19_hg38_epigenome_pcawg.rda as covariate data with parameters </w:t>
      </w:r>
      <w:proofErr w:type="spellStart"/>
      <w:r w:rsidR="002256C8" w:rsidRPr="002229A7">
        <w:lastRenderedPageBreak/>
        <w:t>max_muts_per_gene_per_sample</w:t>
      </w:r>
      <w:proofErr w:type="spellEnd"/>
      <w:r w:rsidR="002256C8" w:rsidRPr="002229A7">
        <w:t xml:space="preserve"> set to 3 and </w:t>
      </w:r>
      <w:proofErr w:type="spellStart"/>
      <w:r w:rsidR="002256C8" w:rsidRPr="002229A7">
        <w:t>max_coding_muts_per_sample</w:t>
      </w:r>
      <w:proofErr w:type="spellEnd"/>
      <w:r w:rsidR="002256C8" w:rsidRPr="002229A7">
        <w:t xml:space="preserve"> set to 500. Significant genes were defined as q-value &lt;0.05.</w:t>
      </w:r>
    </w:p>
    <w:p w14:paraId="00000097" w14:textId="106454B2" w:rsidR="007D0327" w:rsidRPr="002229A7" w:rsidRDefault="002256C8" w:rsidP="00827AFA">
      <w:pPr>
        <w:pStyle w:val="Heading3"/>
        <w:spacing w:line="480" w:lineRule="auto"/>
        <w:jc w:val="both"/>
      </w:pPr>
      <w:bookmarkStart w:id="30" w:name="_Toc149076464"/>
      <w:r w:rsidRPr="002229A7">
        <w:t xml:space="preserve">Harmonizing significant </w:t>
      </w:r>
      <w:r w:rsidR="00BF1753">
        <w:t>c</w:t>
      </w:r>
      <w:r w:rsidRPr="002229A7">
        <w:t>oding alterations</w:t>
      </w:r>
      <w:bookmarkEnd w:id="30"/>
    </w:p>
    <w:p w14:paraId="00000098" w14:textId="03B90C77" w:rsidR="007D0327" w:rsidRPr="002229A7" w:rsidRDefault="002256C8" w:rsidP="00827AFA">
      <w:pPr>
        <w:spacing w:line="480" w:lineRule="auto"/>
        <w:jc w:val="both"/>
      </w:pPr>
      <w:r w:rsidRPr="002229A7">
        <w:t>GRIN2 coding</w:t>
      </w:r>
      <w:r w:rsidR="00DA1FE9" w:rsidRPr="002229A7">
        <w:t xml:space="preserve"> gene</w:t>
      </w:r>
      <w:r w:rsidRPr="002229A7">
        <w:t xml:space="preserve"> analysis, Gistic2 from the whole cohort, ETP-like, TAL1 groups and TLX3 and </w:t>
      </w:r>
      <w:proofErr w:type="spellStart"/>
      <w:r w:rsidRPr="002229A7">
        <w:t>DndScv</w:t>
      </w:r>
      <w:proofErr w:type="spellEnd"/>
      <w:r w:rsidRPr="002229A7">
        <w:t xml:space="preserve"> results were combined and integrated with expression and allelic expression data. GRIN2 provides q-value for each lesion type; we assigned q-value cutoffs as (1) 0.01 for AMP, BRK, DEL (2) 0.001 for GAIN, LOSS, and constellation (3) 0.05 for SNV/Indels. Furthermore, both </w:t>
      </w:r>
      <w:proofErr w:type="spellStart"/>
      <w:r w:rsidRPr="002229A7">
        <w:t>DndScv</w:t>
      </w:r>
      <w:proofErr w:type="spellEnd"/>
      <w:r w:rsidRPr="002229A7">
        <w:t xml:space="preserve"> and GRIN2 SNV/Indels significant genes were required to have at least 5 patients with &gt;0.25 VAF. Similarly, we required that there should be a minimum of 5 patients exhibiting a particular type of alteration for each significant gene, or, in the case of constellation, a minimum of 5 patients with any combination of SNV/Indel VAF&gt;0.25, SV breakpoints, or focal &lt;500kb CNV events. Additional filtering and exploratory analysis were conducted to ensure genes displayed driver gene characteristics: (1) Lollipop plots were utilized to identify mutation hotspots or enrichment for putative loss-of-function mutations, such as stop/frameshift/splicing alterations. (2) Mutations targeting amino acid hotspots or the same PFAM domain in at least 5 patients, or (3) stop/frameshift/splicing mutations in at least 25% of patients were considered high confidence hits (4) CNV gene targets that showed significance in Gistic2, GRIN2, and ALEX were included. (5) Intragenic GAIN, LOSS, and BRK events were retained if observed in a minimum of 5 patients, even if gene expression remained unaltered. (6) For a given significant gene, if the median size of CNV lesions exceeded 500kb, the lesion was annotated as a broad CNV feature by chromosome, chromosome arm, and cytoband, based on median lesion size. To further prioritize genes within each broad CNV, the top 5 targeted candidates were reported based on the maximum q-value between GRIN</w:t>
      </w:r>
      <w:r w:rsidR="00B74D31" w:rsidRPr="002229A7">
        <w:t>2</w:t>
      </w:r>
      <w:r w:rsidRPr="002229A7">
        <w:t xml:space="preserve"> and ALEX. Hits from this analysis were divided into coding and putative non-coding and non-coding hits were annotated based on domain knowledge and exploratory analysis jointly with regulatory region hits described below.</w:t>
      </w:r>
    </w:p>
    <w:p w14:paraId="0000009A" w14:textId="7345B226" w:rsidR="007D0327" w:rsidRPr="002229A7" w:rsidRDefault="002256C8" w:rsidP="00827AFA">
      <w:pPr>
        <w:pStyle w:val="Heading3"/>
        <w:spacing w:line="480" w:lineRule="auto"/>
        <w:jc w:val="both"/>
      </w:pPr>
      <w:bookmarkStart w:id="31" w:name="_Toc149076465"/>
      <w:r w:rsidRPr="002229A7">
        <w:lastRenderedPageBreak/>
        <w:t xml:space="preserve">Harmonizing significant </w:t>
      </w:r>
      <w:r w:rsidR="00BF1753">
        <w:t>n</w:t>
      </w:r>
      <w:r w:rsidRPr="002229A7">
        <w:t>on-</w:t>
      </w:r>
      <w:r w:rsidR="00BF1753">
        <w:t>co</w:t>
      </w:r>
      <w:r w:rsidRPr="002229A7">
        <w:t>ding alterations</w:t>
      </w:r>
      <w:bookmarkEnd w:id="31"/>
    </w:p>
    <w:p w14:paraId="0000009B" w14:textId="53D057A9" w:rsidR="007D0327" w:rsidRPr="002229A7" w:rsidRDefault="002256C8" w:rsidP="00827AFA">
      <w:pPr>
        <w:spacing w:line="480" w:lineRule="auto"/>
        <w:jc w:val="both"/>
      </w:pPr>
      <w:r w:rsidRPr="002229A7">
        <w:t>Analogous to coding gene analysis, GRIN2 detects recurrence of lesions targeting around 6</w:t>
      </w:r>
      <w:r w:rsidR="00423906" w:rsidRPr="002229A7">
        <w:t>2</w:t>
      </w:r>
      <w:r w:rsidRPr="002229A7">
        <w:t xml:space="preserve">0k regulatory features for each data type. We assigned q-value cutoffs as (1) 0.01 for AMP, BRK, </w:t>
      </w:r>
      <w:r w:rsidR="00370EBB" w:rsidRPr="002229A7">
        <w:t>BRK_LOSS</w:t>
      </w:r>
      <w:r w:rsidRPr="002229A7">
        <w:t xml:space="preserve"> (2) 0.001 for GAIN and constellation (3) 0.05 for SNV/Indels. GAIN, AMP was required to have at least 5 patients with lesions &lt;250kb to exclude broad lesions that are unlikely to target specific regulatory regions. We performed integrative analysis combining gene and allelic expression to identify putative regulatory mutations: Fisher’s exact test was used for assigning allelic expression for each lesion type. Similarly, we performed </w:t>
      </w:r>
      <w:proofErr w:type="spellStart"/>
      <w:r w:rsidRPr="002229A7">
        <w:t>limma</w:t>
      </w:r>
      <w:proofErr w:type="spellEnd"/>
      <w:r w:rsidRPr="002229A7">
        <w:t xml:space="preserve"> differential gene expression analysis comparing genes within 2000 kb of the mutated vs. wt. regulatory feature. Estimating the consequences of the variants and confirming significant hits required extensive exploratory analysis, integration with coding analysis results and annotation based on domain knowledge.</w:t>
      </w:r>
    </w:p>
    <w:p w14:paraId="000000A0" w14:textId="77777777" w:rsidR="007D0327" w:rsidRPr="002229A7" w:rsidRDefault="002256C8" w:rsidP="00827AFA">
      <w:pPr>
        <w:pStyle w:val="Heading3"/>
        <w:spacing w:line="480" w:lineRule="auto"/>
        <w:jc w:val="both"/>
      </w:pPr>
      <w:bookmarkStart w:id="32" w:name="_Toc149076466"/>
      <w:r w:rsidRPr="002229A7">
        <w:t>Association analysis</w:t>
      </w:r>
      <w:bookmarkEnd w:id="32"/>
    </w:p>
    <w:p w14:paraId="000000A1" w14:textId="19348803" w:rsidR="007D0327" w:rsidRPr="002229A7" w:rsidRDefault="002256C8" w:rsidP="00827AFA">
      <w:pPr>
        <w:spacing w:line="480" w:lineRule="auto"/>
        <w:jc w:val="both"/>
      </w:pPr>
      <w:r w:rsidRPr="002229A7">
        <w:t xml:space="preserve">The examination of associations between gene and pathway level alterations as binary features and subtype indicator features was conducted using Fisher’s exact test. Additionally, Fisher’s exact test was employed to calculate both mutual exclusivity and co-occurrence of altered genes. The P-values from Fisher’s exact test </w:t>
      </w:r>
      <w:proofErr w:type="gramStart"/>
      <w:r w:rsidRPr="002229A7">
        <w:t>were</w:t>
      </w:r>
      <w:proofErr w:type="gramEnd"/>
      <w:r w:rsidRPr="002229A7">
        <w:t xml:space="preserve"> adjusted using the</w:t>
      </w:r>
      <w:r w:rsidR="008D39EA" w:rsidRPr="002229A7">
        <w:t xml:space="preserve"> </w:t>
      </w:r>
      <w:proofErr w:type="spellStart"/>
      <w:r w:rsidR="008D39EA" w:rsidRPr="002229A7">
        <w:t>Benjamini</w:t>
      </w:r>
      <w:proofErr w:type="spellEnd"/>
      <w:r w:rsidR="008D39EA" w:rsidRPr="002229A7">
        <w:t xml:space="preserve"> Hochberg</w:t>
      </w:r>
      <w:r w:rsidRPr="002229A7">
        <w:t xml:space="preserve"> FDR method.</w:t>
      </w:r>
    </w:p>
    <w:p w14:paraId="4EBAE0BD" w14:textId="1DEE15DA" w:rsidR="00110749" w:rsidRPr="002229A7" w:rsidRDefault="00C91D52" w:rsidP="00827AFA">
      <w:pPr>
        <w:pStyle w:val="Heading3"/>
        <w:spacing w:line="480" w:lineRule="auto"/>
        <w:jc w:val="both"/>
        <w:rPr>
          <w:b/>
          <w:bCs/>
        </w:rPr>
      </w:pPr>
      <w:bookmarkStart w:id="33" w:name="_Toc149076467"/>
      <w:r>
        <w:t>Univariable</w:t>
      </w:r>
      <w:r w:rsidR="00110749" w:rsidRPr="002229A7">
        <w:t xml:space="preserve"> Screening</w:t>
      </w:r>
      <w:bookmarkEnd w:id="33"/>
    </w:p>
    <w:p w14:paraId="77121A05" w14:textId="46A17048" w:rsidR="00110749" w:rsidRPr="002229A7" w:rsidRDefault="00110749" w:rsidP="00827AFA">
      <w:pPr>
        <w:spacing w:line="480" w:lineRule="auto"/>
        <w:jc w:val="both"/>
      </w:pPr>
      <w:r w:rsidRPr="002229A7">
        <w:t>For subtypes, genetic drivers, co-lesions, broad CNV changes, altered pathways, and gene expression, we fit Firth-penalized Cox models</w:t>
      </w:r>
      <w:r w:rsidR="0031401C" w:rsidRPr="002229A7">
        <w:fldChar w:fldCharType="begin"/>
      </w:r>
      <w:r w:rsidR="004A1D43">
        <w:instrText xml:space="preserve"> ADDIN EN.CITE &lt;EndNote&gt;&lt;Cite&gt;&lt;Author&gt;Heinze&lt;/Author&gt;&lt;Year&gt;2001&lt;/Year&gt;&lt;RecNum&gt;96&lt;/RecNum&gt;&lt;DisplayText&gt;&lt;style face="superscript"&gt;37&lt;/style&gt;&lt;/DisplayText&gt;&lt;record&gt;&lt;rec-number&gt;96&lt;/rec-number&gt;&lt;foreign-keys&gt;&lt;key app="EN" db-id="a5xzsafv6fz994e5wvc5f2pe2xzdr02sx0vf" timestamp="1696005835"&gt;96&lt;/key&gt;&lt;/foreign-keys&gt;&lt;ref-type name="Journal Article"&gt;17&lt;/ref-type&gt;&lt;contributors&gt;&lt;authors&gt;&lt;author&gt;Heinze, G.&lt;/author&gt;&lt;author&gt;Schemper, M.&lt;/author&gt;&lt;/authors&gt;&lt;/contributors&gt;&lt;auth-address&gt;Department of Medical Computer Sciences, Vienna University, Austria. Georg.Heinze@akh-wien.ac.at&lt;/auth-address&gt;&lt;titles&gt;&lt;title&gt;A solution to the problem of monotone likelihood in Cox regression&lt;/title&gt;&lt;secondary-title&gt;Biometrics&lt;/secondary-title&gt;&lt;/titles&gt;&lt;periodical&gt;&lt;full-title&gt;Biometrics&lt;/full-title&gt;&lt;/periodical&gt;&lt;pages&gt;114-9&lt;/pages&gt;&lt;volume&gt;57&lt;/volume&gt;&lt;number&gt;1&lt;/number&gt;&lt;keywords&gt;&lt;keyword&gt;Biometry&lt;/keyword&gt;&lt;keyword&gt;Breast Neoplasms/mortality&lt;/keyword&gt;&lt;keyword&gt;Female&lt;/keyword&gt;&lt;keyword&gt;Humans&lt;/keyword&gt;&lt;keyword&gt;*Likelihood Functions&lt;/keyword&gt;&lt;keyword&gt;Monte Carlo Method&lt;/keyword&gt;&lt;keyword&gt;*Proportional Hazards Models&lt;/keyword&gt;&lt;keyword&gt;Risk Factors&lt;/keyword&gt;&lt;/keywords&gt;&lt;dates&gt;&lt;year&gt;2001&lt;/year&gt;&lt;pub-dates&gt;&lt;date&gt;Mar&lt;/date&gt;&lt;/pub-dates&gt;&lt;/dates&gt;&lt;isbn&gt;0006-341X (Print)&amp;#xD;0006-341x&lt;/isbn&gt;&lt;accession-num&gt;11252585&lt;/accession-num&gt;&lt;urls&gt;&lt;/urls&gt;&lt;electronic-resource-num&gt;10.1111/j.0006-341x.2001.00114.x&lt;/electronic-resource-num&gt;&lt;remote-database-provider&gt;NLM&lt;/remote-database-provider&gt;&lt;language&gt;eng&lt;/language&gt;&lt;/record&gt;&lt;/Cite&gt;&lt;/EndNote&gt;</w:instrText>
      </w:r>
      <w:r w:rsidR="0031401C" w:rsidRPr="002229A7">
        <w:fldChar w:fldCharType="separate"/>
      </w:r>
      <w:r w:rsidR="004A1D43" w:rsidRPr="004A1D43">
        <w:rPr>
          <w:noProof/>
          <w:vertAlign w:val="superscript"/>
        </w:rPr>
        <w:t>37</w:t>
      </w:r>
      <w:r w:rsidR="0031401C" w:rsidRPr="002229A7">
        <w:fldChar w:fldCharType="end"/>
      </w:r>
      <w:r w:rsidRPr="002229A7">
        <w:t xml:space="preserve"> for OS, EFS, and DFS outcomes and Firth-penalized logistic regression models for binary MRD outcome</w:t>
      </w:r>
      <w:r w:rsidR="0057706C" w:rsidRPr="002229A7">
        <w:fldChar w:fldCharType="begin"/>
      </w:r>
      <w:r w:rsidR="004A1D43">
        <w:instrText xml:space="preserve"> ADDIN EN.CITE &lt;EndNote&gt;&lt;Cite&gt;&lt;Author&gt;Heinze&lt;/Author&gt;&lt;Year&gt;2002&lt;/Year&gt;&lt;RecNum&gt;97&lt;/RecNum&gt;&lt;DisplayText&gt;&lt;style face="superscript"&gt;38&lt;/style&gt;&lt;/DisplayText&gt;&lt;record&gt;&lt;rec-number&gt;97&lt;/rec-number&gt;&lt;foreign-keys&gt;&lt;key app="EN" db-id="a5xzsafv6fz994e5wvc5f2pe2xzdr02sx0vf" timestamp="1696005899"&gt;97&lt;/key&gt;&lt;/foreign-keys&gt;&lt;ref-type name="Journal Article"&gt;17&lt;/ref-type&gt;&lt;contributors&gt;&lt;authors&gt;&lt;author&gt;Heinze, G.&lt;/author&gt;&lt;author&gt;Schemper, M.&lt;/author&gt;&lt;/authors&gt;&lt;/contributors&gt;&lt;auth-address&gt;Section of Clinical Biometrics, Department of Medical Computer Sciences, University of Vienna, Spitalgasse 23, A-1090 Vienna, Austria. georg.heinz@akh-wien.ac.at&lt;/auth-address&gt;&lt;titles&gt;&lt;title&gt;A solution to the problem of separation in logistic regression&lt;/title&gt;&lt;secondary-title&gt;Stat Med&lt;/secondary-title&gt;&lt;/titles&gt;&lt;periodical&gt;&lt;full-title&gt;Stat Med&lt;/full-title&gt;&lt;/periodical&gt;&lt;pages&gt;2409-19&lt;/pages&gt;&lt;volume&gt;21&lt;/volume&gt;&lt;number&gt;16&lt;/number&gt;&lt;keywords&gt;&lt;keyword&gt;Breast Neoplasms/radiotherapy&lt;/keyword&gt;&lt;keyword&gt;*Case-Control Studies&lt;/keyword&gt;&lt;keyword&gt;Computer Simulation&lt;/keyword&gt;&lt;keyword&gt;Endometrial Neoplasms/pathology&lt;/keyword&gt;&lt;keyword&gt;Female&lt;/keyword&gt;&lt;keyword&gt;Humans&lt;/keyword&gt;&lt;keyword&gt;*Likelihood Functions&lt;/keyword&gt;&lt;keyword&gt;*Logistic Models&lt;/keyword&gt;&lt;keyword&gt;Lung Neoplasms/etiology&lt;/keyword&gt;&lt;keyword&gt;Monte Carlo Method&lt;/keyword&gt;&lt;keyword&gt;Neovascularization, Pathologic/pathology&lt;/keyword&gt;&lt;keyword&gt;Radiotherapy/adverse effects&lt;/keyword&gt;&lt;keyword&gt;Smoking/adverse effects&lt;/keyword&gt;&lt;/keywords&gt;&lt;dates&gt;&lt;year&gt;2002&lt;/year&gt;&lt;pub-dates&gt;&lt;date&gt;Aug 30&lt;/date&gt;&lt;/pub-dates&gt;&lt;/dates&gt;&lt;isbn&gt;0277-6715 (Print)&amp;#xD;0277-6715&lt;/isbn&gt;&lt;accession-num&gt;12210625&lt;/accession-num&gt;&lt;urls&gt;&lt;/urls&gt;&lt;electronic-resource-num&gt;10.1002/sim.1047&lt;/electronic-resource-num&gt;&lt;remote-database-provider&gt;NLM&lt;/remote-database-provider&gt;&lt;language&gt;eng&lt;/language&gt;&lt;/record&gt;&lt;/Cite&gt;&lt;/EndNote&gt;</w:instrText>
      </w:r>
      <w:r w:rsidR="0057706C" w:rsidRPr="002229A7">
        <w:fldChar w:fldCharType="separate"/>
      </w:r>
      <w:r w:rsidR="004A1D43" w:rsidRPr="004A1D43">
        <w:rPr>
          <w:noProof/>
          <w:vertAlign w:val="superscript"/>
        </w:rPr>
        <w:t>38</w:t>
      </w:r>
      <w:r w:rsidR="0057706C" w:rsidRPr="002229A7">
        <w:fldChar w:fldCharType="end"/>
      </w:r>
      <w:r w:rsidRPr="002229A7">
        <w:t>, using the ‘</w:t>
      </w:r>
      <w:proofErr w:type="spellStart"/>
      <w:r w:rsidRPr="002229A7">
        <w:t>coxphf</w:t>
      </w:r>
      <w:proofErr w:type="spellEnd"/>
      <w:r w:rsidRPr="002229A7">
        <w:t>’ (v1.13.1) and ‘</w:t>
      </w:r>
      <w:proofErr w:type="spellStart"/>
      <w:r w:rsidRPr="002229A7">
        <w:t>logistf</w:t>
      </w:r>
      <w:proofErr w:type="spellEnd"/>
      <w:r w:rsidRPr="002229A7">
        <w:t>’ (v1.24.1) R packages, respectively. Each molecular feature was considered separately, while adjusting for ordinal MRD in the survival model. Because we have both variant-level and gene-level data for genomic alterations, we used the ‘</w:t>
      </w:r>
      <w:proofErr w:type="spellStart"/>
      <w:r w:rsidRPr="002229A7">
        <w:t>globaltest</w:t>
      </w:r>
      <w:proofErr w:type="spellEnd"/>
      <w:r w:rsidRPr="002229A7">
        <w:t>’</w:t>
      </w:r>
      <w:r w:rsidR="00B133F8" w:rsidRPr="002229A7">
        <w:t xml:space="preserve"> </w:t>
      </w:r>
      <w:r w:rsidRPr="002229A7">
        <w:t>(v5.50.0) R package to assess gene-level significance while considering the variants for each gene</w:t>
      </w:r>
      <w:r w:rsidR="00B133F8" w:rsidRPr="002229A7">
        <w:fldChar w:fldCharType="begin">
          <w:fldData xml:space="preserve">PEVuZE5vdGU+PENpdGU+PEF1dGhvcj5Hb2VtYW48L0F1dGhvcj48WWVhcj4yMDA1PC9ZZWFyPjxS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</w:fldData>
        </w:fldChar>
      </w:r>
      <w:r w:rsidR="004A1D43">
        <w:instrText xml:space="preserve"> ADDIN EN.CITE </w:instrText>
      </w:r>
      <w:r w:rsidR="004A1D43">
        <w:fldChar w:fldCharType="begin">
          <w:fldData xml:space="preserve">PEVuZE5vdGU+PENpdGU+PEF1dGhvcj5Hb2VtYW48L0F1dGhvcj48WWVhcj4yMDA1PC9ZZWFyPjxS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</w:fldData>
        </w:fldChar>
      </w:r>
      <w:r w:rsidR="004A1D43">
        <w:instrText xml:space="preserve"> ADDIN EN.CITE.DATA </w:instrText>
      </w:r>
      <w:r w:rsidR="004A1D43">
        <w:fldChar w:fldCharType="end"/>
      </w:r>
      <w:r w:rsidR="00B133F8" w:rsidRPr="002229A7">
        <w:fldChar w:fldCharType="separate"/>
      </w:r>
      <w:r w:rsidR="004A1D43" w:rsidRPr="004A1D43">
        <w:rPr>
          <w:noProof/>
          <w:vertAlign w:val="superscript"/>
        </w:rPr>
        <w:t>39,40</w:t>
      </w:r>
      <w:r w:rsidR="00B133F8" w:rsidRPr="002229A7">
        <w:fldChar w:fldCharType="end"/>
      </w:r>
      <w:r w:rsidRPr="002229A7">
        <w:t xml:space="preserve">. For genes with significant global test, we then fit the Firth-penalized Cox model to the subsequent variants for OS, EFS, and </w:t>
      </w:r>
      <w:r w:rsidRPr="002229A7">
        <w:lastRenderedPageBreak/>
        <w:t xml:space="preserve">DFS endpoints while adjusting for ordinal MRD, and the Firth-penalized logistic regression model for binary MRD endpoint. In these </w:t>
      </w:r>
      <w:r w:rsidR="00C91D52">
        <w:t>univariable</w:t>
      </w:r>
      <w:r w:rsidRPr="002229A7">
        <w:t xml:space="preserve"> screening analyses, P&lt;0.1 was considered statistically significant. For the gene expression </w:t>
      </w:r>
      <w:r w:rsidR="00C91D52">
        <w:t>univariable</w:t>
      </w:r>
      <w:r w:rsidRPr="002229A7">
        <w:t xml:space="preserve"> screening analyses, we computed the q-value to adjust for multiple comparisons and considered q&lt;0.1 statistically significant</w:t>
      </w:r>
      <w:r w:rsidR="00B133F8" w:rsidRPr="002229A7">
        <w:fldChar w:fldCharType="begin"/>
      </w:r>
      <w:r w:rsidR="004A1D43">
        <w:instrText xml:space="preserve"> ADDIN EN.CITE &lt;EndNote&gt;&lt;Cite&gt;&lt;Author&gt;Pounds&lt;/Author&gt;&lt;Year&gt;2006&lt;/Year&gt;&lt;RecNum&gt;100&lt;/RecNum&gt;&lt;DisplayText&gt;&lt;style face="superscript"&gt;41&lt;/style&gt;&lt;/DisplayText&gt;&lt;record&gt;&lt;rec-number&gt;100&lt;/rec-number&gt;&lt;foreign-keys&gt;&lt;key app="EN" db-id="a5xzsafv6fz994e5wvc5f2pe2xzdr02sx0vf" timestamp="1696006061"&gt;100&lt;/key&gt;&lt;/foreign-keys&gt;&lt;ref-type name="Journal Article"&gt;17&lt;/ref-type&gt;&lt;contributors&gt;&lt;authors&gt;&lt;author&gt;Pounds, S.&lt;/author&gt;&lt;author&gt;Cheng, C.&lt;/author&gt;&lt;/authors&gt;&lt;/contributors&gt;&lt;auth-address&gt;Department of Biostatistics, St. Jude Children&amp;apos;s Research Hospital 332 N. Lauderdale Street, Memphis, TN 38135, USA.&lt;/auth-address&gt;&lt;titles&gt;&lt;title&gt;Robust estimation of the false discovery rate&lt;/title&gt;&lt;secondary-title&gt;Bioinformatics&lt;/secondary-title&gt;&lt;/titles&gt;&lt;periodical&gt;&lt;full-title&gt;Bioinformatics&lt;/full-title&gt;&lt;/periodical&gt;&lt;pages&gt;1979-87&lt;/pages&gt;&lt;volume&gt;22&lt;/volume&gt;&lt;number&gt;16&lt;/number&gt;&lt;edition&gt;20060615&lt;/edition&gt;&lt;keywords&gt;&lt;keyword&gt;Algorithms&lt;/keyword&gt;&lt;keyword&gt;Computational Biology/*methods&lt;/keyword&gt;&lt;keyword&gt;Computer Simulation&lt;/keyword&gt;&lt;keyword&gt;Data Interpretation, Statistical&lt;/keyword&gt;&lt;keyword&gt;False Positive Reactions&lt;/keyword&gt;&lt;keyword&gt;Gene Expression Profiling/*methods&lt;/keyword&gt;&lt;keyword&gt;Microarray Analysis&lt;/keyword&gt;&lt;keyword&gt;Models, Genetic&lt;/keyword&gt;&lt;keyword&gt;Models, Statistical&lt;/keyword&gt;&lt;keyword&gt;Oligonucleotide Array Sequence Analysis&lt;/keyword&gt;&lt;keyword&gt;Pattern Recognition, Automated&lt;/keyword&gt;&lt;keyword&gt;Reproducibility of Results&lt;/keyword&gt;&lt;keyword&gt;Software&lt;/keyword&gt;&lt;/keywords&gt;&lt;dates&gt;&lt;year&gt;2006&lt;/year&gt;&lt;pub-dates&gt;&lt;date&gt;Aug 15&lt;/date&gt;&lt;/pub-dates&gt;&lt;/dates&gt;&lt;isbn&gt;1367-4803&lt;/isbn&gt;&lt;accession-num&gt;16777905&lt;/accession-num&gt;&lt;urls&gt;&lt;/urls&gt;&lt;electronic-resource-num&gt;10.1093/bioinformatics/btl328&lt;/electronic-resource-num&gt;&lt;remote-database-provider&gt;NLM&lt;/remote-database-provider&gt;&lt;language&gt;eng&lt;/language&gt;&lt;/record&gt;&lt;/Cite&gt;&lt;/EndNote&gt;</w:instrText>
      </w:r>
      <w:r w:rsidR="00B133F8" w:rsidRPr="002229A7">
        <w:fldChar w:fldCharType="separate"/>
      </w:r>
      <w:r w:rsidR="004A1D43" w:rsidRPr="004A1D43">
        <w:rPr>
          <w:noProof/>
          <w:vertAlign w:val="superscript"/>
        </w:rPr>
        <w:t>41</w:t>
      </w:r>
      <w:r w:rsidR="00B133F8" w:rsidRPr="002229A7">
        <w:fldChar w:fldCharType="end"/>
      </w:r>
      <w:r w:rsidRPr="002229A7">
        <w:t>.</w:t>
      </w:r>
    </w:p>
    <w:p w14:paraId="5B2C93B8" w14:textId="77777777" w:rsidR="00110749" w:rsidRPr="002229A7" w:rsidRDefault="00110749" w:rsidP="00827AFA">
      <w:pPr>
        <w:pStyle w:val="Heading3"/>
        <w:spacing w:line="480" w:lineRule="auto"/>
        <w:jc w:val="both"/>
        <w:rPr>
          <w:b/>
          <w:bCs/>
        </w:rPr>
      </w:pPr>
      <w:bookmarkStart w:id="34" w:name="_Toc149076468"/>
      <w:r w:rsidRPr="002229A7">
        <w:t>Competing Risks</w:t>
      </w:r>
      <w:bookmarkEnd w:id="34"/>
    </w:p>
    <w:p w14:paraId="0BAFD3BC" w14:textId="67B17C24" w:rsidR="00D4499E" w:rsidRDefault="00110749" w:rsidP="00827AFA">
      <w:pPr>
        <w:spacing w:line="480" w:lineRule="auto"/>
        <w:jc w:val="both"/>
      </w:pPr>
      <w:r w:rsidRPr="002229A7">
        <w:t xml:space="preserve">EFS is defined by a combination of event types, but we were particularly interested in relapse, toxic death, and secondary cancer. To assess the </w:t>
      </w:r>
      <w:r w:rsidR="00C91D52">
        <w:t>univariable</w:t>
      </w:r>
      <w:r w:rsidRPr="002229A7">
        <w:t xml:space="preserve"> associations of drivers, subtypes, and genomic alterations with time to each event of interest, we fit Fine-Gray models to each molecular feature type </w:t>
      </w:r>
      <w:r w:rsidR="00042D1C" w:rsidRPr="002229A7">
        <w:fldChar w:fldCharType="begin"/>
      </w:r>
      <w:r w:rsidR="004A1D43">
        <w:instrText xml:space="preserve"> ADDIN EN.CITE &lt;EndNote&gt;&lt;Cite&gt;&lt;Author&gt;Fine&lt;/Author&gt;&lt;Year&gt;1999&lt;/Year&gt;&lt;RecNum&gt;90&lt;/RecNum&gt;&lt;DisplayText&gt;&lt;style face="superscript"&gt;42&lt;/style&gt;&lt;/DisplayText&gt;&lt;record&gt;&lt;rec-number&gt;90&lt;/rec-number&gt;&lt;foreign-keys&gt;&lt;key app="EN" db-id="a5xzsafv6fz994e5wvc5f2pe2xzdr02sx0vf" timestamp="1696005281"&gt;90&lt;/key&gt;&lt;/foreign-keys&gt;&lt;ref-type name="Journal Article"&gt;17&lt;/ref-type&gt;&lt;contributors&gt;&lt;authors&gt;&lt;author&gt;Fine, Jason P.&lt;/author&gt;&lt;author&gt;Gray, Robert J.&lt;/author&gt;&lt;/authors&gt;&lt;/contributors&gt;&lt;titles&gt;&lt;title&gt;A Proportional Hazards Model for the Subdistribution of a Competing Risk&lt;/title&gt;&lt;secondary-title&gt;Journal of the American Statistical Association&lt;/secondary-title&gt;&lt;/titles&gt;&lt;periodical&gt;&lt;full-title&gt;Journal of the American Statistical Association&lt;/full-title&gt;&lt;/periodical&gt;&lt;pages&gt;496-509&lt;/pages&gt;&lt;volume&gt;94&lt;/volume&gt;&lt;number&gt;446&lt;/number&gt;&lt;dates&gt;&lt;year&gt;1999&lt;/year&gt;&lt;pub-dates&gt;&lt;date&gt;1999/06/01&lt;/date&gt;&lt;/pub-dates&gt;&lt;/dates&gt;&lt;publisher&gt;Taylor &amp;amp; Francis&lt;/publisher&gt;&lt;isbn&gt;0162-1459&lt;/isbn&gt;&lt;urls&gt;&lt;related-urls&gt;&lt;url&gt;https://www.tandfonline.com/doi/abs/10.1080/01621459.1999.10474144&lt;/url&gt;&lt;/related-urls&gt;&lt;/urls&gt;&lt;electronic-resource-num&gt;10.1080/01621459.1999.10474144&lt;/electronic-resource-num&gt;&lt;/record&gt;&lt;/Cite&gt;&lt;/EndNote&gt;</w:instrText>
      </w:r>
      <w:r w:rsidR="00042D1C" w:rsidRPr="002229A7">
        <w:fldChar w:fldCharType="separate"/>
      </w:r>
      <w:r w:rsidR="004A1D43" w:rsidRPr="004A1D43">
        <w:rPr>
          <w:noProof/>
          <w:vertAlign w:val="superscript"/>
        </w:rPr>
        <w:t>42</w:t>
      </w:r>
      <w:r w:rsidR="00042D1C" w:rsidRPr="002229A7">
        <w:fldChar w:fldCharType="end"/>
      </w:r>
      <w:r w:rsidRPr="002229A7">
        <w:t xml:space="preserve">. We also conducted Gray’s test </w:t>
      </w:r>
      <w:r w:rsidR="00042D1C" w:rsidRPr="002229A7">
        <w:fldChar w:fldCharType="begin"/>
      </w:r>
      <w:r w:rsidR="004A1D43">
        <w:instrText xml:space="preserve"> ADDIN EN.CITE &lt;EndNote&gt;&lt;Cite&gt;&lt;Author&gt;Gray&lt;/Author&gt;&lt;Year&gt;1988&lt;/Year&gt;&lt;RecNum&gt;91&lt;/RecNum&gt;&lt;DisplayText&gt;&lt;style face="superscript"&gt;43&lt;/style&gt;&lt;/DisplayText&gt;&lt;record&gt;&lt;rec-number&gt;91&lt;/rec-number&gt;&lt;foreign-keys&gt;&lt;key app="EN" db-id="a5xzsafv6fz994e5wvc5f2pe2xzdr02sx0vf" timestamp="1696005332"&gt;91&lt;/key&gt;&lt;/foreign-keys&gt;&lt;ref-type name="Journal Article"&gt;17&lt;/ref-type&gt;&lt;contributors&gt;&lt;authors&gt;&lt;author&gt;Gray, Robert J.&lt;/author&gt;&lt;/authors&gt;&lt;/contributors&gt;&lt;titles&gt;&lt;title&gt;A Class of $K$-Sample Tests for Comparing the Cumulative Incidence of a Competing Risk&lt;/title&gt;&lt;secondary-title&gt;The Annals of Statistics&lt;/secondary-title&gt;&lt;/titles&gt;&lt;periodical&gt;&lt;full-title&gt;The Annals of Statistics&lt;/full-title&gt;&lt;/periodical&gt;&lt;pages&gt;1141-1154, 14&lt;/pages&gt;&lt;volume&gt;16&lt;/volume&gt;&lt;number&gt;3&lt;/number&gt;&lt;dates&gt;&lt;year&gt;1988&lt;/year&gt;&lt;/dates&gt;&lt;urls&gt;&lt;related-urls&gt;&lt;url&gt;https://doi.org/10.1214/aos/1176350951&lt;/url&gt;&lt;/related-urls&gt;&lt;/urls&gt;&lt;/record&gt;&lt;/Cite&gt;&lt;/EndNote&gt;</w:instrText>
      </w:r>
      <w:r w:rsidR="00042D1C" w:rsidRPr="002229A7">
        <w:fldChar w:fldCharType="separate"/>
      </w:r>
      <w:r w:rsidR="004A1D43" w:rsidRPr="004A1D43">
        <w:rPr>
          <w:noProof/>
          <w:vertAlign w:val="superscript"/>
        </w:rPr>
        <w:t>43</w:t>
      </w:r>
      <w:r w:rsidR="00042D1C" w:rsidRPr="002229A7">
        <w:fldChar w:fldCharType="end"/>
      </w:r>
      <w:r w:rsidR="00042D1C" w:rsidRPr="002229A7">
        <w:t xml:space="preserve"> </w:t>
      </w:r>
      <w:r w:rsidRPr="002229A7">
        <w:t>to compare all variants with a gene or pathway</w:t>
      </w:r>
      <w:r w:rsidRPr="002229A7">
        <w:rPr>
          <w:color w:val="000000"/>
          <w:shd w:val="clear" w:color="auto" w:fill="FFFFFF"/>
        </w:rPr>
        <w:t>.</w:t>
      </w:r>
      <w:r w:rsidRPr="002229A7">
        <w:t xml:space="preserve"> All competing risks analyses were conducted in the ‘</w:t>
      </w:r>
      <w:proofErr w:type="spellStart"/>
      <w:r w:rsidRPr="002229A7">
        <w:t>cmprsk</w:t>
      </w:r>
      <w:proofErr w:type="spellEnd"/>
      <w:r w:rsidRPr="002229A7">
        <w:t>’ (v2.2-11) and ‘</w:t>
      </w:r>
      <w:proofErr w:type="spellStart"/>
      <w:r w:rsidRPr="002229A7">
        <w:t>tidycmprsk</w:t>
      </w:r>
      <w:proofErr w:type="spellEnd"/>
      <w:r w:rsidRPr="002229A7">
        <w:t>’ (v0.2.0)</w:t>
      </w:r>
      <w:r w:rsidR="00311F96" w:rsidRPr="002229A7">
        <w:t xml:space="preserve"> </w:t>
      </w:r>
      <w:r w:rsidRPr="002229A7">
        <w:t xml:space="preserve">R packages. </w:t>
      </w:r>
    </w:p>
    <w:p w14:paraId="4ABD34A8" w14:textId="6A3B8B35" w:rsidR="00D4499E" w:rsidRDefault="00D4499E" w:rsidP="00827AFA">
      <w:pPr>
        <w:pStyle w:val="Heading3"/>
        <w:spacing w:line="480" w:lineRule="auto"/>
        <w:jc w:val="both"/>
      </w:pPr>
      <w:bookmarkStart w:id="35" w:name="_Toc149076469"/>
      <w:r w:rsidRPr="002229A7">
        <w:t>Multivariable</w:t>
      </w:r>
      <w:r w:rsidR="00700028">
        <w:t xml:space="preserve"> </w:t>
      </w:r>
      <w:r w:rsidRPr="002229A7">
        <w:t>Analysis</w:t>
      </w:r>
      <w:bookmarkEnd w:id="35"/>
    </w:p>
    <w:p w14:paraId="0838E295" w14:textId="3D6FCC01" w:rsidR="002F75FD" w:rsidRPr="002F75FD" w:rsidRDefault="00D4499E" w:rsidP="00827AFA">
      <w:pPr>
        <w:spacing w:line="480" w:lineRule="auto"/>
        <w:ind w:firstLine="720"/>
        <w:jc w:val="both"/>
        <w:rPr>
          <w:i/>
          <w:iCs/>
        </w:rPr>
      </w:pPr>
      <w:r w:rsidRPr="002F75FD">
        <w:rPr>
          <w:i/>
          <w:iCs/>
        </w:rPr>
        <w:t>Penalized Cox Models:</w:t>
      </w:r>
      <w:r>
        <w:t xml:space="preserve"> </w:t>
      </w:r>
      <w:r w:rsidR="009B7FF2" w:rsidRPr="002229A7">
        <w:t>R package glmnet</w:t>
      </w:r>
      <w:r w:rsidR="00042D1C" w:rsidRPr="002229A7">
        <w:fldChar w:fldCharType="begin"/>
      </w:r>
      <w:r w:rsidR="004A1D43">
        <w:instrText xml:space="preserve"> ADDIN EN.CITE &lt;EndNote&gt;&lt;Cite&gt;&lt;Author&gt;Friedman&lt;/Author&gt;&lt;Year&gt;2010&lt;/Year&gt;&lt;RecNum&gt;93&lt;/RecNum&gt;&lt;DisplayText&gt;&lt;style face="superscript"&gt;44&lt;/style&gt;&lt;/DisplayText&gt;&lt;record&gt;&lt;rec-number&gt;93&lt;/rec-number&gt;&lt;foreign-keys&gt;&lt;key app="EN" db-id="a5xzsafv6fz994e5wvc5f2pe2xzdr02sx0vf" timestamp="1696005484"&gt;93&lt;/key&gt;&lt;/foreign-keys&gt;&lt;ref-type name="Journal Article"&gt;17&lt;/ref-type&gt;&lt;contributors&gt;&lt;authors&gt;&lt;author&gt;Friedman, J.&lt;/author&gt;&lt;author&gt;Hastie, T.&lt;/author&gt;&lt;author&gt;Tibshirani, R.&lt;/author&gt;&lt;/authors&gt;&lt;/contributors&gt;&lt;auth-address&gt;Department of Statistics, Stanford University.&lt;/auth-address&gt;&lt;titles&gt;&lt;title&gt;Regularization Paths for Generalized Linear Models via Coordinate Descent&lt;/title&gt;&lt;secondary-title&gt;J Stat Softw&lt;/secondary-title&gt;&lt;/titles&gt;&lt;periodical&gt;&lt;full-title&gt;J Stat Softw&lt;/full-title&gt;&lt;/periodical&gt;&lt;pages&gt;1-22&lt;/pages&gt;&lt;volume&gt;33&lt;/volume&gt;&lt;number&gt;1&lt;/number&gt;&lt;dates&gt;&lt;year&gt;2010&lt;/year&gt;&lt;/dates&gt;&lt;isbn&gt;1548-7660 (Print)&amp;#xD;1548-7660&lt;/isbn&gt;&lt;accession-num&gt;20808728&lt;/accession-num&gt;&lt;urls&gt;&lt;/urls&gt;&lt;custom2&gt;PMC2929880&lt;/custom2&gt;&lt;custom6&gt;NIHMS201118&lt;/custom6&gt;&lt;remote-database-provider&gt;NLM&lt;/remote-database-provider&gt;&lt;language&gt;eng&lt;/language&gt;&lt;/record&gt;&lt;/Cite&gt;&lt;/EndNote&gt;</w:instrText>
      </w:r>
      <w:r w:rsidR="00042D1C" w:rsidRPr="002229A7">
        <w:fldChar w:fldCharType="separate"/>
      </w:r>
      <w:r w:rsidR="004A1D43" w:rsidRPr="004A1D43">
        <w:rPr>
          <w:noProof/>
          <w:vertAlign w:val="superscript"/>
        </w:rPr>
        <w:t>44</w:t>
      </w:r>
      <w:r w:rsidR="00042D1C" w:rsidRPr="002229A7">
        <w:fldChar w:fldCharType="end"/>
      </w:r>
      <w:r w:rsidR="00042D1C" w:rsidRPr="002229A7">
        <w:t xml:space="preserve"> </w:t>
      </w:r>
      <w:r w:rsidR="009B7FF2" w:rsidRPr="002229A7">
        <w:t>(v.4.1.6)</w:t>
      </w:r>
      <w:r w:rsidR="006F2667" w:rsidRPr="002229A7">
        <w:t xml:space="preserve"> was used</w:t>
      </w:r>
      <w:r w:rsidR="009B7FF2" w:rsidRPr="002229A7">
        <w:t xml:space="preserve"> to construct penalized Cox regression models. To determine the optimal alpha parameter, which specifies the proportion of L1 and L2 norm penalties, we utilized the </w:t>
      </w:r>
      <w:proofErr w:type="spellStart"/>
      <w:proofErr w:type="gramStart"/>
      <w:r w:rsidR="009B7FF2" w:rsidRPr="002229A7">
        <w:t>cv.glmnet</w:t>
      </w:r>
      <w:proofErr w:type="spellEnd"/>
      <w:proofErr w:type="gramEnd"/>
      <w:r w:rsidR="009B7FF2" w:rsidRPr="002229A7">
        <w:t xml:space="preserve"> function with the family="cox" option, performing 10-fold cross-validation. This process involved running the model across a range of alpha values from 0 to 1 in increments of 0.1 and recording the mean cross-validated error at the </w:t>
      </w:r>
      <w:proofErr w:type="spellStart"/>
      <w:r w:rsidR="009B7FF2" w:rsidRPr="002229A7">
        <w:t>lambda.min</w:t>
      </w:r>
      <w:proofErr w:type="spellEnd"/>
      <w:r w:rsidR="009B7FF2" w:rsidRPr="002229A7">
        <w:t xml:space="preserve"> value</w:t>
      </w:r>
      <w:r w:rsidR="00C23441" w:rsidRPr="002229A7">
        <w:t>, the minimum tuning parameter for the L1 penalty</w:t>
      </w:r>
      <w:r w:rsidR="009B7FF2" w:rsidRPr="002229A7">
        <w:t xml:space="preserve">. Subsequently, the alpha value associated with the minimum mean cross-validated error was selected for model fitting, and the </w:t>
      </w:r>
      <w:proofErr w:type="spellStart"/>
      <w:r w:rsidR="009B7FF2" w:rsidRPr="002229A7">
        <w:t>lambda.min</w:t>
      </w:r>
      <w:proofErr w:type="spellEnd"/>
      <w:r w:rsidR="009B7FF2" w:rsidRPr="002229A7">
        <w:t xml:space="preserve"> value was used to choose the model with the lowest error. Through bootstrap analysis as defined above, we identified that the most effective predictors were subtype and variants when alpha was set to 0.9</w:t>
      </w:r>
      <w:r w:rsidR="006F2667" w:rsidRPr="002229A7">
        <w:t xml:space="preserve"> and therefore, we </w:t>
      </w:r>
      <w:r w:rsidR="009B7FF2" w:rsidRPr="002229A7">
        <w:t xml:space="preserve">proceeded to fit the model on the entire dataset </w:t>
      </w:r>
      <w:r w:rsidR="006F2667" w:rsidRPr="002229A7">
        <w:t xml:space="preserve">using these features and </w:t>
      </w:r>
      <w:r w:rsidR="009B7FF2" w:rsidRPr="002229A7">
        <w:t>alpha set to 0.9.</w:t>
      </w:r>
      <w:r w:rsidR="00660DAE" w:rsidRPr="002229A7">
        <w:t xml:space="preserve"> </w:t>
      </w:r>
      <w:r w:rsidR="003E7747" w:rsidRPr="002229A7">
        <w:t>Lambda</w:t>
      </w:r>
      <w:r w:rsidR="00660DAE" w:rsidRPr="002229A7">
        <w:t xml:space="preserve"> was set </w:t>
      </w:r>
      <w:r w:rsidR="0053090D" w:rsidRPr="002229A7">
        <w:t>to</w:t>
      </w:r>
      <w:r w:rsidR="00660DAE" w:rsidRPr="002229A7">
        <w:t xml:space="preserve"> </w:t>
      </w:r>
      <w:r w:rsidR="0053090D" w:rsidRPr="002229A7">
        <w:t>0.00397 (</w:t>
      </w:r>
      <w:proofErr w:type="spellStart"/>
      <w:r w:rsidR="0053090D" w:rsidRPr="002229A7">
        <w:t>lambda.min</w:t>
      </w:r>
      <w:proofErr w:type="spellEnd"/>
      <w:r w:rsidR="0053090D" w:rsidRPr="002229A7">
        <w:t xml:space="preserve"> 0.00329) resulting in model with 26 coefficients.</w:t>
      </w:r>
      <w:r w:rsidR="009B7FF2" w:rsidRPr="002229A7">
        <w:t xml:space="preserve"> Subsequently, we calculated a risk score for each patient using the model coefficients and divided the scores into four </w:t>
      </w:r>
      <w:r w:rsidR="00C23441" w:rsidRPr="002229A7">
        <w:t>quartiles</w:t>
      </w:r>
      <w:r w:rsidR="009B7FF2" w:rsidRPr="002229A7">
        <w:t xml:space="preserve"> for Kaplan-Meier </w:t>
      </w:r>
      <w:r w:rsidR="009B7FF2" w:rsidRPr="002229A7">
        <w:lastRenderedPageBreak/>
        <w:t xml:space="preserve">curves. In addition, to assess the model's performance, we used the </w:t>
      </w:r>
      <w:proofErr w:type="spellStart"/>
      <w:r w:rsidR="009B7FF2" w:rsidRPr="002229A7">
        <w:t>coxph</w:t>
      </w:r>
      <w:proofErr w:type="spellEnd"/>
      <w:r w:rsidR="009B7FF2" w:rsidRPr="002229A7">
        <w:t xml:space="preserve"> function to compute the concordance index and log-rank test p-value for the model.</w:t>
      </w:r>
    </w:p>
    <w:p w14:paraId="3A8DB2F0" w14:textId="510A93DD" w:rsidR="002F75FD" w:rsidRDefault="00D4499E" w:rsidP="00827AFA">
      <w:pPr>
        <w:spacing w:line="480" w:lineRule="auto"/>
        <w:ind w:firstLine="720"/>
        <w:jc w:val="both"/>
      </w:pPr>
      <w:r w:rsidRPr="002F75FD">
        <w:rPr>
          <w:i/>
          <w:iCs/>
        </w:rPr>
        <w:t>Random Survival Forests:</w:t>
      </w:r>
      <w:r>
        <w:t xml:space="preserve"> </w:t>
      </w:r>
      <w:r w:rsidR="00110749" w:rsidRPr="002229A7">
        <w:t xml:space="preserve">The ‘ranger’ </w:t>
      </w:r>
      <w:r w:rsidR="00042D1C" w:rsidRPr="002229A7">
        <w:fldChar w:fldCharType="begin"/>
      </w:r>
      <w:r w:rsidR="004A1D43">
        <w:instrText xml:space="preserve"> ADDIN EN.CITE &lt;EndNote&gt;&lt;Cite&gt;&lt;Author&gt;Wright&lt;/Author&gt;&lt;Year&gt;2017&lt;/Year&gt;&lt;RecNum&gt;94&lt;/RecNum&gt;&lt;DisplayText&gt;&lt;style face="superscript"&gt;45&lt;/style&gt;&lt;/DisplayText&gt;&lt;record&gt;&lt;rec-number&gt;94&lt;/rec-number&gt;&lt;foreign-keys&gt;&lt;key app="EN" db-id="a5xzsafv6fz994e5wvc5f2pe2xzdr02sx0vf" timestamp="1696005549"&gt;94&lt;/key&gt;&lt;/foreign-keys&gt;&lt;ref-type name="Journal Article"&gt;17&lt;/ref-type&gt;&lt;contributors&gt;&lt;authors&gt;&lt;author&gt;Wright, Marvin N.&lt;/author&gt;&lt;author&gt;Ziegler, Andreas&lt;/author&gt;&lt;/authors&gt;&lt;/contributors&gt;&lt;titles&gt;&lt;title&gt;ranger: A Fast Implementation of Random Forests for High Dimensional Data in C++ and R&lt;/title&gt;&lt;secondary-title&gt;Journal of Statistical Software&lt;/secondary-title&gt;&lt;/titles&gt;&lt;periodical&gt;&lt;full-title&gt;Journal of Statistical Software&lt;/full-title&gt;&lt;/periodical&gt;&lt;pages&gt;1 - 17&lt;/pages&gt;&lt;volume&gt;77&lt;/volume&gt;&lt;number&gt;1&lt;/number&gt;&lt;section&gt;Articles&lt;/section&gt;&lt;dates&gt;&lt;year&gt;2017&lt;/year&gt;&lt;pub-dates&gt;&lt;date&gt;03/31&lt;/date&gt;&lt;/pub-dates&gt;&lt;/dates&gt;&lt;urls&gt;&lt;related-urls&gt;&lt;url&gt;https://www.jstatsoft.org/index.php/jss/article/view/v077i01&lt;/url&gt;&lt;/related-urls&gt;&lt;/urls&gt;&lt;electronic-resource-num&gt;10.18637/jss.v077.i01&lt;/electronic-resource-num&gt;&lt;access-date&gt;2023/09/29&lt;/access-date&gt;&lt;/record&gt;&lt;/Cite&gt;&lt;/EndNote&gt;</w:instrText>
      </w:r>
      <w:r w:rsidR="00042D1C" w:rsidRPr="002229A7">
        <w:fldChar w:fldCharType="separate"/>
      </w:r>
      <w:r w:rsidR="004A1D43" w:rsidRPr="004A1D43">
        <w:rPr>
          <w:noProof/>
          <w:vertAlign w:val="superscript"/>
        </w:rPr>
        <w:t>45</w:t>
      </w:r>
      <w:r w:rsidR="00042D1C" w:rsidRPr="002229A7">
        <w:fldChar w:fldCharType="end"/>
      </w:r>
      <w:r w:rsidR="00042D1C" w:rsidRPr="002229A7">
        <w:t xml:space="preserve"> </w:t>
      </w:r>
      <w:r w:rsidR="00110749" w:rsidRPr="002229A7">
        <w:t xml:space="preserve">(v0.14.1) R package was used to fit random survival forests with log-rank splitting criteria with </w:t>
      </w:r>
      <w:proofErr w:type="spellStart"/>
      <w:r w:rsidR="00110749" w:rsidRPr="002229A7">
        <w:t>num.trees</w:t>
      </w:r>
      <w:proofErr w:type="spellEnd"/>
      <w:r w:rsidR="00110749" w:rsidRPr="002229A7">
        <w:t xml:space="preserve">=1000. We also set </w:t>
      </w:r>
      <w:proofErr w:type="spellStart"/>
      <w:proofErr w:type="gramStart"/>
      <w:r w:rsidR="00110749" w:rsidRPr="002229A7">
        <w:t>case.weights</w:t>
      </w:r>
      <w:proofErr w:type="spellEnd"/>
      <w:proofErr w:type="gramEnd"/>
      <w:r w:rsidR="00110749" w:rsidRPr="002229A7">
        <w:t xml:space="preserve">=1 if the sample is in the training set and </w:t>
      </w:r>
      <w:proofErr w:type="spellStart"/>
      <w:r w:rsidR="00110749" w:rsidRPr="002229A7">
        <w:t>case.weights</w:t>
      </w:r>
      <w:proofErr w:type="spellEnd"/>
      <w:r w:rsidR="00110749" w:rsidRPr="002229A7">
        <w:t>=0 if the sample is in the test set. We used the holdout=TRUE argument to calculate model concordance in the test set. Permutation importance was used to evaluate the variable importance of each feature by setting importance=”permutation”</w:t>
      </w:r>
      <w:r w:rsidR="00042D1C" w:rsidRPr="002229A7">
        <w:fldChar w:fldCharType="begin"/>
      </w:r>
      <w:r w:rsidR="004A1D43">
        <w:instrText xml:space="preserve"> ADDIN EN.CITE &lt;EndNote&gt;&lt;Cite&gt;&lt;Author&gt;Taylor&lt;/Author&gt;&lt;Year&gt;2011&lt;/Year&gt;&lt;RecNum&gt;95&lt;/RecNum&gt;&lt;DisplayText&gt;&lt;style face="superscript"&gt;46&lt;/style&gt;&lt;/DisplayText&gt;&lt;record&gt;&lt;rec-number&gt;95&lt;/rec-number&gt;&lt;foreign-keys&gt;&lt;key app="EN" db-id="a5xzsafv6fz994e5wvc5f2pe2xzdr02sx0vf" timestamp="1696005678"&gt;95&lt;/key&gt;&lt;/foreign-keys&gt;&lt;ref-type name="Journal Article"&gt;17&lt;/ref-type&gt;&lt;contributors&gt;&lt;authors&gt;&lt;author&gt;Taylor, J. M.&lt;/author&gt;&lt;/authors&gt;&lt;/contributors&gt;&lt;titles&gt;&lt;title&gt;Random Survival Forests&lt;/title&gt;&lt;secondary-title&gt;J Thorac Oncol&lt;/secondary-title&gt;&lt;/titles&gt;&lt;periodical&gt;&lt;full-title&gt;J Thorac Oncol&lt;/full-title&gt;&lt;/periodical&gt;&lt;pages&gt;1974-5&lt;/pages&gt;&lt;volume&gt;6&lt;/volume&gt;&lt;number&gt;12&lt;/number&gt;&lt;keywords&gt;&lt;keyword&gt;*Data Interpretation, Statistical&lt;/keyword&gt;&lt;keyword&gt;Humans&lt;/keyword&gt;&lt;keyword&gt;Predictive Value of Tests&lt;/keyword&gt;&lt;keyword&gt;Survival Analysis&lt;/keyword&gt;&lt;keyword&gt;Survival Rate&lt;/keyword&gt;&lt;/keywords&gt;&lt;dates&gt;&lt;year&gt;2011&lt;/year&gt;&lt;pub-dates&gt;&lt;date&gt;Dec&lt;/date&gt;&lt;/pub-dates&gt;&lt;/dates&gt;&lt;isbn&gt;1556-0864&lt;/isbn&gt;&lt;accession-num&gt;22088987&lt;/accession-num&gt;&lt;urls&gt;&lt;/urls&gt;&lt;electronic-resource-num&gt;10.1097/JTO.0b013e318233d835&lt;/electronic-resource-num&gt;&lt;remote-database-provider&gt;NLM&lt;/remote-database-provider&gt;&lt;language&gt;eng&lt;/language&gt;&lt;/record&gt;&lt;/Cite&gt;&lt;/EndNote&gt;</w:instrText>
      </w:r>
      <w:r w:rsidR="00042D1C" w:rsidRPr="002229A7">
        <w:fldChar w:fldCharType="separate"/>
      </w:r>
      <w:r w:rsidR="004A1D43" w:rsidRPr="004A1D43">
        <w:rPr>
          <w:noProof/>
          <w:vertAlign w:val="superscript"/>
        </w:rPr>
        <w:t>46</w:t>
      </w:r>
      <w:r w:rsidR="00042D1C" w:rsidRPr="002229A7">
        <w:fldChar w:fldCharType="end"/>
      </w:r>
      <w:r w:rsidR="00110749" w:rsidRPr="002229A7">
        <w:t>. The remaining arguments were left as default values.</w:t>
      </w:r>
      <w:r w:rsidR="00410C57" w:rsidRPr="002229A7">
        <w:t xml:space="preserve"> The random survival forest fit to clinical variables and the select (refined) subtypes had the highest mean concordance from the 100 replicates compared to all random forest, survival tree, and elastic net models. Since random forests are “black box”, we decided to fit a survival tree with the select subtypes to the entire dataset to produce an interpretable and clinically useful model. We fit this model using the ‘</w:t>
      </w:r>
      <w:proofErr w:type="spellStart"/>
      <w:r w:rsidR="00410C57" w:rsidRPr="002229A7">
        <w:t>rpart</w:t>
      </w:r>
      <w:proofErr w:type="spellEnd"/>
      <w:r w:rsidR="00410C57" w:rsidRPr="002229A7">
        <w:t xml:space="preserve">’ package and forced the tree to have four terminal nodes by setting cp=0, </w:t>
      </w:r>
      <w:proofErr w:type="spellStart"/>
      <w:r w:rsidR="00410C57" w:rsidRPr="002229A7">
        <w:t>xval</w:t>
      </w:r>
      <w:proofErr w:type="spellEnd"/>
      <w:r w:rsidR="00410C57" w:rsidRPr="002229A7">
        <w:t xml:space="preserve">=20, </w:t>
      </w:r>
      <w:proofErr w:type="spellStart"/>
      <w:r w:rsidR="00410C57" w:rsidRPr="002229A7">
        <w:t>minsplit</w:t>
      </w:r>
      <w:proofErr w:type="spellEnd"/>
      <w:r w:rsidR="00410C57" w:rsidRPr="002229A7">
        <w:t xml:space="preserve">=2, and </w:t>
      </w:r>
      <w:proofErr w:type="spellStart"/>
      <w:r w:rsidR="00410C57" w:rsidRPr="002229A7">
        <w:t>maxdepth</w:t>
      </w:r>
      <w:proofErr w:type="spellEnd"/>
      <w:r w:rsidR="00410C57" w:rsidRPr="002229A7">
        <w:t>=2. We compared the four groups defined by the subtypes in each terminal node using Kaplan-Meier curves and the log-rank test in the ‘survival’ (v3.5-5) R package. We also further stratified these to eight risk groups by incorporating binary MRD. To validate the subtype assignment to the four risk groups, we repeated the four-node survival tree procedure in 1000 bootstraps replicates, sampled from the entire dataset, and calculated the proportion of bootstraps that each subtype was classified into each risk group.</w:t>
      </w:r>
    </w:p>
    <w:p w14:paraId="02763510" w14:textId="09591BD7" w:rsidR="00D54F68" w:rsidRPr="002229A7" w:rsidRDefault="00D4499E" w:rsidP="00827AFA">
      <w:pPr>
        <w:spacing w:line="480" w:lineRule="auto"/>
        <w:ind w:firstLine="720"/>
        <w:jc w:val="both"/>
      </w:pPr>
      <w:r w:rsidRPr="002F75FD">
        <w:rPr>
          <w:i/>
          <w:iCs/>
        </w:rPr>
        <w:t>Survival Trees:</w:t>
      </w:r>
      <w:r>
        <w:t xml:space="preserve"> </w:t>
      </w:r>
      <w:r w:rsidR="00410C57" w:rsidRPr="002229A7">
        <w:t>We used the ‘</w:t>
      </w:r>
      <w:proofErr w:type="spellStart"/>
      <w:r w:rsidR="00410C57" w:rsidRPr="002229A7">
        <w:t>rpart</w:t>
      </w:r>
      <w:proofErr w:type="spellEnd"/>
      <w:r w:rsidR="00410C57" w:rsidRPr="002229A7">
        <w:t xml:space="preserve">’ package (v4.1.16) in R to fit survival trees with the </w:t>
      </w:r>
      <w:proofErr w:type="spellStart"/>
      <w:r w:rsidR="00410C57" w:rsidRPr="002229A7">
        <w:t>logrank</w:t>
      </w:r>
      <w:proofErr w:type="spellEnd"/>
      <w:r w:rsidR="00410C57" w:rsidRPr="002229A7">
        <w:t xml:space="preserve"> splitting criteria to the training datasets. We set cp=1e-10, </w:t>
      </w:r>
      <w:proofErr w:type="spellStart"/>
      <w:r w:rsidR="00410C57" w:rsidRPr="002229A7">
        <w:t>xval</w:t>
      </w:r>
      <w:proofErr w:type="spellEnd"/>
      <w:r w:rsidR="00410C57" w:rsidRPr="002229A7">
        <w:t xml:space="preserve">=100, </w:t>
      </w:r>
      <w:proofErr w:type="spellStart"/>
      <w:r w:rsidR="00410C57" w:rsidRPr="002229A7">
        <w:t>maxdepth</w:t>
      </w:r>
      <w:proofErr w:type="spellEnd"/>
      <w:r w:rsidR="00410C57" w:rsidRPr="002229A7">
        <w:t xml:space="preserve">=30, </w:t>
      </w:r>
      <w:proofErr w:type="spellStart"/>
      <w:r w:rsidR="00410C57" w:rsidRPr="002229A7">
        <w:t>minbucket</w:t>
      </w:r>
      <w:proofErr w:type="spellEnd"/>
      <w:r w:rsidR="00410C57" w:rsidRPr="002229A7">
        <w:t xml:space="preserve">=7, and the remaining parameters we set to default values. We used the best complexity (cp) value for pruning per the automated </w:t>
      </w:r>
      <w:proofErr w:type="spellStart"/>
      <w:r w:rsidR="00410C57" w:rsidRPr="002229A7">
        <w:t>rpart</w:t>
      </w:r>
      <w:proofErr w:type="spellEnd"/>
      <w:r w:rsidR="00410C57" w:rsidRPr="002229A7">
        <w:t xml:space="preserve"> method. We used the ‘</w:t>
      </w:r>
      <w:proofErr w:type="spellStart"/>
      <w:r w:rsidR="00410C57" w:rsidRPr="002229A7">
        <w:t>intsurv</w:t>
      </w:r>
      <w:proofErr w:type="spellEnd"/>
      <w:r w:rsidR="00410C57" w:rsidRPr="002229A7">
        <w:t>’ (v0.2.2) R package to calculate concordance in the test datasets. Feature importance was calculated as the proportion of the 100 replicates that a feature was included in the tree.</w:t>
      </w:r>
      <w:r w:rsidR="00410C57" w:rsidRPr="002229A7">
        <w:br/>
      </w:r>
      <w:r w:rsidR="00D54F68" w:rsidRPr="002229A7">
        <w:br w:type="page"/>
      </w:r>
    </w:p>
    <w:p w14:paraId="41C1EDA5" w14:textId="77777777" w:rsidR="00BF1753" w:rsidRPr="00BF1753" w:rsidRDefault="002256C8" w:rsidP="006D0C68">
      <w:pPr>
        <w:pStyle w:val="Heading1"/>
        <w:spacing w:line="480" w:lineRule="auto"/>
      </w:pPr>
      <w:bookmarkStart w:id="36" w:name="_Toc149076470"/>
      <w:r w:rsidRPr="00BF1753">
        <w:lastRenderedPageBreak/>
        <w:t>SUPPLEMENTARY RESULTS</w:t>
      </w:r>
      <w:bookmarkEnd w:id="36"/>
    </w:p>
    <w:p w14:paraId="555BB3F4" w14:textId="77777777" w:rsidR="00BF1753" w:rsidRDefault="000802B4" w:rsidP="00827AFA">
      <w:pPr>
        <w:pStyle w:val="Heading2"/>
        <w:spacing w:line="480" w:lineRule="auto"/>
        <w:jc w:val="both"/>
      </w:pPr>
      <w:bookmarkStart w:id="37" w:name="_Toc149076471"/>
      <w:r w:rsidRPr="002229A7">
        <w:t xml:space="preserve">Subtype associated co-lesions and altered </w:t>
      </w:r>
      <w:proofErr w:type="gramStart"/>
      <w:r w:rsidRPr="002229A7">
        <w:t>pathways</w:t>
      </w:r>
      <w:bookmarkEnd w:id="37"/>
      <w:proofErr w:type="gramEnd"/>
    </w:p>
    <w:p w14:paraId="49C993A1" w14:textId="1A92E3B7" w:rsidR="00137260" w:rsidRPr="002229A7" w:rsidRDefault="00BF1753" w:rsidP="00827AFA">
      <w:pPr>
        <w:spacing w:line="480" w:lineRule="auto"/>
        <w:jc w:val="both"/>
      </w:pPr>
      <w:r>
        <w:t>W</w:t>
      </w:r>
      <w:r w:rsidR="000802B4" w:rsidRPr="002229A7">
        <w:t xml:space="preserve">e sought to discern co-lesions within subtypes and subsequently unveil significantly mutated genes and broader genomic regions linked to these subtypes. Notably, </w:t>
      </w:r>
      <w:r w:rsidR="000802B4" w:rsidRPr="002229A7">
        <w:rPr>
          <w:i/>
          <w:iCs/>
        </w:rPr>
        <w:t>FLT3</w:t>
      </w:r>
      <w:r w:rsidR="000802B4" w:rsidRPr="002229A7">
        <w:t xml:space="preserve"> mutations were predominantly characterized by internal tandem duplications (ITDs), exclusively manifesting within the BCL11B and TLX3 subtypes. These subtypes also displayed heightened frequencies of </w:t>
      </w:r>
      <w:r w:rsidR="000802B4" w:rsidRPr="002229A7">
        <w:rPr>
          <w:i/>
          <w:iCs/>
        </w:rPr>
        <w:t>WT1</w:t>
      </w:r>
      <w:r w:rsidR="000802B4" w:rsidRPr="002229A7">
        <w:t xml:space="preserve"> alterations. The TLX3 subtype emerged further, exhibiting a notable prevalence of </w:t>
      </w:r>
      <w:proofErr w:type="spellStart"/>
      <w:r w:rsidR="000802B4" w:rsidRPr="002229A7">
        <w:t>Cohesin</w:t>
      </w:r>
      <w:proofErr w:type="spellEnd"/>
      <w:r w:rsidR="000802B4" w:rsidRPr="002229A7">
        <w:t xml:space="preserve"> pathway aberrations, encompassing </w:t>
      </w:r>
      <w:r w:rsidR="000802B4" w:rsidRPr="002229A7">
        <w:rPr>
          <w:i/>
          <w:iCs/>
        </w:rPr>
        <w:t>CTCF</w:t>
      </w:r>
      <w:r w:rsidR="000802B4" w:rsidRPr="002229A7">
        <w:t xml:space="preserve"> alterations, CNV losses at 16q22.1, and </w:t>
      </w:r>
      <w:r w:rsidR="000802B4" w:rsidRPr="002229A7">
        <w:rPr>
          <w:i/>
          <w:iCs/>
        </w:rPr>
        <w:t>PHF6</w:t>
      </w:r>
      <w:r w:rsidR="000802B4" w:rsidRPr="002229A7">
        <w:t xml:space="preserve"> mutations.</w:t>
      </w:r>
    </w:p>
    <w:p w14:paraId="5AF04C2F" w14:textId="7B1F1192" w:rsidR="00137260" w:rsidRPr="002229A7" w:rsidRDefault="002256C8" w:rsidP="00827AFA">
      <w:pPr>
        <w:spacing w:line="480" w:lineRule="auto"/>
        <w:ind w:firstLine="720"/>
        <w:jc w:val="both"/>
      </w:pPr>
      <w:r w:rsidRPr="002229A7">
        <w:t xml:space="preserve">The ETP-like subtype exhibited a distinctive profile, characterized by an elevated number of copy number alterations and higher frequency of </w:t>
      </w:r>
      <w:r w:rsidR="007E3D6E" w:rsidRPr="002229A7">
        <w:t>RAS</w:t>
      </w:r>
      <w:r w:rsidRPr="002229A7">
        <w:t xml:space="preserve"> pathway mutations, accompanied by occurrences of </w:t>
      </w:r>
      <w:r w:rsidRPr="002229A7">
        <w:rPr>
          <w:i/>
          <w:iCs/>
        </w:rPr>
        <w:t>JAK3</w:t>
      </w:r>
      <w:r w:rsidRPr="002229A7">
        <w:t xml:space="preserve">, </w:t>
      </w:r>
      <w:r w:rsidRPr="002229A7">
        <w:rPr>
          <w:i/>
          <w:iCs/>
        </w:rPr>
        <w:t>ASXL1, EZH2, SUZ12,</w:t>
      </w:r>
      <w:r w:rsidRPr="002229A7">
        <w:t xml:space="preserve"> and </w:t>
      </w:r>
      <w:r w:rsidRPr="002229A7">
        <w:rPr>
          <w:i/>
          <w:iCs/>
        </w:rPr>
        <w:t>SH2B3</w:t>
      </w:r>
      <w:r w:rsidRPr="002229A7">
        <w:t xml:space="preserve"> mutations. Interestingly, 6q losses were exclusively found in the TAL1 αβ-like subtype. Notably, PI3K pathway mutations exhibited the most pronounced enrichment in the TAL1 αβ-like subtype, while FBXW7 alterations showcased prevalence within the TAL1 DP-like subtype.</w:t>
      </w:r>
    </w:p>
    <w:p w14:paraId="000000C8" w14:textId="02DF0ADE" w:rsidR="007D0327" w:rsidRPr="002229A7" w:rsidRDefault="002256C8" w:rsidP="00827AFA">
      <w:pPr>
        <w:spacing w:line="480" w:lineRule="auto"/>
        <w:ind w:firstLine="720"/>
        <w:jc w:val="both"/>
      </w:pPr>
      <w:r w:rsidRPr="002229A7">
        <w:t xml:space="preserve">Distinct genetic imprints were observed in other subtypes as well. </w:t>
      </w:r>
      <w:r w:rsidRPr="002229A7">
        <w:rPr>
          <w:i/>
          <w:iCs/>
        </w:rPr>
        <w:t>LEF1</w:t>
      </w:r>
      <w:r w:rsidRPr="002229A7">
        <w:t xml:space="preserve">, </w:t>
      </w:r>
      <w:r w:rsidRPr="002229A7">
        <w:rPr>
          <w:i/>
          <w:iCs/>
        </w:rPr>
        <w:t>XPO1</w:t>
      </w:r>
      <w:r w:rsidRPr="002229A7">
        <w:t xml:space="preserve">, and </w:t>
      </w:r>
      <w:r w:rsidRPr="002229A7">
        <w:rPr>
          <w:i/>
          <w:iCs/>
        </w:rPr>
        <w:t>ZNF219</w:t>
      </w:r>
      <w:r w:rsidRPr="002229A7">
        <w:t xml:space="preserve"> alterations found their highest enrichment in the NKX2-1 subtype, while </w:t>
      </w:r>
      <w:r w:rsidRPr="002229A7">
        <w:rPr>
          <w:i/>
          <w:iCs/>
        </w:rPr>
        <w:t>RB1</w:t>
      </w:r>
      <w:r w:rsidRPr="002229A7">
        <w:t xml:space="preserve"> alterations were most prevalent in both the </w:t>
      </w:r>
      <w:r w:rsidRPr="002229A7">
        <w:rPr>
          <w:i/>
          <w:iCs/>
        </w:rPr>
        <w:t>NKX2-1</w:t>
      </w:r>
      <w:r w:rsidRPr="002229A7">
        <w:t xml:space="preserve"> and </w:t>
      </w:r>
      <w:r w:rsidRPr="002229A7">
        <w:rPr>
          <w:i/>
          <w:iCs/>
        </w:rPr>
        <w:t xml:space="preserve">NKX2-5 </w:t>
      </w:r>
      <w:r w:rsidRPr="002229A7">
        <w:t xml:space="preserve">subtypes. RAS alterations showcased a distinctive enrichment within the SPI1 subtype, while MYCN alterations were predominantly enriched within the LMO2 </w:t>
      </w:r>
      <w:proofErr w:type="spellStart"/>
      <w:r w:rsidRPr="002229A7">
        <w:t>γδ</w:t>
      </w:r>
      <w:proofErr w:type="spellEnd"/>
      <w:r w:rsidRPr="002229A7">
        <w:t>-like subtype, but also in TAL1 αβ-like. This intricate interplay of genetic alterations underpins the heterogeneous landscape of T-ALL subtypes.</w:t>
      </w:r>
    </w:p>
    <w:p w14:paraId="160DACD2" w14:textId="77777777" w:rsidR="00AD2B24" w:rsidRPr="002229A7" w:rsidRDefault="00AD2B24" w:rsidP="00827AFA">
      <w:pPr>
        <w:pStyle w:val="Heading2"/>
        <w:spacing w:line="480" w:lineRule="auto"/>
        <w:jc w:val="both"/>
      </w:pPr>
      <w:bookmarkStart w:id="38" w:name="_qgwxvgboyhmq" w:colFirst="0" w:colLast="0"/>
      <w:bookmarkStart w:id="39" w:name="_Toc149076472"/>
      <w:bookmarkEnd w:id="38"/>
      <w:r w:rsidRPr="002229A7">
        <w:t>ETP-like subtype immunophenotype</w:t>
      </w:r>
      <w:bookmarkEnd w:id="39"/>
    </w:p>
    <w:p w14:paraId="3E2DED8E" w14:textId="50F033F1" w:rsidR="00AD2B24" w:rsidRPr="002229A7" w:rsidRDefault="00AD2B24" w:rsidP="00827AFA">
      <w:pPr>
        <w:spacing w:line="480" w:lineRule="auto"/>
        <w:jc w:val="both"/>
      </w:pPr>
      <w:r w:rsidRPr="002229A7">
        <w:t xml:space="preserve">We aimed to elucidate the underlying factors contributing to the heightened prevalence of cases with the ETP and Near-ETP immunophenotype (ETP-IP and near-ETP IP) within the ETP-like subtype, while we also found a significant frequency of </w:t>
      </w:r>
      <w:proofErr w:type="gramStart"/>
      <w:r w:rsidRPr="002229A7">
        <w:t>Non-ETP</w:t>
      </w:r>
      <w:proofErr w:type="gramEnd"/>
      <w:r w:rsidRPr="002229A7">
        <w:t xml:space="preserve"> immunophenotype (non-ETP-</w:t>
      </w:r>
      <w:r w:rsidRPr="002229A7">
        <w:lastRenderedPageBreak/>
        <w:t xml:space="preserve">IP) cases in the ETP-like subtype. The absence of TCR rearrangements or rearranged </w:t>
      </w:r>
      <w:proofErr w:type="spellStart"/>
      <w:r w:rsidRPr="002229A7">
        <w:t>γδ</w:t>
      </w:r>
      <w:proofErr w:type="spellEnd"/>
      <w:r w:rsidRPr="002229A7">
        <w:t xml:space="preserve"> loci suggested a shared differentiation stage among ETP-like subtype cases. Clinical characteristics, including frequency of relapse, minimal residual disease (MRD) and morphological response, as well as the composition of driver and co-lesions, showed no significant distinctions between ETP-like subgroup cases stratified by immunophenotype (ETP-IP vs near-ETP-IP vs not ETP-IP) (Extended Data Fig. 7</w:t>
      </w:r>
      <w:r w:rsidR="00F140B7">
        <w:t>h</w:t>
      </w:r>
      <w:r w:rsidRPr="002229A7">
        <w:t>). These data establish that immunophenotype may not provide clinically informative or accurate insights into the underlying biology within this subtype.</w:t>
      </w:r>
    </w:p>
    <w:p w14:paraId="02FF3A5B" w14:textId="204E995A" w:rsidR="00AD2B24" w:rsidRPr="002229A7" w:rsidRDefault="00AD2B24" w:rsidP="00827AFA">
      <w:pPr>
        <w:spacing w:line="480" w:lineRule="auto"/>
        <w:ind w:firstLine="720"/>
        <w:jc w:val="both"/>
      </w:pPr>
      <w:r w:rsidRPr="002229A7">
        <w:t>Further validation was sought through genetic subtype signatures analysis. ETP-like subtype cases were divided based on immunophenotype and TCR rearrangement status, and their signatures were compared with KMT2A, HOXA9, and MLTT10 subtypes (Fig. 4e). The gene expression signatures for each genetic subtype unequivocally indicated a similarity in differentiation stage, resembling bone marrow derived progenitor cells. To strengthen these findings, an immunophenotypic analysis was conducted across the different ETP-like subtypes and ETP immunotype categories and compared with other genetic subtypes (Fig. 4f-i, Extended Data Fig. 7</w:t>
      </w:r>
      <w:proofErr w:type="gramStart"/>
      <w:r w:rsidR="005C6749">
        <w:t>i</w:t>
      </w:r>
      <w:r w:rsidRPr="002229A7">
        <w:t>,</w:t>
      </w:r>
      <w:r w:rsidR="005C6749">
        <w:t>j</w:t>
      </w:r>
      <w:proofErr w:type="gramEnd"/>
      <w:r w:rsidR="000742D5" w:rsidRPr="002229A7">
        <w:t xml:space="preserve">, Supplementary Fig. </w:t>
      </w:r>
      <w:r w:rsidR="00E80991">
        <w:t>9</w:t>
      </w:r>
      <w:r w:rsidRPr="002229A7">
        <w:t xml:space="preserve">). ETP-like subtype cases did share some similarities including lower expression of differentiation markers, such as CD1a, CD4, CD8, and CD3, and higher expression of stem, progenitor, and myeloid cell markers like CD33, CD34, and CD7, </w:t>
      </w:r>
      <w:proofErr w:type="gramStart"/>
      <w:r w:rsidRPr="002229A7">
        <w:t>similar to</w:t>
      </w:r>
      <w:proofErr w:type="gramEnd"/>
      <w:r w:rsidRPr="002229A7">
        <w:t xml:space="preserve"> what is expected with the ETP immunophenotype. However, non-ETP-IP cases in the ETP-like group do not fulfill the immunophenotypic requirements to be classified as ETP-IP or near-ETP-IP. A comparison between non-ETP-IP cases in the ETP-like subtype with ETP-IP and Near-ETP-IP cases revealed higher CD5 expression and lower CD33 and CD34 expression. Comparing non-ETP-IP cases in the ETP-like subtype vs Non-ETP-IP cases in other genetic subtypes, the ETP-like subtype demonstrated lower expression of CD1a, CD4, CD8, CD3, CD5, and higher expression of CD33 and CD7, indicative of progenitor differentiation level.</w:t>
      </w:r>
    </w:p>
    <w:p w14:paraId="56315FF2" w14:textId="11B51035" w:rsidR="006D6036" w:rsidRPr="002229A7" w:rsidRDefault="006D6036" w:rsidP="00827AFA">
      <w:pPr>
        <w:pStyle w:val="Heading2"/>
        <w:spacing w:line="480" w:lineRule="auto"/>
        <w:jc w:val="both"/>
      </w:pPr>
      <w:bookmarkStart w:id="40" w:name="_Toc147324730"/>
      <w:bookmarkStart w:id="41" w:name="_Toc149076473"/>
      <w:r>
        <w:lastRenderedPageBreak/>
        <w:t>Multivariable model benchmarking</w:t>
      </w:r>
      <w:bookmarkEnd w:id="40"/>
      <w:bookmarkEnd w:id="41"/>
    </w:p>
    <w:p w14:paraId="28B747E1" w14:textId="735AB9A3" w:rsidR="00F131B8" w:rsidRDefault="006D6036" w:rsidP="00827AFA">
      <w:pPr>
        <w:spacing w:line="480" w:lineRule="auto"/>
        <w:jc w:val="both"/>
        <w:rPr>
          <w:rFonts w:eastAsiaTheme="minorEastAsia"/>
          <w:sz w:val="20"/>
          <w:szCs w:val="20"/>
        </w:rPr>
      </w:pPr>
      <w:r w:rsidRPr="00AD1AD6">
        <w:rPr>
          <w:color w:val="212121"/>
          <w:sz w:val="20"/>
          <w:szCs w:val="20"/>
        </w:rPr>
        <w:t xml:space="preserve">We compared the power of three different algorithms and </w:t>
      </w:r>
      <w:r w:rsidRPr="00BE6CA3">
        <w:rPr>
          <w:color w:val="212121"/>
          <w:sz w:val="20"/>
          <w:szCs w:val="20"/>
        </w:rPr>
        <w:t>variety</w:t>
      </w:r>
      <w:r>
        <w:rPr>
          <w:color w:val="212121"/>
          <w:sz w:val="20"/>
          <w:szCs w:val="20"/>
        </w:rPr>
        <w:t xml:space="preserve"> of </w:t>
      </w:r>
      <w:r w:rsidRPr="00AD1AD6">
        <w:rPr>
          <w:color w:val="212121"/>
          <w:sz w:val="20"/>
          <w:szCs w:val="20"/>
        </w:rPr>
        <w:t xml:space="preserve">feature types within each </w:t>
      </w:r>
      <w:r w:rsidRPr="00BE6CA3">
        <w:rPr>
          <w:color w:val="212121"/>
          <w:sz w:val="20"/>
          <w:szCs w:val="20"/>
        </w:rPr>
        <w:t>algorithm</w:t>
      </w:r>
      <w:r>
        <w:rPr>
          <w:color w:val="212121"/>
          <w:sz w:val="20"/>
          <w:szCs w:val="20"/>
        </w:rPr>
        <w:t xml:space="preserve"> </w:t>
      </w:r>
      <w:r w:rsidRPr="00AD1AD6">
        <w:rPr>
          <w:color w:val="212121"/>
          <w:sz w:val="20"/>
          <w:szCs w:val="20"/>
        </w:rPr>
        <w:t xml:space="preserve">by </w:t>
      </w:r>
      <w:r w:rsidRPr="00BE6CA3">
        <w:rPr>
          <w:color w:val="212121"/>
          <w:sz w:val="20"/>
          <w:szCs w:val="20"/>
        </w:rPr>
        <w:t xml:space="preserve">iteratively dividing the data into training and validation sets and </w:t>
      </w:r>
      <w:r>
        <w:rPr>
          <w:color w:val="212121"/>
          <w:sz w:val="20"/>
          <w:szCs w:val="20"/>
        </w:rPr>
        <w:t>reporting</w:t>
      </w:r>
      <w:r w:rsidRPr="00BE6CA3">
        <w:rPr>
          <w:color w:val="212121"/>
          <w:sz w:val="20"/>
          <w:szCs w:val="20"/>
        </w:rPr>
        <w:t xml:space="preserve"> the mean concordance indices for each approach</w:t>
      </w:r>
      <w:r>
        <w:rPr>
          <w:color w:val="212121"/>
          <w:sz w:val="20"/>
          <w:szCs w:val="20"/>
        </w:rPr>
        <w:t xml:space="preserve"> </w:t>
      </w:r>
      <w:r w:rsidRPr="00492612">
        <w:rPr>
          <w:color w:val="212121"/>
          <w:sz w:val="20"/>
          <w:szCs w:val="20"/>
        </w:rPr>
        <w:t>(Supplementary Methods).</w:t>
      </w:r>
      <w:r>
        <w:rPr>
          <w:color w:val="212121"/>
          <w:sz w:val="20"/>
          <w:szCs w:val="20"/>
        </w:rPr>
        <w:t xml:space="preserve"> </w:t>
      </w:r>
      <w:r w:rsidRPr="006626F2">
        <w:rPr>
          <w:sz w:val="20"/>
          <w:szCs w:val="20"/>
        </w:rPr>
        <w:t>Incorporating numeric MRD and clinical variables (Sex, WBC count at diagnosis &gt;2e5 cells/</w:t>
      </w:r>
      <w:proofErr w:type="spellStart"/>
      <w:r w:rsidRPr="006626F2">
        <w:rPr>
          <w:sz w:val="20"/>
          <w:szCs w:val="20"/>
        </w:rPr>
        <w:t>μl</w:t>
      </w:r>
      <w:proofErr w:type="spellEnd"/>
      <w:r w:rsidRPr="006626F2">
        <w:rPr>
          <w:sz w:val="20"/>
          <w:szCs w:val="20"/>
        </w:rPr>
        <w:t xml:space="preserve">, </w:t>
      </w:r>
      <w:r>
        <w:rPr>
          <w:sz w:val="20"/>
          <w:szCs w:val="20"/>
        </w:rPr>
        <w:t xml:space="preserve">Central nervous system (CNS) </w:t>
      </w:r>
      <w:r w:rsidRPr="006626F2">
        <w:rPr>
          <w:sz w:val="20"/>
          <w:szCs w:val="20"/>
        </w:rPr>
        <w:t>status) yielded higher concordance</w:t>
      </w:r>
      <w:r w:rsidRPr="006626F2" w:rsidDel="00BC067D">
        <w:rPr>
          <w:sz w:val="20"/>
          <w:szCs w:val="20"/>
        </w:rPr>
        <w:t xml:space="preserve"> </w:t>
      </w:r>
      <w:r w:rsidRPr="006626F2">
        <w:rPr>
          <w:sz w:val="20"/>
          <w:szCs w:val="20"/>
        </w:rPr>
        <w:t xml:space="preserve">than when MRD was considered </w:t>
      </w:r>
      <w:r>
        <w:rPr>
          <w:sz w:val="20"/>
          <w:szCs w:val="20"/>
        </w:rPr>
        <w:t xml:space="preserve">alone </w:t>
      </w:r>
      <w:r w:rsidRPr="006626F2">
        <w:rPr>
          <w:sz w:val="20"/>
          <w:szCs w:val="20"/>
        </w:rPr>
        <w:t>as a binary</w:t>
      </w:r>
      <w:r>
        <w:rPr>
          <w:sz w:val="20"/>
          <w:szCs w:val="20"/>
        </w:rPr>
        <w:t>/continuous</w:t>
      </w:r>
      <w:r w:rsidRPr="006626F2">
        <w:rPr>
          <w:sz w:val="20"/>
          <w:szCs w:val="20"/>
        </w:rPr>
        <w:t xml:space="preserve"> variable</w:t>
      </w:r>
      <w:r>
        <w:rPr>
          <w:sz w:val="20"/>
          <w:szCs w:val="20"/>
        </w:rPr>
        <w:t xml:space="preserve"> (</w:t>
      </w:r>
      <w:r w:rsidRPr="00492612">
        <w:rPr>
          <w:color w:val="212121"/>
          <w:sz w:val="20"/>
          <w:szCs w:val="20"/>
        </w:rPr>
        <w:t>Extended Data Fig.10a</w:t>
      </w:r>
      <w:r>
        <w:rPr>
          <w:color w:val="212121"/>
          <w:sz w:val="20"/>
          <w:szCs w:val="20"/>
        </w:rPr>
        <w:t>)</w:t>
      </w:r>
      <w:r>
        <w:rPr>
          <w:sz w:val="20"/>
          <w:szCs w:val="20"/>
        </w:rPr>
        <w:t xml:space="preserve">. </w:t>
      </w:r>
      <w:r w:rsidRPr="00A23B05">
        <w:rPr>
          <w:rFonts w:eastAsiaTheme="minorEastAsia"/>
          <w:sz w:val="20"/>
          <w:szCs w:val="20"/>
        </w:rPr>
        <w:t>Random Survival Forest</w:t>
      </w:r>
      <w:r>
        <w:rPr>
          <w:rFonts w:eastAsiaTheme="minorEastAsia"/>
          <w:sz w:val="20"/>
          <w:szCs w:val="20"/>
        </w:rPr>
        <w:t xml:space="preserve"> (RSF)</w:t>
      </w:r>
      <w:r w:rsidRPr="00A23B05">
        <w:rPr>
          <w:rFonts w:eastAsiaTheme="minorEastAsia"/>
          <w:sz w:val="20"/>
          <w:szCs w:val="20"/>
        </w:rPr>
        <w:t xml:space="preserve"> achieved the highest mean concordance</w:t>
      </w:r>
      <w:r>
        <w:rPr>
          <w:rFonts w:eastAsiaTheme="minorEastAsia"/>
          <w:sz w:val="20"/>
          <w:szCs w:val="20"/>
        </w:rPr>
        <w:t xml:space="preserve"> (0.711)</w:t>
      </w:r>
      <w:r w:rsidRPr="00A23B05">
        <w:rPr>
          <w:rFonts w:eastAsiaTheme="minorEastAsia"/>
          <w:sz w:val="20"/>
          <w:szCs w:val="20"/>
        </w:rPr>
        <w:t xml:space="preserve"> when</w:t>
      </w:r>
      <w:r>
        <w:rPr>
          <w:rFonts w:eastAsiaTheme="minorEastAsia"/>
          <w:sz w:val="20"/>
          <w:szCs w:val="20"/>
        </w:rPr>
        <w:t xml:space="preserve"> </w:t>
      </w:r>
      <w:r w:rsidRPr="00A23B05">
        <w:rPr>
          <w:rFonts w:eastAsiaTheme="minorEastAsia"/>
          <w:sz w:val="20"/>
          <w:szCs w:val="20"/>
        </w:rPr>
        <w:t>subtype and genetic subtype were included.</w:t>
      </w:r>
      <w:r>
        <w:rPr>
          <w:rFonts w:eastAsiaTheme="minorEastAsia"/>
          <w:sz w:val="20"/>
          <w:szCs w:val="20"/>
        </w:rPr>
        <w:t xml:space="preserve"> </w:t>
      </w:r>
      <w:r w:rsidRPr="006626F2">
        <w:rPr>
          <w:sz w:val="20"/>
          <w:szCs w:val="20"/>
        </w:rPr>
        <w:t>Including ETP-</w:t>
      </w:r>
      <w:r>
        <w:rPr>
          <w:sz w:val="20"/>
          <w:szCs w:val="20"/>
        </w:rPr>
        <w:t>IP status</w:t>
      </w:r>
      <w:r w:rsidRPr="006626F2">
        <w:rPr>
          <w:sz w:val="20"/>
          <w:szCs w:val="20"/>
        </w:rPr>
        <w:t xml:space="preserve"> decreased model fit</w:t>
      </w:r>
      <w:r>
        <w:rPr>
          <w:sz w:val="20"/>
          <w:szCs w:val="20"/>
        </w:rPr>
        <w:t xml:space="preserve"> </w:t>
      </w:r>
      <w:r w:rsidRPr="00A23B05">
        <w:rPr>
          <w:rFonts w:eastAsiaTheme="minorEastAsia"/>
          <w:sz w:val="20"/>
          <w:szCs w:val="20"/>
        </w:rPr>
        <w:t>(Extended Data Fig.10a)</w:t>
      </w:r>
      <w:r w:rsidRPr="006626F2">
        <w:rPr>
          <w:sz w:val="20"/>
          <w:szCs w:val="20"/>
        </w:rPr>
        <w:t>.</w:t>
      </w:r>
      <w:r w:rsidRPr="00A23B05">
        <w:rPr>
          <w:rFonts w:eastAsiaTheme="minorEastAsia"/>
          <w:sz w:val="20"/>
          <w:szCs w:val="20"/>
        </w:rPr>
        <w:t xml:space="preserve"> Penalized Cox Regression</w:t>
      </w:r>
      <w:r>
        <w:rPr>
          <w:rFonts w:eastAsiaTheme="minorEastAsia"/>
          <w:sz w:val="20"/>
          <w:szCs w:val="20"/>
        </w:rPr>
        <w:t xml:space="preserve"> (</w:t>
      </w:r>
      <w:proofErr w:type="spellStart"/>
      <w:r>
        <w:rPr>
          <w:rFonts w:eastAsiaTheme="minorEastAsia"/>
          <w:sz w:val="20"/>
          <w:szCs w:val="20"/>
        </w:rPr>
        <w:t>pCox</w:t>
      </w:r>
      <w:proofErr w:type="spellEnd"/>
      <w:r>
        <w:rPr>
          <w:rFonts w:eastAsiaTheme="minorEastAsia"/>
          <w:sz w:val="20"/>
          <w:szCs w:val="20"/>
        </w:rPr>
        <w:t>)</w:t>
      </w:r>
      <w:r w:rsidRPr="00A23B05">
        <w:rPr>
          <w:rFonts w:eastAsiaTheme="minorEastAsia"/>
          <w:sz w:val="20"/>
          <w:szCs w:val="20"/>
        </w:rPr>
        <w:t xml:space="preserve"> with subtype and variant level</w:t>
      </w:r>
      <w:r>
        <w:rPr>
          <w:rFonts w:eastAsiaTheme="minorEastAsia"/>
          <w:sz w:val="20"/>
          <w:szCs w:val="20"/>
        </w:rPr>
        <w:t xml:space="preserve"> </w:t>
      </w:r>
      <w:r w:rsidRPr="00A23B05">
        <w:rPr>
          <w:rFonts w:eastAsiaTheme="minorEastAsia"/>
          <w:sz w:val="20"/>
          <w:szCs w:val="20"/>
        </w:rPr>
        <w:t>features performed well</w:t>
      </w:r>
      <w:r>
        <w:rPr>
          <w:rFonts w:eastAsiaTheme="minorEastAsia"/>
          <w:sz w:val="20"/>
          <w:szCs w:val="20"/>
        </w:rPr>
        <w:t xml:space="preserve"> </w:t>
      </w:r>
      <w:r w:rsidRPr="00A23B05">
        <w:rPr>
          <w:rFonts w:eastAsiaTheme="minorEastAsia"/>
          <w:sz w:val="20"/>
          <w:szCs w:val="20"/>
        </w:rPr>
        <w:t>concordance</w:t>
      </w:r>
      <w:r>
        <w:rPr>
          <w:rFonts w:eastAsiaTheme="minorEastAsia"/>
          <w:sz w:val="20"/>
          <w:szCs w:val="20"/>
        </w:rPr>
        <w:t xml:space="preserve"> (0.703)</w:t>
      </w:r>
      <w:r w:rsidRPr="00A23B05">
        <w:rPr>
          <w:rFonts w:eastAsiaTheme="minorEastAsia"/>
          <w:sz w:val="20"/>
          <w:szCs w:val="20"/>
        </w:rPr>
        <w:t xml:space="preserve"> with a lasso-type penalty (Extended Data Fig.10a). A previously published 4-gene classifier</w:t>
      </w:r>
      <w:r>
        <w:rPr>
          <w:rFonts w:eastAsiaTheme="minorEastAsia"/>
          <w:sz w:val="20"/>
          <w:szCs w:val="20"/>
        </w:rPr>
        <w:fldChar w:fldCharType="begin">
          <w:fldData xml:space="preserve">PEVuZE5vdGU+PENpdGU+PEF1dGhvcj5UcmlucXVhbmQ8L0F1dGhvcj48WWVhcj4yMDEzPC9ZZWFy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=
</w:fldData>
        </w:fldChar>
      </w:r>
      <w:r w:rsidR="004A1D43">
        <w:rPr>
          <w:rFonts w:eastAsiaTheme="minorEastAsia"/>
          <w:sz w:val="20"/>
          <w:szCs w:val="20"/>
        </w:rPr>
        <w:instrText xml:space="preserve"> ADDIN EN.CITE </w:instrText>
      </w:r>
      <w:r w:rsidR="004A1D43">
        <w:rPr>
          <w:rFonts w:eastAsiaTheme="minorEastAsia"/>
          <w:sz w:val="20"/>
          <w:szCs w:val="20"/>
        </w:rPr>
        <w:fldChar w:fldCharType="begin">
          <w:fldData xml:space="preserve">PEVuZE5vdGU+PENpdGU+PEF1dGhvcj5UcmlucXVhbmQ8L0F1dGhvcj48WWVhcj4yMDEzPC9ZZWFy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=
</w:fldData>
        </w:fldChar>
      </w:r>
      <w:r w:rsidR="004A1D43">
        <w:rPr>
          <w:rFonts w:eastAsiaTheme="minorEastAsia"/>
          <w:sz w:val="20"/>
          <w:szCs w:val="20"/>
        </w:rPr>
        <w:instrText xml:space="preserve"> ADDIN EN.CITE.DATA </w:instrText>
      </w:r>
      <w:r w:rsidR="004A1D43">
        <w:rPr>
          <w:rFonts w:eastAsiaTheme="minorEastAsia"/>
          <w:sz w:val="20"/>
          <w:szCs w:val="20"/>
        </w:rPr>
      </w:r>
      <w:r w:rsidR="004A1D43">
        <w:rPr>
          <w:rFonts w:eastAsiaTheme="minorEastAsia"/>
          <w:sz w:val="20"/>
          <w:szCs w:val="20"/>
        </w:rPr>
        <w:fldChar w:fldCharType="end"/>
      </w:r>
      <w:r>
        <w:rPr>
          <w:rFonts w:eastAsiaTheme="minorEastAsia"/>
          <w:sz w:val="20"/>
          <w:szCs w:val="20"/>
        </w:rPr>
      </w:r>
      <w:r>
        <w:rPr>
          <w:rFonts w:eastAsiaTheme="minorEastAsia"/>
          <w:sz w:val="20"/>
          <w:szCs w:val="20"/>
        </w:rPr>
        <w:fldChar w:fldCharType="separate"/>
      </w:r>
      <w:r w:rsidR="004A1D43" w:rsidRPr="004A1D43">
        <w:rPr>
          <w:rFonts w:eastAsiaTheme="minorEastAsia"/>
          <w:noProof/>
          <w:sz w:val="20"/>
          <w:szCs w:val="20"/>
          <w:vertAlign w:val="superscript"/>
        </w:rPr>
        <w:t>47,48</w:t>
      </w:r>
      <w:r>
        <w:rPr>
          <w:rFonts w:eastAsiaTheme="minorEastAsia"/>
          <w:sz w:val="20"/>
          <w:szCs w:val="20"/>
        </w:rPr>
        <w:fldChar w:fldCharType="end"/>
      </w:r>
      <w:r>
        <w:rPr>
          <w:rFonts w:eastAsiaTheme="minorEastAsia"/>
          <w:sz w:val="20"/>
          <w:szCs w:val="20"/>
        </w:rPr>
        <w:t xml:space="preserve"> </w:t>
      </w:r>
      <w:r w:rsidRPr="00A23B05">
        <w:rPr>
          <w:rFonts w:eastAsiaTheme="minorEastAsia"/>
          <w:sz w:val="20"/>
          <w:szCs w:val="20"/>
        </w:rPr>
        <w:t>had relatively high concordance (0.664) when applied to our dataset</w:t>
      </w:r>
      <w:r>
        <w:rPr>
          <w:rFonts w:eastAsiaTheme="minorEastAsia"/>
          <w:sz w:val="20"/>
          <w:szCs w:val="20"/>
        </w:rPr>
        <w:t xml:space="preserve"> but was outperformed by other models.</w:t>
      </w:r>
    </w:p>
    <w:p w14:paraId="6D3AADEC" w14:textId="77777777" w:rsidR="00753FB8" w:rsidRDefault="00753FB8" w:rsidP="00827AFA">
      <w:pPr>
        <w:spacing w:line="480" w:lineRule="auto"/>
        <w:jc w:val="both"/>
        <w:rPr>
          <w:rFonts w:eastAsiaTheme="minorEastAsia"/>
          <w:sz w:val="20"/>
          <w:szCs w:val="20"/>
        </w:rPr>
      </w:pPr>
    </w:p>
    <w:p w14:paraId="047035BD" w14:textId="3F1A2601" w:rsidR="006E4B17" w:rsidRPr="006E4B17" w:rsidRDefault="006E4B17" w:rsidP="00827AFA">
      <w:pPr>
        <w:spacing w:line="480" w:lineRule="auto"/>
        <w:jc w:val="both"/>
        <w:rPr>
          <w:rFonts w:eastAsiaTheme="minorEastAsia"/>
          <w:b/>
          <w:bCs/>
          <w:sz w:val="20"/>
          <w:szCs w:val="20"/>
        </w:rPr>
      </w:pPr>
      <w:r w:rsidRPr="006E4B17">
        <w:rPr>
          <w:rFonts w:eastAsiaTheme="minorEastAsia"/>
          <w:b/>
          <w:bCs/>
          <w:sz w:val="20"/>
          <w:szCs w:val="20"/>
        </w:rPr>
        <w:t xml:space="preserve">Multivariable </w:t>
      </w:r>
      <w:r>
        <w:rPr>
          <w:rFonts w:eastAsiaTheme="minorEastAsia"/>
          <w:b/>
          <w:bCs/>
          <w:sz w:val="20"/>
          <w:szCs w:val="20"/>
        </w:rPr>
        <w:t>m</w:t>
      </w:r>
      <w:r w:rsidRPr="006E4B17">
        <w:rPr>
          <w:rFonts w:eastAsiaTheme="minorEastAsia"/>
          <w:b/>
          <w:bCs/>
          <w:sz w:val="20"/>
          <w:szCs w:val="20"/>
        </w:rPr>
        <w:t xml:space="preserve">odel </w:t>
      </w:r>
      <w:r w:rsidRPr="006E4B17">
        <w:rPr>
          <w:b/>
          <w:bCs/>
          <w:sz w:val="20"/>
          <w:szCs w:val="20"/>
        </w:rPr>
        <w:t>precision and potential clinical utility</w:t>
      </w:r>
    </w:p>
    <w:p w14:paraId="7D0CD275" w14:textId="0309DD63" w:rsidR="006E4B17" w:rsidRPr="006E4B17" w:rsidRDefault="00B3716B" w:rsidP="00827AFA">
      <w:pPr>
        <w:spacing w:line="480" w:lineRule="auto"/>
        <w:jc w:val="both"/>
        <w:rPr>
          <w:rFonts w:eastAsiaTheme="minorEastAsia"/>
          <w:sz w:val="20"/>
          <w:szCs w:val="20"/>
        </w:rPr>
      </w:pPr>
      <w:r>
        <w:rPr>
          <w:rFonts w:eastAsiaTheme="minorEastAsia"/>
          <w:sz w:val="20"/>
          <w:szCs w:val="20"/>
        </w:rPr>
        <w:t xml:space="preserve">Even though genetic subtypes based </w:t>
      </w:r>
      <w:r w:rsidR="00F131B8">
        <w:rPr>
          <w:rFonts w:eastAsiaTheme="minorEastAsia"/>
          <w:sz w:val="20"/>
          <w:szCs w:val="20"/>
        </w:rPr>
        <w:t xml:space="preserve">RSF model had the highest </w:t>
      </w:r>
      <w:r>
        <w:rPr>
          <w:rFonts w:eastAsiaTheme="minorEastAsia"/>
          <w:sz w:val="20"/>
          <w:szCs w:val="20"/>
        </w:rPr>
        <w:t>accuracy</w:t>
      </w:r>
      <w:r w:rsidR="00F131B8">
        <w:rPr>
          <w:rFonts w:eastAsiaTheme="minorEastAsia"/>
          <w:sz w:val="20"/>
          <w:szCs w:val="20"/>
        </w:rPr>
        <w:t xml:space="preserve">, </w:t>
      </w:r>
      <w:r>
        <w:rPr>
          <w:rFonts w:eastAsiaTheme="minorEastAsia"/>
          <w:sz w:val="20"/>
          <w:szCs w:val="20"/>
        </w:rPr>
        <w:t xml:space="preserve">it is difficult to implement </w:t>
      </w:r>
      <w:r w:rsidR="006E4B17">
        <w:rPr>
          <w:rFonts w:eastAsiaTheme="minorEastAsia"/>
          <w:sz w:val="20"/>
          <w:szCs w:val="20"/>
        </w:rPr>
        <w:t>clinically, and it is also difficult to understand how the model predicts outcome</w:t>
      </w:r>
      <w:r>
        <w:rPr>
          <w:rFonts w:eastAsiaTheme="minorEastAsia"/>
          <w:sz w:val="20"/>
          <w:szCs w:val="20"/>
        </w:rPr>
        <w:t xml:space="preserve">. Therefore, we </w:t>
      </w:r>
      <w:r w:rsidR="00830B93">
        <w:rPr>
          <w:rFonts w:eastAsiaTheme="minorEastAsia"/>
          <w:sz w:val="20"/>
          <w:szCs w:val="20"/>
        </w:rPr>
        <w:t xml:space="preserve">implemented </w:t>
      </w:r>
      <w:r w:rsidR="00753FB8">
        <w:rPr>
          <w:rFonts w:eastAsiaTheme="minorEastAsia"/>
          <w:sz w:val="20"/>
          <w:szCs w:val="20"/>
        </w:rPr>
        <w:t xml:space="preserve">the four node </w:t>
      </w:r>
      <w:r w:rsidR="00830B93" w:rsidRPr="00923BCE">
        <w:rPr>
          <w:sz w:val="20"/>
          <w:szCs w:val="20"/>
        </w:rPr>
        <w:t>Survival Tree</w:t>
      </w:r>
      <w:r w:rsidR="00830B93">
        <w:rPr>
          <w:rFonts w:eastAsiaTheme="minorEastAsia"/>
          <w:sz w:val="20"/>
          <w:szCs w:val="20"/>
        </w:rPr>
        <w:t xml:space="preserve"> (</w:t>
      </w:r>
      <w:r w:rsidR="00753FB8">
        <w:rPr>
          <w:rFonts w:eastAsiaTheme="minorEastAsia"/>
          <w:sz w:val="20"/>
          <w:szCs w:val="20"/>
        </w:rPr>
        <w:t>ST</w:t>
      </w:r>
      <w:r w:rsidR="00830B93">
        <w:rPr>
          <w:rFonts w:eastAsiaTheme="minorEastAsia"/>
          <w:sz w:val="20"/>
          <w:szCs w:val="20"/>
        </w:rPr>
        <w:t xml:space="preserve">) to divide patients into risk groups solely based on genetic subtypes and </w:t>
      </w:r>
      <w:r w:rsidR="00830B93" w:rsidRPr="00923BCE">
        <w:rPr>
          <w:sz w:val="20"/>
          <w:szCs w:val="20"/>
        </w:rPr>
        <w:t>MRD</w:t>
      </w:r>
      <w:r w:rsidR="00830B93">
        <w:rPr>
          <w:rFonts w:eastAsiaTheme="minorEastAsia"/>
          <w:sz w:val="20"/>
          <w:szCs w:val="20"/>
        </w:rPr>
        <w:t>.</w:t>
      </w:r>
      <w:r w:rsidR="006E4B17">
        <w:rPr>
          <w:rFonts w:eastAsiaTheme="minorEastAsia"/>
          <w:sz w:val="20"/>
          <w:szCs w:val="20"/>
        </w:rPr>
        <w:t xml:space="preserve"> While the ST performance was not as high as the </w:t>
      </w:r>
      <w:proofErr w:type="spellStart"/>
      <w:r w:rsidR="006E4B17">
        <w:rPr>
          <w:rFonts w:eastAsiaTheme="minorEastAsia"/>
          <w:sz w:val="20"/>
          <w:szCs w:val="20"/>
        </w:rPr>
        <w:t>pCox</w:t>
      </w:r>
      <w:proofErr w:type="spellEnd"/>
      <w:r w:rsidR="006E4B17">
        <w:rPr>
          <w:rFonts w:eastAsiaTheme="minorEastAsia"/>
          <w:sz w:val="20"/>
          <w:szCs w:val="20"/>
        </w:rPr>
        <w:t xml:space="preserve"> or RSF model, it is more straightforward to interpret and implement for clinical use. On the contrary, </w:t>
      </w:r>
      <w:proofErr w:type="spellStart"/>
      <w:r w:rsidR="006E4B17">
        <w:rPr>
          <w:rFonts w:eastAsiaTheme="minorEastAsia"/>
          <w:sz w:val="20"/>
          <w:szCs w:val="20"/>
        </w:rPr>
        <w:t>pCox</w:t>
      </w:r>
      <w:proofErr w:type="spellEnd"/>
      <w:r w:rsidR="006E4B17">
        <w:rPr>
          <w:rFonts w:eastAsiaTheme="minorEastAsia"/>
          <w:sz w:val="20"/>
          <w:szCs w:val="20"/>
        </w:rPr>
        <w:t xml:space="preserve"> model was accurate and can be divided into equal sized risk categories as </w:t>
      </w:r>
      <w:r w:rsidR="006E4B17" w:rsidRPr="006E4B17">
        <w:rPr>
          <w:rFonts w:eastAsiaTheme="minorEastAsia"/>
          <w:sz w:val="20"/>
          <w:szCs w:val="20"/>
        </w:rPr>
        <w:t>this model yields a continuous risk</w:t>
      </w:r>
      <w:r w:rsidR="006E4B17">
        <w:rPr>
          <w:rFonts w:eastAsiaTheme="minorEastAsia"/>
          <w:sz w:val="20"/>
          <w:szCs w:val="20"/>
        </w:rPr>
        <w:t>.</w:t>
      </w:r>
      <w:r w:rsidR="006E4B17" w:rsidRPr="006E4B17">
        <w:rPr>
          <w:rFonts w:eastAsiaTheme="minorEastAsia"/>
          <w:sz w:val="20"/>
          <w:szCs w:val="20"/>
        </w:rPr>
        <w:t xml:space="preserve"> </w:t>
      </w:r>
      <w:r w:rsidR="006E4B17">
        <w:rPr>
          <w:rFonts w:eastAsiaTheme="minorEastAsia"/>
          <w:sz w:val="20"/>
          <w:szCs w:val="20"/>
        </w:rPr>
        <w:t xml:space="preserve">This can be helpful for clinical trials to for example de-escalate therapy in patients in favorable risk group and maintaining large group sizes. However, the model requires expertise in </w:t>
      </w:r>
      <w:r w:rsidR="006E4B17" w:rsidRPr="00830B93">
        <w:rPr>
          <w:rFonts w:eastAsiaTheme="minorEastAsia"/>
          <w:sz w:val="20"/>
          <w:szCs w:val="20"/>
        </w:rPr>
        <w:t>genomic interpretation</w:t>
      </w:r>
      <w:r w:rsidR="006E4B17">
        <w:rPr>
          <w:rFonts w:eastAsiaTheme="minorEastAsia"/>
          <w:sz w:val="20"/>
          <w:szCs w:val="20"/>
        </w:rPr>
        <w:t xml:space="preserve"> of the data, which could pose a challenge to its implementation in clinical setting.</w:t>
      </w:r>
    </w:p>
    <w:p w14:paraId="5529A323" w14:textId="3AEC8693" w:rsidR="00BF1753" w:rsidRPr="00F131B8" w:rsidRDefault="00BF1753" w:rsidP="00B3716B">
      <w:pPr>
        <w:spacing w:line="480" w:lineRule="auto"/>
        <w:rPr>
          <w:rFonts w:eastAsiaTheme="minorEastAsia"/>
          <w:sz w:val="20"/>
          <w:szCs w:val="20"/>
        </w:rPr>
      </w:pPr>
      <w:r>
        <w:br w:type="page"/>
      </w:r>
    </w:p>
    <w:p w14:paraId="000000CB" w14:textId="61ABFB8B" w:rsidR="007D0327" w:rsidRPr="002229A7" w:rsidRDefault="002256C8" w:rsidP="00BF1753">
      <w:pPr>
        <w:pStyle w:val="Heading1"/>
      </w:pPr>
      <w:bookmarkStart w:id="42" w:name="_Toc149076474"/>
      <w:r w:rsidRPr="002229A7">
        <w:lastRenderedPageBreak/>
        <w:t>SUPPLEMENTARY TABLES</w:t>
      </w:r>
      <w:bookmarkEnd w:id="42"/>
    </w:p>
    <w:p w14:paraId="2C31F0BF" w14:textId="77777777" w:rsidR="006D6036" w:rsidRPr="005F556A" w:rsidRDefault="006D6036" w:rsidP="008979A9">
      <w:pPr>
        <w:pStyle w:val="Heading4"/>
        <w:spacing w:before="120" w:after="0" w:line="240" w:lineRule="auto"/>
        <w:rPr>
          <w:sz w:val="20"/>
          <w:szCs w:val="20"/>
        </w:rPr>
      </w:pPr>
      <w:bookmarkStart w:id="43" w:name="_Toc147324732"/>
      <w:bookmarkStart w:id="44" w:name="_Toc149076475"/>
      <w:r w:rsidRPr="005F556A">
        <w:rPr>
          <w:sz w:val="20"/>
          <w:szCs w:val="20"/>
        </w:rPr>
        <w:t>Supplementary Table 1. Clinical metadata and all sample identifiers.</w:t>
      </w:r>
      <w:bookmarkEnd w:id="43"/>
      <w:bookmarkEnd w:id="44"/>
    </w:p>
    <w:p w14:paraId="12ED9320" w14:textId="77777777" w:rsidR="006D6036" w:rsidRPr="005F556A" w:rsidRDefault="006D6036" w:rsidP="008979A9">
      <w:pPr>
        <w:pStyle w:val="Heading4"/>
        <w:spacing w:before="120" w:after="0" w:line="240" w:lineRule="auto"/>
        <w:rPr>
          <w:sz w:val="20"/>
          <w:szCs w:val="20"/>
        </w:rPr>
      </w:pPr>
      <w:bookmarkStart w:id="45" w:name="_Toc147324733"/>
      <w:bookmarkStart w:id="46" w:name="_Toc149076476"/>
      <w:r w:rsidRPr="005F556A">
        <w:rPr>
          <w:sz w:val="20"/>
          <w:szCs w:val="20"/>
        </w:rPr>
        <w:t>Supplementary Table 2. Comparison of the eligible and evaluable patients with T-ALL enrolled on AALL0434 and the patients who had complete sequencing in this study.</w:t>
      </w:r>
      <w:bookmarkEnd w:id="45"/>
      <w:bookmarkEnd w:id="46"/>
    </w:p>
    <w:p w14:paraId="3F31EDE5" w14:textId="77777777" w:rsidR="006D6036" w:rsidRPr="005F556A" w:rsidRDefault="006D6036" w:rsidP="008979A9">
      <w:pPr>
        <w:pStyle w:val="Heading4"/>
        <w:spacing w:before="120" w:after="0" w:line="240" w:lineRule="auto"/>
        <w:rPr>
          <w:sz w:val="20"/>
          <w:szCs w:val="20"/>
        </w:rPr>
      </w:pPr>
      <w:bookmarkStart w:id="47" w:name="_Toc147324734"/>
      <w:bookmarkStart w:id="48" w:name="_Toc149076477"/>
      <w:r w:rsidRPr="005F556A">
        <w:rPr>
          <w:sz w:val="20"/>
          <w:szCs w:val="20"/>
        </w:rPr>
        <w:t>Supplementary Table 3. Sample level genomic annotations, such as subtypes, genetic subtypes, TCR rearrangements, classifying drivers per case, clustering results.</w:t>
      </w:r>
      <w:bookmarkEnd w:id="47"/>
      <w:bookmarkEnd w:id="48"/>
    </w:p>
    <w:p w14:paraId="798037AA" w14:textId="77777777" w:rsidR="006D6036" w:rsidRPr="005F556A" w:rsidRDefault="006D6036" w:rsidP="008979A9">
      <w:pPr>
        <w:pStyle w:val="Heading4"/>
        <w:spacing w:before="120" w:after="0" w:line="240" w:lineRule="auto"/>
        <w:rPr>
          <w:sz w:val="20"/>
          <w:szCs w:val="20"/>
          <w:lang w:val="en-US"/>
        </w:rPr>
      </w:pPr>
      <w:bookmarkStart w:id="49" w:name="_Toc147324735"/>
      <w:bookmarkStart w:id="50" w:name="_Toc149076478"/>
      <w:r w:rsidRPr="005F556A">
        <w:rPr>
          <w:sz w:val="20"/>
          <w:szCs w:val="20"/>
        </w:rPr>
        <w:t>Supplementary Table 4. UMAP X/Y coordinates and subtype colors.</w:t>
      </w:r>
      <w:bookmarkEnd w:id="49"/>
      <w:bookmarkEnd w:id="50"/>
    </w:p>
    <w:p w14:paraId="46E46DEB" w14:textId="77777777" w:rsidR="006D6036" w:rsidRPr="005F556A" w:rsidRDefault="006D6036" w:rsidP="008979A9">
      <w:pPr>
        <w:pStyle w:val="Heading4"/>
        <w:spacing w:before="120" w:after="0" w:line="240" w:lineRule="auto"/>
        <w:rPr>
          <w:sz w:val="20"/>
          <w:szCs w:val="20"/>
          <w:lang w:val="en-US"/>
        </w:rPr>
      </w:pPr>
      <w:bookmarkStart w:id="51" w:name="_Toc147324736"/>
      <w:bookmarkStart w:id="52" w:name="_Toc149076479"/>
      <w:r w:rsidRPr="005F556A">
        <w:rPr>
          <w:sz w:val="20"/>
          <w:szCs w:val="20"/>
        </w:rPr>
        <w:t>Supplementary Table 5. 300 genes used for UMAP projection and Leiden clustering.</w:t>
      </w:r>
      <w:bookmarkEnd w:id="51"/>
      <w:bookmarkEnd w:id="52"/>
    </w:p>
    <w:p w14:paraId="44599F45" w14:textId="77777777" w:rsidR="006D6036" w:rsidRPr="005F556A" w:rsidRDefault="006D6036" w:rsidP="008979A9">
      <w:pPr>
        <w:pStyle w:val="Heading4"/>
        <w:spacing w:before="120" w:after="0" w:line="240" w:lineRule="auto"/>
        <w:rPr>
          <w:sz w:val="20"/>
          <w:szCs w:val="20"/>
        </w:rPr>
      </w:pPr>
      <w:bookmarkStart w:id="53" w:name="_Toc147324737"/>
      <w:bookmarkStart w:id="54" w:name="_Toc149076480"/>
      <w:r w:rsidRPr="005F556A">
        <w:rPr>
          <w:sz w:val="20"/>
          <w:szCs w:val="20"/>
        </w:rPr>
        <w:t>Supplementary Table 6</w:t>
      </w:r>
      <w:r w:rsidRPr="005F556A">
        <w:rPr>
          <w:sz w:val="20"/>
          <w:szCs w:val="20"/>
          <w:lang w:val="en-US"/>
        </w:rPr>
        <w:t xml:space="preserve">. </w:t>
      </w:r>
      <w:r w:rsidRPr="005F556A">
        <w:rPr>
          <w:sz w:val="20"/>
          <w:szCs w:val="20"/>
        </w:rPr>
        <w:t>Flow cytometry panels used for immunophenotype and MRD.</w:t>
      </w:r>
      <w:bookmarkEnd w:id="53"/>
      <w:bookmarkEnd w:id="54"/>
    </w:p>
    <w:p w14:paraId="3D3FFE2C" w14:textId="77777777" w:rsidR="006D6036" w:rsidRPr="005F556A" w:rsidRDefault="006D6036" w:rsidP="008979A9">
      <w:pPr>
        <w:pStyle w:val="Heading4"/>
        <w:spacing w:before="120" w:after="0" w:line="240" w:lineRule="auto"/>
        <w:rPr>
          <w:sz w:val="20"/>
          <w:szCs w:val="20"/>
        </w:rPr>
      </w:pPr>
      <w:bookmarkStart w:id="55" w:name="_Toc147324738"/>
      <w:bookmarkStart w:id="56" w:name="_Toc149076481"/>
      <w:r w:rsidRPr="005F556A">
        <w:rPr>
          <w:sz w:val="20"/>
          <w:szCs w:val="20"/>
        </w:rPr>
        <w:t>Supplementary Table 7</w:t>
      </w:r>
      <w:r w:rsidRPr="005F556A">
        <w:rPr>
          <w:sz w:val="20"/>
          <w:szCs w:val="20"/>
          <w:lang w:val="en-US"/>
        </w:rPr>
        <w:t>.</w:t>
      </w:r>
      <w:r w:rsidRPr="005F556A">
        <w:rPr>
          <w:sz w:val="20"/>
          <w:szCs w:val="20"/>
        </w:rPr>
        <w:t xml:space="preserve"> Immunophenotype data from flow cytometry. Contains Mean Fluorescent Intensity (MFI), Median Fluorescent intensity and percent positive cells for each marker.</w:t>
      </w:r>
      <w:bookmarkEnd w:id="55"/>
      <w:bookmarkEnd w:id="56"/>
    </w:p>
    <w:p w14:paraId="5B06AB3C" w14:textId="77777777" w:rsidR="006D6036" w:rsidRPr="005F556A" w:rsidRDefault="006D6036" w:rsidP="008979A9">
      <w:pPr>
        <w:pStyle w:val="Heading4"/>
        <w:spacing w:before="120" w:after="0" w:line="240" w:lineRule="auto"/>
        <w:rPr>
          <w:sz w:val="20"/>
          <w:szCs w:val="20"/>
        </w:rPr>
      </w:pPr>
      <w:bookmarkStart w:id="57" w:name="_Toc147324739"/>
      <w:bookmarkStart w:id="58" w:name="_Toc149076482"/>
      <w:r w:rsidRPr="005F556A">
        <w:rPr>
          <w:sz w:val="20"/>
          <w:szCs w:val="20"/>
        </w:rPr>
        <w:t>Supplementary Table 8</w:t>
      </w:r>
      <w:r w:rsidRPr="005F556A">
        <w:rPr>
          <w:sz w:val="20"/>
          <w:szCs w:val="20"/>
          <w:lang w:val="en-US"/>
        </w:rPr>
        <w:t xml:space="preserve">. </w:t>
      </w:r>
      <w:r w:rsidRPr="005F556A">
        <w:rPr>
          <w:sz w:val="20"/>
          <w:szCs w:val="20"/>
        </w:rPr>
        <w:t>Alterations per variant, includes significant variants (statistical analysis) or manually reviewed and curated classifying drivers. Also includes RNA SV calls and broad manually curated CNV calls. This table is used for generating the data matrix in Supplementary Tables 9-11.</w:t>
      </w:r>
      <w:bookmarkEnd w:id="57"/>
      <w:bookmarkEnd w:id="58"/>
    </w:p>
    <w:p w14:paraId="29E4010D" w14:textId="77777777" w:rsidR="006D6036" w:rsidRPr="005F556A" w:rsidRDefault="006D6036" w:rsidP="008979A9">
      <w:pPr>
        <w:pStyle w:val="Heading4"/>
        <w:spacing w:before="120" w:after="0" w:line="240" w:lineRule="auto"/>
        <w:rPr>
          <w:sz w:val="20"/>
          <w:szCs w:val="20"/>
        </w:rPr>
      </w:pPr>
      <w:bookmarkStart w:id="59" w:name="_Toc147324740"/>
      <w:bookmarkStart w:id="60" w:name="_Toc149076483"/>
      <w:r w:rsidRPr="005F556A">
        <w:rPr>
          <w:sz w:val="20"/>
          <w:szCs w:val="20"/>
        </w:rPr>
        <w:t>Supplementary Table 9</w:t>
      </w:r>
      <w:r w:rsidRPr="005F556A">
        <w:rPr>
          <w:sz w:val="20"/>
          <w:szCs w:val="20"/>
          <w:lang w:val="en-US"/>
        </w:rPr>
        <w:t xml:space="preserve">. </w:t>
      </w:r>
      <w:r w:rsidRPr="005F556A">
        <w:rPr>
          <w:sz w:val="20"/>
          <w:szCs w:val="20"/>
        </w:rPr>
        <w:t>Case gene matrix of alterations, grouped per gene.</w:t>
      </w:r>
      <w:bookmarkEnd w:id="59"/>
      <w:bookmarkEnd w:id="60"/>
    </w:p>
    <w:p w14:paraId="2B092AE9" w14:textId="77777777" w:rsidR="006D6036" w:rsidRPr="005F556A" w:rsidRDefault="006D6036" w:rsidP="008979A9">
      <w:pPr>
        <w:pStyle w:val="Heading4"/>
        <w:spacing w:before="120" w:after="0" w:line="240" w:lineRule="auto"/>
        <w:rPr>
          <w:sz w:val="20"/>
          <w:szCs w:val="20"/>
        </w:rPr>
      </w:pPr>
      <w:bookmarkStart w:id="61" w:name="_Toc147324741"/>
      <w:bookmarkStart w:id="62" w:name="_Toc149076484"/>
      <w:r w:rsidRPr="005F556A">
        <w:rPr>
          <w:sz w:val="20"/>
          <w:szCs w:val="20"/>
        </w:rPr>
        <w:t>Supplementary Table 10</w:t>
      </w:r>
      <w:r w:rsidRPr="005F556A">
        <w:rPr>
          <w:sz w:val="20"/>
          <w:szCs w:val="20"/>
          <w:lang w:val="en-US"/>
        </w:rPr>
        <w:t xml:space="preserve">. </w:t>
      </w:r>
      <w:r w:rsidRPr="005F556A">
        <w:rPr>
          <w:sz w:val="20"/>
          <w:szCs w:val="20"/>
        </w:rPr>
        <w:t>Case lesion matrix of alterations, grouped per variant.</w:t>
      </w:r>
      <w:bookmarkEnd w:id="61"/>
      <w:bookmarkEnd w:id="62"/>
    </w:p>
    <w:p w14:paraId="19C008A9" w14:textId="77777777" w:rsidR="006D6036" w:rsidRPr="005F556A" w:rsidRDefault="006D6036" w:rsidP="008979A9">
      <w:pPr>
        <w:pStyle w:val="Heading4"/>
        <w:spacing w:before="120" w:after="0" w:line="240" w:lineRule="auto"/>
        <w:rPr>
          <w:sz w:val="20"/>
          <w:szCs w:val="20"/>
        </w:rPr>
      </w:pPr>
      <w:bookmarkStart w:id="63" w:name="_Toc147324742"/>
      <w:bookmarkStart w:id="64" w:name="_Toc149076485"/>
      <w:r w:rsidRPr="005F556A">
        <w:rPr>
          <w:sz w:val="20"/>
          <w:szCs w:val="20"/>
        </w:rPr>
        <w:t>Supplementary Table 11</w:t>
      </w:r>
      <w:r w:rsidRPr="005F556A">
        <w:rPr>
          <w:sz w:val="20"/>
          <w:szCs w:val="20"/>
          <w:lang w:val="en-US"/>
        </w:rPr>
        <w:t xml:space="preserve">. </w:t>
      </w:r>
      <w:r w:rsidRPr="005F556A">
        <w:rPr>
          <w:sz w:val="20"/>
          <w:szCs w:val="20"/>
        </w:rPr>
        <w:t>Case pathway matrix of altered pathways.</w:t>
      </w:r>
      <w:bookmarkEnd w:id="63"/>
      <w:bookmarkEnd w:id="64"/>
    </w:p>
    <w:p w14:paraId="7718F0F7" w14:textId="77777777" w:rsidR="006D6036" w:rsidRPr="005F556A" w:rsidRDefault="006D6036" w:rsidP="008979A9">
      <w:pPr>
        <w:pStyle w:val="Heading4"/>
        <w:spacing w:before="120" w:after="0" w:line="240" w:lineRule="auto"/>
        <w:rPr>
          <w:sz w:val="20"/>
          <w:szCs w:val="20"/>
        </w:rPr>
      </w:pPr>
      <w:bookmarkStart w:id="65" w:name="_Toc147324743"/>
      <w:bookmarkStart w:id="66" w:name="_Toc149076486"/>
      <w:r w:rsidRPr="005F556A">
        <w:rPr>
          <w:sz w:val="20"/>
          <w:szCs w:val="20"/>
        </w:rPr>
        <w:t>Supplementary Table 12</w:t>
      </w:r>
      <w:r w:rsidRPr="005F556A">
        <w:rPr>
          <w:sz w:val="20"/>
          <w:szCs w:val="20"/>
          <w:lang w:val="en-US"/>
        </w:rPr>
        <w:t xml:space="preserve">. </w:t>
      </w:r>
      <w:r w:rsidRPr="005F556A">
        <w:rPr>
          <w:sz w:val="20"/>
          <w:szCs w:val="20"/>
        </w:rPr>
        <w:t>PMID for pathway curation.</w:t>
      </w:r>
      <w:bookmarkEnd w:id="65"/>
      <w:bookmarkEnd w:id="66"/>
    </w:p>
    <w:p w14:paraId="12E12F11" w14:textId="77777777" w:rsidR="006D6036" w:rsidRPr="005F556A" w:rsidRDefault="006D6036" w:rsidP="008979A9">
      <w:pPr>
        <w:pStyle w:val="Heading4"/>
        <w:spacing w:before="120" w:after="0" w:line="240" w:lineRule="auto"/>
        <w:rPr>
          <w:sz w:val="20"/>
          <w:szCs w:val="20"/>
          <w:lang w:val="en-US"/>
        </w:rPr>
      </w:pPr>
      <w:bookmarkStart w:id="67" w:name="_Toc147324744"/>
      <w:bookmarkStart w:id="68" w:name="_Toc149076487"/>
      <w:r w:rsidRPr="005F556A">
        <w:rPr>
          <w:sz w:val="20"/>
          <w:szCs w:val="20"/>
        </w:rPr>
        <w:t>Supplementary Table 13</w:t>
      </w:r>
      <w:r w:rsidRPr="005F556A">
        <w:rPr>
          <w:sz w:val="20"/>
          <w:szCs w:val="20"/>
          <w:lang w:val="en-US"/>
        </w:rPr>
        <w:t xml:space="preserve">. </w:t>
      </w:r>
      <w:r w:rsidRPr="005F556A">
        <w:rPr>
          <w:sz w:val="20"/>
          <w:szCs w:val="20"/>
        </w:rPr>
        <w:t>Recurrent SNV/Indel detected by WGS and/or WES.</w:t>
      </w:r>
      <w:bookmarkEnd w:id="67"/>
      <w:bookmarkEnd w:id="68"/>
    </w:p>
    <w:p w14:paraId="63D751E6" w14:textId="77777777" w:rsidR="006D6036" w:rsidRPr="005F556A" w:rsidRDefault="006D6036" w:rsidP="008979A9">
      <w:pPr>
        <w:pStyle w:val="Heading4"/>
        <w:spacing w:before="120" w:after="0" w:line="240" w:lineRule="auto"/>
        <w:rPr>
          <w:sz w:val="20"/>
          <w:szCs w:val="20"/>
        </w:rPr>
      </w:pPr>
      <w:bookmarkStart w:id="69" w:name="_Toc147324745"/>
      <w:bookmarkStart w:id="70" w:name="_Toc149076488"/>
      <w:r w:rsidRPr="005F556A">
        <w:rPr>
          <w:sz w:val="20"/>
          <w:szCs w:val="20"/>
        </w:rPr>
        <w:t>Supplementary Table 14</w:t>
      </w:r>
      <w:r w:rsidRPr="005F556A">
        <w:rPr>
          <w:sz w:val="20"/>
          <w:szCs w:val="20"/>
          <w:lang w:val="en-US"/>
        </w:rPr>
        <w:t xml:space="preserve">. </w:t>
      </w:r>
      <w:proofErr w:type="spellStart"/>
      <w:r w:rsidRPr="005F556A">
        <w:rPr>
          <w:sz w:val="20"/>
          <w:szCs w:val="20"/>
        </w:rPr>
        <w:t>Pindel</w:t>
      </w:r>
      <w:proofErr w:type="spellEnd"/>
      <w:r w:rsidRPr="005F556A">
        <w:rPr>
          <w:sz w:val="20"/>
          <w:szCs w:val="20"/>
        </w:rPr>
        <w:t xml:space="preserve"> mutation calls.</w:t>
      </w:r>
      <w:bookmarkEnd w:id="69"/>
      <w:bookmarkEnd w:id="70"/>
    </w:p>
    <w:p w14:paraId="566DE3A2" w14:textId="00D77B0F" w:rsidR="006D6036" w:rsidRPr="005F556A" w:rsidRDefault="006D6036" w:rsidP="008979A9">
      <w:pPr>
        <w:pStyle w:val="Heading4"/>
        <w:spacing w:before="120" w:after="0" w:line="240" w:lineRule="auto"/>
        <w:rPr>
          <w:sz w:val="20"/>
          <w:szCs w:val="20"/>
        </w:rPr>
      </w:pPr>
      <w:bookmarkStart w:id="71" w:name="_Toc147324746"/>
      <w:bookmarkStart w:id="72" w:name="_Toc149076489"/>
      <w:r w:rsidRPr="005F556A">
        <w:rPr>
          <w:sz w:val="20"/>
          <w:szCs w:val="20"/>
        </w:rPr>
        <w:t>Supplementary Table 15</w:t>
      </w:r>
      <w:r w:rsidRPr="005F556A">
        <w:rPr>
          <w:sz w:val="20"/>
          <w:szCs w:val="20"/>
          <w:lang w:val="en-US"/>
        </w:rPr>
        <w:t xml:space="preserve">. </w:t>
      </w:r>
      <w:r w:rsidRPr="005F556A">
        <w:rPr>
          <w:sz w:val="20"/>
          <w:szCs w:val="20"/>
        </w:rPr>
        <w:t>Recurrent structural variants detected from WGS.  List of recurrent somatic structural variants identified (genome wide) in T-ALL samples by WGS.</w:t>
      </w:r>
      <w:bookmarkEnd w:id="71"/>
      <w:bookmarkEnd w:id="72"/>
    </w:p>
    <w:p w14:paraId="50C29A16" w14:textId="7FBFB69B" w:rsidR="006D6036" w:rsidRPr="005F556A" w:rsidRDefault="006D6036" w:rsidP="008979A9">
      <w:pPr>
        <w:pStyle w:val="Heading4"/>
        <w:spacing w:before="120" w:after="0" w:line="240" w:lineRule="auto"/>
        <w:rPr>
          <w:sz w:val="20"/>
          <w:szCs w:val="20"/>
        </w:rPr>
      </w:pPr>
      <w:bookmarkStart w:id="73" w:name="_Toc147324747"/>
      <w:bookmarkStart w:id="74" w:name="_Toc149076490"/>
      <w:r w:rsidRPr="005F556A">
        <w:rPr>
          <w:sz w:val="20"/>
          <w:szCs w:val="20"/>
        </w:rPr>
        <w:t>Supplementary Table 16</w:t>
      </w:r>
      <w:r w:rsidRPr="005F556A">
        <w:rPr>
          <w:sz w:val="20"/>
          <w:szCs w:val="20"/>
          <w:lang w:val="en-US"/>
        </w:rPr>
        <w:t xml:space="preserve">. </w:t>
      </w:r>
      <w:r w:rsidRPr="005F556A">
        <w:rPr>
          <w:sz w:val="20"/>
          <w:szCs w:val="20"/>
        </w:rPr>
        <w:t>All detected structural variants from WGS. List of all somatic structural variants identified (genome wide) in</w:t>
      </w:r>
      <w:r w:rsidR="007D13C1">
        <w:rPr>
          <w:sz w:val="20"/>
          <w:szCs w:val="20"/>
        </w:rPr>
        <w:t xml:space="preserve"> </w:t>
      </w:r>
      <w:r w:rsidRPr="005F556A">
        <w:rPr>
          <w:sz w:val="20"/>
          <w:szCs w:val="20"/>
        </w:rPr>
        <w:t>T-ALL samples by WGS.</w:t>
      </w:r>
      <w:bookmarkEnd w:id="73"/>
      <w:bookmarkEnd w:id="74"/>
    </w:p>
    <w:p w14:paraId="549E2ED5" w14:textId="2863F6FC" w:rsidR="006D6036" w:rsidRPr="005F556A" w:rsidRDefault="006D6036" w:rsidP="008979A9">
      <w:pPr>
        <w:pStyle w:val="Heading4"/>
        <w:spacing w:before="120" w:after="0" w:line="240" w:lineRule="auto"/>
        <w:rPr>
          <w:sz w:val="20"/>
          <w:szCs w:val="20"/>
        </w:rPr>
      </w:pPr>
      <w:bookmarkStart w:id="75" w:name="_Toc147324748"/>
      <w:bookmarkStart w:id="76" w:name="_Toc149076491"/>
      <w:r w:rsidRPr="005F556A">
        <w:rPr>
          <w:sz w:val="20"/>
          <w:szCs w:val="20"/>
        </w:rPr>
        <w:t>Supplementary Table 17</w:t>
      </w:r>
      <w:r w:rsidRPr="005F556A">
        <w:rPr>
          <w:sz w:val="20"/>
          <w:szCs w:val="20"/>
          <w:lang w:val="en-US"/>
        </w:rPr>
        <w:t>.</w:t>
      </w:r>
      <w:r w:rsidRPr="005F556A">
        <w:rPr>
          <w:sz w:val="20"/>
          <w:szCs w:val="20"/>
        </w:rPr>
        <w:t xml:space="preserve"> List of fusions detected in T-ALL samples by RNA-seq.</w:t>
      </w:r>
      <w:bookmarkEnd w:id="75"/>
      <w:bookmarkEnd w:id="76"/>
    </w:p>
    <w:p w14:paraId="53779059" w14:textId="77777777" w:rsidR="006D6036" w:rsidRPr="005F556A" w:rsidRDefault="006D6036" w:rsidP="008979A9">
      <w:pPr>
        <w:pStyle w:val="Heading4"/>
        <w:spacing w:before="120" w:after="0" w:line="240" w:lineRule="auto"/>
        <w:rPr>
          <w:sz w:val="20"/>
          <w:szCs w:val="20"/>
        </w:rPr>
      </w:pPr>
      <w:bookmarkStart w:id="77" w:name="_Toc147324749"/>
      <w:bookmarkStart w:id="78" w:name="_Toc149076492"/>
      <w:r w:rsidRPr="005F556A">
        <w:rPr>
          <w:sz w:val="20"/>
          <w:szCs w:val="20"/>
        </w:rPr>
        <w:t>Supplementary Table 18</w:t>
      </w:r>
      <w:r w:rsidRPr="005F556A">
        <w:rPr>
          <w:sz w:val="20"/>
          <w:szCs w:val="20"/>
          <w:lang w:val="en-US"/>
        </w:rPr>
        <w:t xml:space="preserve">. </w:t>
      </w:r>
      <w:r w:rsidRPr="005F556A">
        <w:rPr>
          <w:sz w:val="20"/>
          <w:szCs w:val="20"/>
        </w:rPr>
        <w:t>Recurrent copy number variants detected from WGS.</w:t>
      </w:r>
      <w:bookmarkEnd w:id="77"/>
      <w:bookmarkEnd w:id="78"/>
    </w:p>
    <w:p w14:paraId="2CE9808C" w14:textId="77777777" w:rsidR="006D6036" w:rsidRPr="005F556A" w:rsidRDefault="006D6036" w:rsidP="008979A9">
      <w:pPr>
        <w:pStyle w:val="Heading4"/>
        <w:spacing w:before="120" w:after="0" w:line="240" w:lineRule="auto"/>
        <w:rPr>
          <w:sz w:val="20"/>
          <w:szCs w:val="20"/>
        </w:rPr>
      </w:pPr>
      <w:bookmarkStart w:id="79" w:name="_Toc147324750"/>
      <w:bookmarkStart w:id="80" w:name="_Toc149076493"/>
      <w:r w:rsidRPr="005F556A">
        <w:rPr>
          <w:sz w:val="20"/>
          <w:szCs w:val="20"/>
        </w:rPr>
        <w:t>Supplementary Table 19</w:t>
      </w:r>
      <w:r w:rsidRPr="005F556A">
        <w:rPr>
          <w:sz w:val="20"/>
          <w:szCs w:val="20"/>
          <w:lang w:val="en-US"/>
        </w:rPr>
        <w:t xml:space="preserve">. </w:t>
      </w:r>
      <w:r w:rsidRPr="005F556A">
        <w:rPr>
          <w:sz w:val="20"/>
          <w:szCs w:val="20"/>
        </w:rPr>
        <w:t>Summary of recurrent somatic alterations. These results have been summarized per variant based on Supplementary Table 20-21 results.</w:t>
      </w:r>
      <w:bookmarkEnd w:id="79"/>
      <w:bookmarkEnd w:id="80"/>
    </w:p>
    <w:p w14:paraId="14F54903" w14:textId="77777777" w:rsidR="006D6036" w:rsidRPr="005F556A" w:rsidRDefault="006D6036" w:rsidP="008979A9">
      <w:pPr>
        <w:pStyle w:val="Heading4"/>
        <w:spacing w:before="120" w:after="0" w:line="240" w:lineRule="auto"/>
        <w:rPr>
          <w:sz w:val="20"/>
          <w:szCs w:val="20"/>
        </w:rPr>
      </w:pPr>
      <w:bookmarkStart w:id="81" w:name="_Toc147324751"/>
      <w:bookmarkStart w:id="82" w:name="_Toc149076494"/>
      <w:r w:rsidRPr="005F556A">
        <w:rPr>
          <w:sz w:val="20"/>
          <w:szCs w:val="20"/>
        </w:rPr>
        <w:t>Supplementary Table 20</w:t>
      </w:r>
      <w:r w:rsidRPr="005F556A">
        <w:rPr>
          <w:sz w:val="20"/>
          <w:szCs w:val="20"/>
          <w:lang w:val="en-US"/>
        </w:rPr>
        <w:t xml:space="preserve">. </w:t>
      </w:r>
      <w:r w:rsidRPr="005F556A">
        <w:rPr>
          <w:sz w:val="20"/>
          <w:szCs w:val="20"/>
        </w:rPr>
        <w:t>GRIN2/</w:t>
      </w:r>
      <w:proofErr w:type="spellStart"/>
      <w:r w:rsidRPr="005F556A">
        <w:rPr>
          <w:sz w:val="20"/>
          <w:szCs w:val="20"/>
        </w:rPr>
        <w:t>DndSCV</w:t>
      </w:r>
      <w:proofErr w:type="spellEnd"/>
      <w:r w:rsidRPr="005F556A">
        <w:rPr>
          <w:sz w:val="20"/>
          <w:szCs w:val="20"/>
        </w:rPr>
        <w:t>/GISTIC2 analysis to detect recurrent alterations.</w:t>
      </w:r>
      <w:bookmarkEnd w:id="81"/>
      <w:bookmarkEnd w:id="82"/>
    </w:p>
    <w:p w14:paraId="20FEBCE0" w14:textId="77777777" w:rsidR="006D6036" w:rsidRPr="005F556A" w:rsidRDefault="006D6036" w:rsidP="008979A9">
      <w:pPr>
        <w:pStyle w:val="Heading4"/>
        <w:spacing w:before="120" w:after="0" w:line="240" w:lineRule="auto"/>
        <w:rPr>
          <w:sz w:val="20"/>
          <w:szCs w:val="20"/>
        </w:rPr>
      </w:pPr>
      <w:bookmarkStart w:id="83" w:name="_Toc147324752"/>
      <w:bookmarkStart w:id="84" w:name="_Toc149076495"/>
      <w:r w:rsidRPr="005F556A">
        <w:rPr>
          <w:sz w:val="20"/>
          <w:szCs w:val="20"/>
        </w:rPr>
        <w:t>Supplementary Table 21</w:t>
      </w:r>
      <w:r w:rsidRPr="005F556A">
        <w:rPr>
          <w:sz w:val="20"/>
          <w:szCs w:val="20"/>
          <w:lang w:val="en-US"/>
        </w:rPr>
        <w:t xml:space="preserve">. </w:t>
      </w:r>
      <w:r w:rsidRPr="005F556A">
        <w:rPr>
          <w:sz w:val="20"/>
          <w:szCs w:val="20"/>
        </w:rPr>
        <w:t>GRIN2 results for regulatory feature analysis to detect recurrent alterations.</w:t>
      </w:r>
      <w:bookmarkEnd w:id="83"/>
      <w:bookmarkEnd w:id="84"/>
    </w:p>
    <w:p w14:paraId="67A0AD79" w14:textId="77777777" w:rsidR="006D6036" w:rsidRPr="005F556A" w:rsidRDefault="006D6036" w:rsidP="008979A9">
      <w:pPr>
        <w:pStyle w:val="Heading4"/>
        <w:spacing w:before="120" w:after="0" w:line="240" w:lineRule="auto"/>
        <w:rPr>
          <w:sz w:val="20"/>
          <w:szCs w:val="20"/>
        </w:rPr>
      </w:pPr>
      <w:bookmarkStart w:id="85" w:name="_Toc147324753"/>
      <w:bookmarkStart w:id="86" w:name="_Toc149076496"/>
      <w:r w:rsidRPr="005F556A">
        <w:rPr>
          <w:sz w:val="20"/>
          <w:szCs w:val="20"/>
        </w:rPr>
        <w:t>Supplementary Table 22</w:t>
      </w:r>
      <w:r w:rsidRPr="005F556A">
        <w:rPr>
          <w:sz w:val="20"/>
          <w:szCs w:val="20"/>
          <w:lang w:val="en-US"/>
        </w:rPr>
        <w:t xml:space="preserve">. </w:t>
      </w:r>
      <w:r w:rsidRPr="005F556A">
        <w:rPr>
          <w:sz w:val="20"/>
          <w:szCs w:val="20"/>
        </w:rPr>
        <w:t>Statistical analysis of subtypes vs. genetic lesions.</w:t>
      </w:r>
      <w:bookmarkEnd w:id="85"/>
      <w:bookmarkEnd w:id="86"/>
    </w:p>
    <w:p w14:paraId="1F8F3C46" w14:textId="796E8814" w:rsidR="006D6036" w:rsidRPr="005F556A" w:rsidRDefault="006D6036" w:rsidP="008979A9">
      <w:pPr>
        <w:pStyle w:val="Heading4"/>
        <w:spacing w:before="120" w:after="0" w:line="240" w:lineRule="auto"/>
        <w:rPr>
          <w:sz w:val="20"/>
          <w:szCs w:val="20"/>
        </w:rPr>
      </w:pPr>
      <w:bookmarkStart w:id="87" w:name="_Toc147324755"/>
      <w:bookmarkStart w:id="88" w:name="_Toc149076497"/>
      <w:r w:rsidRPr="005F556A">
        <w:rPr>
          <w:sz w:val="20"/>
          <w:szCs w:val="20"/>
        </w:rPr>
        <w:t>Supplementary Table 2</w:t>
      </w:r>
      <w:r w:rsidR="002E6D51">
        <w:rPr>
          <w:sz w:val="20"/>
          <w:szCs w:val="20"/>
        </w:rPr>
        <w:t>3</w:t>
      </w:r>
      <w:r w:rsidRPr="005F556A">
        <w:rPr>
          <w:sz w:val="20"/>
          <w:szCs w:val="20"/>
          <w:lang w:val="en-US"/>
        </w:rPr>
        <w:t xml:space="preserve">. </w:t>
      </w:r>
      <w:r w:rsidRPr="005F556A">
        <w:rPr>
          <w:sz w:val="20"/>
          <w:szCs w:val="20"/>
        </w:rPr>
        <w:t xml:space="preserve">Statistical analysis of TLX3 </w:t>
      </w:r>
      <w:r w:rsidR="000D0A8C">
        <w:rPr>
          <w:sz w:val="20"/>
          <w:szCs w:val="20"/>
        </w:rPr>
        <w:t>genetic subtypes</w:t>
      </w:r>
      <w:r w:rsidRPr="005F556A">
        <w:rPr>
          <w:sz w:val="20"/>
          <w:szCs w:val="20"/>
        </w:rPr>
        <w:t xml:space="preserve"> vs. genetic lesions.</w:t>
      </w:r>
      <w:bookmarkEnd w:id="87"/>
      <w:bookmarkEnd w:id="88"/>
    </w:p>
    <w:p w14:paraId="55080D50" w14:textId="398BFD41" w:rsidR="006D6036" w:rsidRDefault="006D6036" w:rsidP="008979A9">
      <w:pPr>
        <w:pStyle w:val="Heading4"/>
        <w:spacing w:before="120" w:after="0" w:line="240" w:lineRule="auto"/>
        <w:rPr>
          <w:sz w:val="20"/>
          <w:szCs w:val="20"/>
        </w:rPr>
      </w:pPr>
      <w:bookmarkStart w:id="89" w:name="_Toc147324756"/>
      <w:bookmarkStart w:id="90" w:name="_Toc149076498"/>
      <w:r w:rsidRPr="005F556A">
        <w:rPr>
          <w:sz w:val="20"/>
          <w:szCs w:val="20"/>
        </w:rPr>
        <w:t>Supplementary Table 2</w:t>
      </w:r>
      <w:r w:rsidR="002E6D51">
        <w:rPr>
          <w:sz w:val="20"/>
          <w:szCs w:val="20"/>
        </w:rPr>
        <w:t>4</w:t>
      </w:r>
      <w:r w:rsidRPr="005F556A">
        <w:rPr>
          <w:sz w:val="20"/>
          <w:szCs w:val="20"/>
          <w:lang w:val="en-US"/>
        </w:rPr>
        <w:t xml:space="preserve">. </w:t>
      </w:r>
      <w:r w:rsidRPr="005F556A">
        <w:rPr>
          <w:sz w:val="20"/>
          <w:szCs w:val="20"/>
        </w:rPr>
        <w:t xml:space="preserve">Statistical analysis of NKX2-1 </w:t>
      </w:r>
      <w:r w:rsidR="000D0A8C">
        <w:rPr>
          <w:sz w:val="20"/>
          <w:szCs w:val="20"/>
        </w:rPr>
        <w:t>genetic subtypes</w:t>
      </w:r>
      <w:r w:rsidRPr="005F556A">
        <w:rPr>
          <w:sz w:val="20"/>
          <w:szCs w:val="20"/>
        </w:rPr>
        <w:t xml:space="preserve"> vs. genetic lesions.</w:t>
      </w:r>
      <w:bookmarkEnd w:id="89"/>
      <w:bookmarkEnd w:id="90"/>
    </w:p>
    <w:p w14:paraId="233E3F17" w14:textId="19E28322" w:rsidR="002E6D51" w:rsidRPr="005F556A" w:rsidRDefault="002E6D51" w:rsidP="002E6D51">
      <w:pPr>
        <w:pStyle w:val="Heading4"/>
        <w:spacing w:before="120" w:after="0" w:line="240" w:lineRule="auto"/>
        <w:rPr>
          <w:sz w:val="20"/>
          <w:szCs w:val="20"/>
        </w:rPr>
      </w:pPr>
      <w:bookmarkStart w:id="91" w:name="_Toc147324754"/>
      <w:bookmarkStart w:id="92" w:name="_Toc149076499"/>
      <w:r w:rsidRPr="005F556A">
        <w:rPr>
          <w:sz w:val="20"/>
          <w:szCs w:val="20"/>
        </w:rPr>
        <w:t>Supplementary Table 2</w:t>
      </w:r>
      <w:r>
        <w:rPr>
          <w:sz w:val="20"/>
          <w:szCs w:val="20"/>
        </w:rPr>
        <w:t>5</w:t>
      </w:r>
      <w:r w:rsidRPr="005F556A">
        <w:rPr>
          <w:sz w:val="20"/>
          <w:szCs w:val="20"/>
          <w:lang w:val="en-US"/>
        </w:rPr>
        <w:t xml:space="preserve">. </w:t>
      </w:r>
      <w:r w:rsidRPr="005F556A">
        <w:rPr>
          <w:sz w:val="20"/>
          <w:szCs w:val="20"/>
        </w:rPr>
        <w:t xml:space="preserve">Statistical analysis of TAL1 </w:t>
      </w:r>
      <w:r>
        <w:rPr>
          <w:sz w:val="20"/>
          <w:szCs w:val="20"/>
        </w:rPr>
        <w:t>genetic subtypes</w:t>
      </w:r>
      <w:r w:rsidRPr="005F556A">
        <w:rPr>
          <w:sz w:val="20"/>
          <w:szCs w:val="20"/>
        </w:rPr>
        <w:t xml:space="preserve"> vs. genetic lesions.</w:t>
      </w:r>
      <w:bookmarkEnd w:id="91"/>
      <w:bookmarkEnd w:id="92"/>
    </w:p>
    <w:p w14:paraId="229AAF27" w14:textId="77777777" w:rsidR="002E6D51" w:rsidRPr="002E6D51" w:rsidRDefault="002E6D51" w:rsidP="002E6D51"/>
    <w:p w14:paraId="30F3A5A2" w14:textId="77777777" w:rsidR="006D6036" w:rsidRPr="005F556A" w:rsidRDefault="006D6036" w:rsidP="008979A9">
      <w:pPr>
        <w:pStyle w:val="Heading4"/>
        <w:spacing w:before="120" w:after="0" w:line="240" w:lineRule="auto"/>
        <w:rPr>
          <w:sz w:val="20"/>
          <w:szCs w:val="20"/>
        </w:rPr>
      </w:pPr>
      <w:bookmarkStart w:id="93" w:name="_Toc147324757"/>
      <w:bookmarkStart w:id="94" w:name="_Toc149076500"/>
      <w:r w:rsidRPr="005F556A">
        <w:rPr>
          <w:sz w:val="20"/>
          <w:szCs w:val="20"/>
        </w:rPr>
        <w:lastRenderedPageBreak/>
        <w:t>Supplementary Table 26</w:t>
      </w:r>
      <w:r w:rsidRPr="005F556A">
        <w:rPr>
          <w:sz w:val="20"/>
          <w:szCs w:val="20"/>
          <w:lang w:val="en-US"/>
        </w:rPr>
        <w:t xml:space="preserve">. </w:t>
      </w:r>
      <w:r w:rsidRPr="005F556A">
        <w:rPr>
          <w:sz w:val="20"/>
          <w:szCs w:val="20"/>
        </w:rPr>
        <w:t>Statistical analysis of ETP-like genetic subtypes vs. genetic lesions.</w:t>
      </w:r>
      <w:bookmarkEnd w:id="93"/>
      <w:bookmarkEnd w:id="94"/>
    </w:p>
    <w:p w14:paraId="0E25FD17" w14:textId="77777777" w:rsidR="006D6036" w:rsidRPr="005F556A" w:rsidRDefault="006D6036" w:rsidP="008979A9">
      <w:pPr>
        <w:pStyle w:val="Heading4"/>
        <w:spacing w:before="120" w:after="0" w:line="240" w:lineRule="auto"/>
        <w:rPr>
          <w:sz w:val="20"/>
          <w:szCs w:val="20"/>
        </w:rPr>
      </w:pPr>
      <w:bookmarkStart w:id="95" w:name="_Toc147324758"/>
      <w:bookmarkStart w:id="96" w:name="_Toc149076501"/>
      <w:r w:rsidRPr="005F556A">
        <w:rPr>
          <w:sz w:val="20"/>
          <w:szCs w:val="20"/>
        </w:rPr>
        <w:t>Supplementary Table 27</w:t>
      </w:r>
      <w:r w:rsidRPr="005F556A">
        <w:rPr>
          <w:sz w:val="20"/>
          <w:szCs w:val="20"/>
          <w:lang w:val="en-US"/>
        </w:rPr>
        <w:t xml:space="preserve">. </w:t>
      </w:r>
      <w:r w:rsidRPr="005F556A">
        <w:rPr>
          <w:sz w:val="20"/>
          <w:szCs w:val="20"/>
        </w:rPr>
        <w:t xml:space="preserve">Statistical analysis of genes upregulated in each </w:t>
      </w:r>
      <w:proofErr w:type="gramStart"/>
      <w:r w:rsidRPr="005F556A">
        <w:rPr>
          <w:sz w:val="20"/>
          <w:szCs w:val="20"/>
        </w:rPr>
        <w:t>subtypes</w:t>
      </w:r>
      <w:proofErr w:type="gramEnd"/>
      <w:r w:rsidRPr="005F556A">
        <w:rPr>
          <w:sz w:val="20"/>
          <w:szCs w:val="20"/>
        </w:rPr>
        <w:t xml:space="preserve"> compared to rest of the samples.</w:t>
      </w:r>
      <w:bookmarkEnd w:id="95"/>
      <w:bookmarkEnd w:id="96"/>
    </w:p>
    <w:p w14:paraId="626B0889" w14:textId="77777777" w:rsidR="006D6036" w:rsidRPr="005F556A" w:rsidRDefault="006D6036" w:rsidP="008979A9">
      <w:pPr>
        <w:pStyle w:val="Heading4"/>
        <w:spacing w:before="120" w:after="0" w:line="240" w:lineRule="auto"/>
        <w:rPr>
          <w:sz w:val="20"/>
          <w:szCs w:val="20"/>
        </w:rPr>
      </w:pPr>
      <w:bookmarkStart w:id="97" w:name="_Toc147324759"/>
      <w:bookmarkStart w:id="98" w:name="_Toc149076502"/>
      <w:r w:rsidRPr="005F556A">
        <w:rPr>
          <w:sz w:val="20"/>
          <w:szCs w:val="20"/>
        </w:rPr>
        <w:t>Supplementary Table 28</w:t>
      </w:r>
      <w:r w:rsidRPr="005F556A">
        <w:rPr>
          <w:sz w:val="20"/>
          <w:szCs w:val="20"/>
          <w:lang w:val="en-US"/>
        </w:rPr>
        <w:t xml:space="preserve">. </w:t>
      </w:r>
      <w:r w:rsidRPr="005F556A">
        <w:rPr>
          <w:sz w:val="20"/>
          <w:szCs w:val="20"/>
        </w:rPr>
        <w:t xml:space="preserve">Statistical analysis of genes downregulated in each </w:t>
      </w:r>
      <w:proofErr w:type="gramStart"/>
      <w:r w:rsidRPr="005F556A">
        <w:rPr>
          <w:sz w:val="20"/>
          <w:szCs w:val="20"/>
        </w:rPr>
        <w:t>subtypes</w:t>
      </w:r>
      <w:proofErr w:type="gramEnd"/>
      <w:r w:rsidRPr="005F556A">
        <w:rPr>
          <w:sz w:val="20"/>
          <w:szCs w:val="20"/>
        </w:rPr>
        <w:t xml:space="preserve"> compared to rest of the samples.</w:t>
      </w:r>
      <w:bookmarkEnd w:id="97"/>
      <w:bookmarkEnd w:id="98"/>
    </w:p>
    <w:p w14:paraId="3F335DEA" w14:textId="77777777" w:rsidR="006D6036" w:rsidRPr="005F556A" w:rsidRDefault="006D6036" w:rsidP="008979A9">
      <w:pPr>
        <w:pStyle w:val="Heading4"/>
        <w:spacing w:before="120" w:after="0" w:line="240" w:lineRule="auto"/>
        <w:rPr>
          <w:sz w:val="20"/>
          <w:szCs w:val="20"/>
        </w:rPr>
      </w:pPr>
      <w:bookmarkStart w:id="99" w:name="_Toc147324760"/>
      <w:bookmarkStart w:id="100" w:name="_Toc149076503"/>
      <w:r w:rsidRPr="005F556A">
        <w:rPr>
          <w:sz w:val="20"/>
          <w:szCs w:val="20"/>
        </w:rPr>
        <w:t>Supplementary Table 29</w:t>
      </w:r>
      <w:r w:rsidRPr="005F556A">
        <w:rPr>
          <w:sz w:val="20"/>
          <w:szCs w:val="20"/>
          <w:lang w:val="en-US"/>
        </w:rPr>
        <w:t xml:space="preserve">. </w:t>
      </w:r>
      <w:r w:rsidRPr="005F556A">
        <w:rPr>
          <w:sz w:val="20"/>
          <w:szCs w:val="20"/>
        </w:rPr>
        <w:t>Statistical analysis of differentially expressed genes comparing MED12ko vs. MED12wt in LOUCY cell line.</w:t>
      </w:r>
      <w:bookmarkEnd w:id="99"/>
      <w:bookmarkEnd w:id="100"/>
    </w:p>
    <w:p w14:paraId="30A6B44C" w14:textId="26F60837" w:rsidR="006D6036" w:rsidRPr="005F556A" w:rsidRDefault="006D6036" w:rsidP="008979A9">
      <w:pPr>
        <w:pStyle w:val="Heading4"/>
        <w:spacing w:before="120" w:after="0" w:line="240" w:lineRule="auto"/>
        <w:rPr>
          <w:sz w:val="20"/>
          <w:szCs w:val="20"/>
        </w:rPr>
      </w:pPr>
      <w:bookmarkStart w:id="101" w:name="_Toc147324761"/>
      <w:bookmarkStart w:id="102" w:name="_Toc149076504"/>
      <w:r w:rsidRPr="005F556A">
        <w:rPr>
          <w:sz w:val="20"/>
          <w:szCs w:val="20"/>
        </w:rPr>
        <w:t>Supplementary Table 30</w:t>
      </w:r>
      <w:r w:rsidRPr="005F556A">
        <w:rPr>
          <w:sz w:val="20"/>
          <w:szCs w:val="20"/>
          <w:lang w:val="en-US"/>
        </w:rPr>
        <w:t xml:space="preserve">. </w:t>
      </w:r>
      <w:r w:rsidRPr="005F556A">
        <w:rPr>
          <w:sz w:val="20"/>
          <w:szCs w:val="20"/>
        </w:rPr>
        <w:t xml:space="preserve">Statistical </w:t>
      </w:r>
      <w:r w:rsidR="00C91D52">
        <w:rPr>
          <w:sz w:val="20"/>
          <w:szCs w:val="20"/>
        </w:rPr>
        <w:t>univariable</w:t>
      </w:r>
      <w:r w:rsidRPr="005F556A">
        <w:rPr>
          <w:sz w:val="20"/>
          <w:szCs w:val="20"/>
        </w:rPr>
        <w:t xml:space="preserve"> outcome analysis of classifying drivers.</w:t>
      </w:r>
      <w:bookmarkEnd w:id="101"/>
      <w:bookmarkEnd w:id="102"/>
    </w:p>
    <w:p w14:paraId="065F9CBB" w14:textId="552E2E55" w:rsidR="006D6036" w:rsidRPr="005F556A" w:rsidRDefault="006D6036" w:rsidP="008979A9">
      <w:pPr>
        <w:pStyle w:val="Heading4"/>
        <w:spacing w:before="120" w:after="0" w:line="240" w:lineRule="auto"/>
        <w:rPr>
          <w:sz w:val="20"/>
          <w:szCs w:val="20"/>
        </w:rPr>
      </w:pPr>
      <w:bookmarkStart w:id="103" w:name="_Toc147324762"/>
      <w:bookmarkStart w:id="104" w:name="_Toc149076505"/>
      <w:r w:rsidRPr="005F556A">
        <w:rPr>
          <w:sz w:val="20"/>
          <w:szCs w:val="20"/>
        </w:rPr>
        <w:t>Supplementary Table 31</w:t>
      </w:r>
      <w:r w:rsidRPr="005F556A">
        <w:rPr>
          <w:sz w:val="20"/>
          <w:szCs w:val="20"/>
          <w:lang w:val="en-US"/>
        </w:rPr>
        <w:t xml:space="preserve">. </w:t>
      </w:r>
      <w:r w:rsidRPr="005F556A">
        <w:rPr>
          <w:sz w:val="20"/>
          <w:szCs w:val="20"/>
        </w:rPr>
        <w:t xml:space="preserve">Statistical </w:t>
      </w:r>
      <w:r w:rsidR="00C91D52">
        <w:rPr>
          <w:sz w:val="20"/>
          <w:szCs w:val="20"/>
        </w:rPr>
        <w:t>univariable</w:t>
      </w:r>
      <w:r w:rsidRPr="005F556A">
        <w:rPr>
          <w:sz w:val="20"/>
          <w:szCs w:val="20"/>
        </w:rPr>
        <w:t xml:space="preserve"> outcome analysis of ETP-status.</w:t>
      </w:r>
      <w:bookmarkEnd w:id="103"/>
      <w:bookmarkEnd w:id="104"/>
    </w:p>
    <w:p w14:paraId="1D0C7299" w14:textId="1CC3C353" w:rsidR="006D6036" w:rsidRPr="005F556A" w:rsidRDefault="006D6036" w:rsidP="008979A9">
      <w:pPr>
        <w:pStyle w:val="Heading4"/>
        <w:spacing w:before="120" w:after="0" w:line="240" w:lineRule="auto"/>
        <w:rPr>
          <w:sz w:val="20"/>
          <w:szCs w:val="20"/>
        </w:rPr>
      </w:pPr>
      <w:bookmarkStart w:id="105" w:name="_Toc147324763"/>
      <w:bookmarkStart w:id="106" w:name="_Toc149076506"/>
      <w:r w:rsidRPr="005F556A">
        <w:rPr>
          <w:sz w:val="20"/>
          <w:szCs w:val="20"/>
        </w:rPr>
        <w:t>Supplementary Table 32</w:t>
      </w:r>
      <w:r w:rsidRPr="005F556A">
        <w:rPr>
          <w:sz w:val="20"/>
          <w:szCs w:val="20"/>
          <w:lang w:val="en-US"/>
        </w:rPr>
        <w:t xml:space="preserve">. </w:t>
      </w:r>
      <w:r w:rsidRPr="005F556A">
        <w:rPr>
          <w:sz w:val="20"/>
          <w:szCs w:val="20"/>
        </w:rPr>
        <w:t xml:space="preserve">Statistical </w:t>
      </w:r>
      <w:r w:rsidR="00C91D52">
        <w:rPr>
          <w:sz w:val="20"/>
          <w:szCs w:val="20"/>
        </w:rPr>
        <w:t>univariable</w:t>
      </w:r>
      <w:r w:rsidRPr="005F556A">
        <w:rPr>
          <w:sz w:val="20"/>
          <w:szCs w:val="20"/>
        </w:rPr>
        <w:t xml:space="preserve"> outcome analysis of subtypes.</w:t>
      </w:r>
      <w:bookmarkEnd w:id="105"/>
      <w:bookmarkEnd w:id="106"/>
    </w:p>
    <w:p w14:paraId="0195280F" w14:textId="3AFCF28D" w:rsidR="006D6036" w:rsidRPr="005F556A" w:rsidRDefault="006D6036" w:rsidP="008979A9">
      <w:pPr>
        <w:pStyle w:val="Heading4"/>
        <w:spacing w:before="120" w:after="0" w:line="240" w:lineRule="auto"/>
        <w:rPr>
          <w:sz w:val="20"/>
          <w:szCs w:val="20"/>
        </w:rPr>
      </w:pPr>
      <w:bookmarkStart w:id="107" w:name="_Toc147324764"/>
      <w:bookmarkStart w:id="108" w:name="_Toc149076507"/>
      <w:r w:rsidRPr="005F556A">
        <w:rPr>
          <w:sz w:val="20"/>
          <w:szCs w:val="20"/>
        </w:rPr>
        <w:t xml:space="preserve">Supplementary Table 33. Statistical </w:t>
      </w:r>
      <w:r w:rsidR="00C91D52">
        <w:rPr>
          <w:sz w:val="20"/>
          <w:szCs w:val="20"/>
        </w:rPr>
        <w:t>univariable</w:t>
      </w:r>
      <w:r w:rsidRPr="005F556A">
        <w:rPr>
          <w:sz w:val="20"/>
          <w:szCs w:val="20"/>
        </w:rPr>
        <w:t xml:space="preserve"> outcome analysis of genetic subtypes.</w:t>
      </w:r>
      <w:bookmarkEnd w:id="107"/>
      <w:bookmarkEnd w:id="108"/>
    </w:p>
    <w:p w14:paraId="522E7E12" w14:textId="376E4BA0" w:rsidR="006D6036" w:rsidRPr="005F556A" w:rsidRDefault="006D6036" w:rsidP="008979A9">
      <w:pPr>
        <w:pStyle w:val="Heading4"/>
        <w:spacing w:before="120" w:after="0" w:line="240" w:lineRule="auto"/>
        <w:rPr>
          <w:sz w:val="20"/>
          <w:szCs w:val="20"/>
        </w:rPr>
      </w:pPr>
      <w:bookmarkStart w:id="109" w:name="_Toc147324765"/>
      <w:bookmarkStart w:id="110" w:name="_Toc149076508"/>
      <w:r w:rsidRPr="005F556A">
        <w:rPr>
          <w:sz w:val="20"/>
          <w:szCs w:val="20"/>
        </w:rPr>
        <w:t xml:space="preserve">Supplementary Table 34. Statistical </w:t>
      </w:r>
      <w:r w:rsidR="00C91D52">
        <w:rPr>
          <w:sz w:val="20"/>
          <w:szCs w:val="20"/>
        </w:rPr>
        <w:t>univariable</w:t>
      </w:r>
      <w:r w:rsidRPr="005F556A">
        <w:rPr>
          <w:sz w:val="20"/>
          <w:szCs w:val="20"/>
        </w:rPr>
        <w:t xml:space="preserve"> outcome analysis of altered pathways.</w:t>
      </w:r>
      <w:bookmarkEnd w:id="109"/>
      <w:bookmarkEnd w:id="110"/>
    </w:p>
    <w:p w14:paraId="5CA76256" w14:textId="26538F1C" w:rsidR="006D6036" w:rsidRPr="005F556A" w:rsidRDefault="006D6036" w:rsidP="008979A9">
      <w:pPr>
        <w:pStyle w:val="Heading4"/>
        <w:spacing w:before="120" w:after="0" w:line="240" w:lineRule="auto"/>
        <w:rPr>
          <w:sz w:val="20"/>
          <w:szCs w:val="20"/>
        </w:rPr>
      </w:pPr>
      <w:bookmarkStart w:id="111" w:name="_Toc147324766"/>
      <w:bookmarkStart w:id="112" w:name="_Toc149076509"/>
      <w:r w:rsidRPr="005F556A">
        <w:rPr>
          <w:sz w:val="20"/>
          <w:szCs w:val="20"/>
        </w:rPr>
        <w:t xml:space="preserve">Supplementary Table 35. Statistical </w:t>
      </w:r>
      <w:r w:rsidR="00C91D52">
        <w:rPr>
          <w:sz w:val="20"/>
          <w:szCs w:val="20"/>
        </w:rPr>
        <w:t>univariable</w:t>
      </w:r>
      <w:r w:rsidRPr="005F556A">
        <w:rPr>
          <w:sz w:val="20"/>
          <w:szCs w:val="20"/>
        </w:rPr>
        <w:t xml:space="preserve"> outcome analysis of alterations.</w:t>
      </w:r>
      <w:bookmarkEnd w:id="111"/>
      <w:bookmarkEnd w:id="112"/>
    </w:p>
    <w:p w14:paraId="1C7474D5" w14:textId="222FB246" w:rsidR="006D6036" w:rsidRPr="005F556A" w:rsidRDefault="006D6036" w:rsidP="008979A9">
      <w:pPr>
        <w:pStyle w:val="Heading4"/>
        <w:spacing w:before="120" w:after="0" w:line="240" w:lineRule="auto"/>
        <w:rPr>
          <w:sz w:val="20"/>
          <w:szCs w:val="20"/>
        </w:rPr>
      </w:pPr>
      <w:bookmarkStart w:id="113" w:name="_Toc147324767"/>
      <w:bookmarkStart w:id="114" w:name="_Toc149076510"/>
      <w:r w:rsidRPr="005F556A">
        <w:rPr>
          <w:sz w:val="20"/>
          <w:szCs w:val="20"/>
        </w:rPr>
        <w:t xml:space="preserve">Supplementary Table 36. Statistical </w:t>
      </w:r>
      <w:r w:rsidR="00C91D52">
        <w:rPr>
          <w:sz w:val="20"/>
          <w:szCs w:val="20"/>
        </w:rPr>
        <w:t>univariable</w:t>
      </w:r>
      <w:r w:rsidRPr="005F556A">
        <w:rPr>
          <w:sz w:val="20"/>
          <w:szCs w:val="20"/>
        </w:rPr>
        <w:t xml:space="preserve"> outcome (OS) analysis of significant genes from global test, grouped by variants.</w:t>
      </w:r>
      <w:bookmarkEnd w:id="113"/>
      <w:bookmarkEnd w:id="114"/>
    </w:p>
    <w:p w14:paraId="3AB2BEF6" w14:textId="7674D815" w:rsidR="006D6036" w:rsidRPr="005F556A" w:rsidRDefault="006D6036" w:rsidP="008979A9">
      <w:pPr>
        <w:pStyle w:val="Heading4"/>
        <w:spacing w:before="120" w:after="0" w:line="240" w:lineRule="auto"/>
        <w:rPr>
          <w:sz w:val="20"/>
          <w:szCs w:val="20"/>
        </w:rPr>
      </w:pPr>
      <w:bookmarkStart w:id="115" w:name="_Toc147324768"/>
      <w:bookmarkStart w:id="116" w:name="_Toc149076511"/>
      <w:r w:rsidRPr="005F556A">
        <w:rPr>
          <w:sz w:val="20"/>
          <w:szCs w:val="20"/>
        </w:rPr>
        <w:t xml:space="preserve">Supplementary Table 37. Statistical </w:t>
      </w:r>
      <w:r w:rsidR="00C91D52">
        <w:rPr>
          <w:sz w:val="20"/>
          <w:szCs w:val="20"/>
        </w:rPr>
        <w:t>univariable</w:t>
      </w:r>
      <w:r w:rsidRPr="005F556A">
        <w:rPr>
          <w:sz w:val="20"/>
          <w:szCs w:val="20"/>
        </w:rPr>
        <w:t xml:space="preserve"> outcome (EFS) analysis of significant genes from global test, grouped by variants.</w:t>
      </w:r>
      <w:bookmarkEnd w:id="115"/>
      <w:bookmarkEnd w:id="116"/>
    </w:p>
    <w:p w14:paraId="7654A3F4" w14:textId="54100FC9" w:rsidR="006D6036" w:rsidRPr="005F556A" w:rsidRDefault="006D6036" w:rsidP="008979A9">
      <w:pPr>
        <w:pStyle w:val="Heading4"/>
        <w:spacing w:before="120" w:after="0" w:line="240" w:lineRule="auto"/>
        <w:rPr>
          <w:sz w:val="20"/>
          <w:szCs w:val="20"/>
        </w:rPr>
      </w:pPr>
      <w:bookmarkStart w:id="117" w:name="_Toc147324769"/>
      <w:bookmarkStart w:id="118" w:name="_Toc149076512"/>
      <w:r w:rsidRPr="005F556A">
        <w:rPr>
          <w:sz w:val="20"/>
          <w:szCs w:val="20"/>
        </w:rPr>
        <w:t xml:space="preserve">Supplementary Table 38. Statistical </w:t>
      </w:r>
      <w:r w:rsidR="00C91D52">
        <w:rPr>
          <w:sz w:val="20"/>
          <w:szCs w:val="20"/>
        </w:rPr>
        <w:t>univariable</w:t>
      </w:r>
      <w:r w:rsidRPr="005F556A">
        <w:rPr>
          <w:sz w:val="20"/>
          <w:szCs w:val="20"/>
        </w:rPr>
        <w:t xml:space="preserve"> outcome (DFS) analysis of significant genes from global test, grouped by variants.</w:t>
      </w:r>
      <w:bookmarkEnd w:id="117"/>
      <w:bookmarkEnd w:id="118"/>
    </w:p>
    <w:p w14:paraId="2822B783" w14:textId="48F865E7" w:rsidR="006D6036" w:rsidRPr="005F556A" w:rsidRDefault="006D6036" w:rsidP="008979A9">
      <w:pPr>
        <w:pStyle w:val="Heading4"/>
        <w:spacing w:before="120" w:after="0" w:line="240" w:lineRule="auto"/>
        <w:rPr>
          <w:sz w:val="20"/>
          <w:szCs w:val="20"/>
        </w:rPr>
      </w:pPr>
      <w:bookmarkStart w:id="119" w:name="_Toc147324770"/>
      <w:bookmarkStart w:id="120" w:name="_Toc149076513"/>
      <w:r w:rsidRPr="005F556A">
        <w:rPr>
          <w:sz w:val="20"/>
          <w:szCs w:val="20"/>
        </w:rPr>
        <w:t xml:space="preserve">Supplementary Table 39. Statistical </w:t>
      </w:r>
      <w:r w:rsidR="00C91D52">
        <w:rPr>
          <w:sz w:val="20"/>
          <w:szCs w:val="20"/>
        </w:rPr>
        <w:t>univariable</w:t>
      </w:r>
      <w:r w:rsidRPr="005F556A">
        <w:rPr>
          <w:sz w:val="20"/>
          <w:szCs w:val="20"/>
        </w:rPr>
        <w:t xml:space="preserve"> outcome (MRD) analysis of significant genes from global test, grouped by variants.</w:t>
      </w:r>
      <w:bookmarkEnd w:id="119"/>
      <w:bookmarkEnd w:id="120"/>
    </w:p>
    <w:p w14:paraId="56E6D768" w14:textId="0E6062F0" w:rsidR="006D6036" w:rsidRPr="005F556A" w:rsidRDefault="006D6036" w:rsidP="008979A9">
      <w:pPr>
        <w:pStyle w:val="Heading4"/>
        <w:spacing w:before="120" w:after="0" w:line="240" w:lineRule="auto"/>
        <w:rPr>
          <w:sz w:val="20"/>
          <w:szCs w:val="20"/>
        </w:rPr>
      </w:pPr>
      <w:bookmarkStart w:id="121" w:name="_Toc147324771"/>
      <w:bookmarkStart w:id="122" w:name="_Toc149076514"/>
      <w:r w:rsidRPr="005F556A">
        <w:rPr>
          <w:sz w:val="20"/>
          <w:szCs w:val="20"/>
        </w:rPr>
        <w:t xml:space="preserve">Supplementary Table 40. </w:t>
      </w:r>
      <w:r w:rsidR="00402D45">
        <w:rPr>
          <w:sz w:val="20"/>
          <w:szCs w:val="20"/>
        </w:rPr>
        <w:t>Multivariable</w:t>
      </w:r>
      <w:r w:rsidRPr="005F556A">
        <w:rPr>
          <w:sz w:val="20"/>
          <w:szCs w:val="20"/>
        </w:rPr>
        <w:t xml:space="preserve"> </w:t>
      </w:r>
      <w:r w:rsidR="00402D45">
        <w:rPr>
          <w:sz w:val="20"/>
          <w:szCs w:val="20"/>
        </w:rPr>
        <w:t>model</w:t>
      </w:r>
      <w:r w:rsidRPr="005F556A">
        <w:rPr>
          <w:sz w:val="20"/>
          <w:szCs w:val="20"/>
        </w:rPr>
        <w:t xml:space="preserve"> benchmark result for different outcome models, from 100 70/30 data splits.</w:t>
      </w:r>
      <w:bookmarkEnd w:id="121"/>
      <w:bookmarkEnd w:id="122"/>
    </w:p>
    <w:p w14:paraId="70E2A12C" w14:textId="77777777" w:rsidR="006D6036" w:rsidRPr="005F556A" w:rsidRDefault="006D6036" w:rsidP="008979A9">
      <w:pPr>
        <w:pStyle w:val="Heading4"/>
        <w:spacing w:before="120" w:after="0" w:line="240" w:lineRule="auto"/>
        <w:rPr>
          <w:sz w:val="20"/>
          <w:szCs w:val="20"/>
        </w:rPr>
      </w:pPr>
      <w:bookmarkStart w:id="123" w:name="_Toc147324772"/>
      <w:bookmarkStart w:id="124" w:name="_Toc149076515"/>
      <w:r w:rsidRPr="005F556A">
        <w:rPr>
          <w:sz w:val="20"/>
          <w:szCs w:val="20"/>
        </w:rPr>
        <w:t>Supplementary Table 41. Penalized Cox Regression model and feature explanation.</w:t>
      </w:r>
      <w:bookmarkEnd w:id="123"/>
      <w:bookmarkEnd w:id="124"/>
    </w:p>
    <w:p w14:paraId="49160A98" w14:textId="77777777" w:rsidR="00214FA5" w:rsidRDefault="006D6036" w:rsidP="00214FA5">
      <w:pPr>
        <w:pStyle w:val="Heading4"/>
        <w:spacing w:before="120" w:after="0" w:line="240" w:lineRule="auto"/>
        <w:rPr>
          <w:sz w:val="20"/>
          <w:szCs w:val="20"/>
        </w:rPr>
      </w:pPr>
      <w:bookmarkStart w:id="125" w:name="_Toc147324773"/>
      <w:bookmarkStart w:id="126" w:name="_Toc149076516"/>
      <w:r w:rsidRPr="005F556A">
        <w:rPr>
          <w:sz w:val="20"/>
          <w:szCs w:val="20"/>
        </w:rPr>
        <w:t>Supplementary Table 42. HICHIP sample metrics and quality.</w:t>
      </w:r>
      <w:bookmarkEnd w:id="125"/>
      <w:bookmarkEnd w:id="126"/>
    </w:p>
    <w:p w14:paraId="6DA140F5" w14:textId="567CE3D9" w:rsidR="00214FA5" w:rsidRPr="00214FA5" w:rsidRDefault="00214FA5" w:rsidP="00214FA5">
      <w:pPr>
        <w:pStyle w:val="Heading4"/>
        <w:spacing w:before="120" w:after="0" w:line="240" w:lineRule="auto"/>
        <w:rPr>
          <w:sz w:val="20"/>
          <w:szCs w:val="20"/>
        </w:rPr>
      </w:pPr>
      <w:bookmarkStart w:id="127" w:name="_Toc149076517"/>
      <w:r w:rsidRPr="005F556A">
        <w:rPr>
          <w:sz w:val="20"/>
          <w:szCs w:val="20"/>
        </w:rPr>
        <w:t>Supplementary Table 4</w:t>
      </w:r>
      <w:r>
        <w:rPr>
          <w:sz w:val="20"/>
          <w:szCs w:val="20"/>
        </w:rPr>
        <w:t>3</w:t>
      </w:r>
      <w:r w:rsidRPr="005F556A">
        <w:rPr>
          <w:sz w:val="20"/>
          <w:szCs w:val="20"/>
        </w:rPr>
        <w:t xml:space="preserve">. </w:t>
      </w:r>
      <w:r>
        <w:rPr>
          <w:sz w:val="20"/>
          <w:szCs w:val="20"/>
        </w:rPr>
        <w:t>Primers.</w:t>
      </w:r>
      <w:r w:rsidRPr="00214FA5">
        <w:t xml:space="preserve"> </w:t>
      </w:r>
      <w:r w:rsidRPr="00214FA5">
        <w:rPr>
          <w:sz w:val="20"/>
          <w:szCs w:val="20"/>
        </w:rPr>
        <w:t>Primer design for NOTCH1 validations.</w:t>
      </w:r>
      <w:bookmarkEnd w:id="127"/>
      <w:r>
        <w:rPr>
          <w:sz w:val="20"/>
          <w:szCs w:val="20"/>
        </w:rPr>
        <w:br/>
      </w:r>
    </w:p>
    <w:p w14:paraId="4E17499B" w14:textId="0AC88153" w:rsidR="00CE6724" w:rsidRPr="00214FA5" w:rsidRDefault="00214FA5" w:rsidP="00214FA5">
      <w:pPr>
        <w:pStyle w:val="Heading4"/>
        <w:spacing w:before="120" w:after="0" w:line="240" w:lineRule="auto"/>
        <w:rPr>
          <w:sz w:val="20"/>
          <w:szCs w:val="20"/>
        </w:rPr>
      </w:pPr>
      <w:r>
        <w:rPr>
          <w:sz w:val="20"/>
          <w:szCs w:val="20"/>
        </w:rPr>
        <w:br/>
      </w:r>
    </w:p>
    <w:p w14:paraId="5FA39BFE" w14:textId="77777777" w:rsidR="00B17304" w:rsidRPr="002229A7" w:rsidRDefault="00B17304" w:rsidP="008979A9">
      <w:pPr>
        <w:spacing w:line="240" w:lineRule="auto"/>
        <w:rPr>
          <w:b/>
          <w:bCs/>
        </w:rPr>
      </w:pPr>
      <w:r w:rsidRPr="002229A7">
        <w:rPr>
          <w:b/>
          <w:bCs/>
        </w:rPr>
        <w:br w:type="page"/>
      </w:r>
    </w:p>
    <w:p w14:paraId="53BFA79C" w14:textId="76F63D89" w:rsidR="00B11D90" w:rsidRDefault="51D51676" w:rsidP="00BF1753">
      <w:pPr>
        <w:pStyle w:val="Heading1"/>
        <w:rPr>
          <w:noProof/>
        </w:rPr>
      </w:pPr>
      <w:bookmarkStart w:id="128" w:name="_Toc149076518"/>
      <w:r w:rsidRPr="002229A7">
        <w:lastRenderedPageBreak/>
        <w:t>SUPPLEMENTARY FI</w:t>
      </w:r>
      <w:r w:rsidR="00B11D90" w:rsidRPr="002229A7">
        <w:t>GURES</w:t>
      </w:r>
      <w:bookmarkEnd w:id="128"/>
      <w:r w:rsidR="00B11D90" w:rsidRPr="002229A7">
        <w:rPr>
          <w:noProof/>
        </w:rPr>
        <w:t xml:space="preserve"> </w:t>
      </w:r>
    </w:p>
    <w:p w14:paraId="247EF09B" w14:textId="77777777" w:rsidR="00126BAF" w:rsidRPr="00126BAF" w:rsidRDefault="00126BAF" w:rsidP="00126BAF"/>
    <w:p w14:paraId="0E4ACBFA" w14:textId="77777777" w:rsidR="00BC36F5" w:rsidRPr="002229A7" w:rsidRDefault="00BC36F5" w:rsidP="00F92681">
      <w:pPr>
        <w:spacing w:line="360" w:lineRule="auto"/>
      </w:pPr>
      <w:r w:rsidRPr="002229A7">
        <w:rPr>
          <w:noProof/>
        </w:rPr>
        <w:drawing>
          <wp:inline distT="0" distB="0" distL="0" distR="0" wp14:anchorId="5226314D" wp14:editId="1E3E3503">
            <wp:extent cx="4248088" cy="2378923"/>
            <wp:effectExtent l="0" t="0" r="0" b="0"/>
            <wp:docPr id="4378830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883036" name="Picture 1" descr="A screenshot of a computer&#10;&#10;Description automatically generated"/>
                    <pic:cNvPicPr/>
                  </pic:nvPicPr>
                  <pic:blipFill rotWithShape="1">
                    <a:blip r:embed="rId8" cstate="print">
                      <a:extLst>
                        <a:ext uri="{28A0092B-C50C-407E-A947-70E740481C1C}">
                          <a14:useLocalDpi xmlns:a14="http://schemas.microsoft.com/office/drawing/2010/main" val="0"/>
                        </a:ext>
                      </a:extLst>
                    </a:blip>
                    <a:srcRect t="1449" r="28523" b="65784"/>
                    <a:stretch/>
                  </pic:blipFill>
                  <pic:spPr bwMode="auto">
                    <a:xfrm>
                      <a:off x="0" y="0"/>
                      <a:ext cx="4248319" cy="2379052"/>
                    </a:xfrm>
                    <a:prstGeom prst="rect">
                      <a:avLst/>
                    </a:prstGeom>
                    <a:ln>
                      <a:noFill/>
                    </a:ln>
                    <a:extLst>
                      <a:ext uri="{53640926-AAD7-44D8-BBD7-CCE9431645EC}">
                        <a14:shadowObscured xmlns:a14="http://schemas.microsoft.com/office/drawing/2010/main"/>
                      </a:ext>
                    </a:extLst>
                  </pic:spPr>
                </pic:pic>
              </a:graphicData>
            </a:graphic>
          </wp:inline>
        </w:drawing>
      </w:r>
    </w:p>
    <w:p w14:paraId="253A3348" w14:textId="77777777" w:rsidR="00BF1753" w:rsidRDefault="00BF1753" w:rsidP="00F92681">
      <w:pPr>
        <w:spacing w:line="360" w:lineRule="auto"/>
      </w:pPr>
    </w:p>
    <w:p w14:paraId="234AD0BD" w14:textId="3A96C477" w:rsidR="0062623A" w:rsidRPr="005C48A3" w:rsidRDefault="00BC36F5" w:rsidP="00F92681">
      <w:pPr>
        <w:spacing w:line="360" w:lineRule="auto"/>
        <w:rPr>
          <w:sz w:val="20"/>
          <w:szCs w:val="20"/>
        </w:rPr>
      </w:pPr>
      <w:r w:rsidRPr="00C335B3">
        <w:rPr>
          <w:b/>
          <w:bCs/>
          <w:sz w:val="20"/>
          <w:szCs w:val="20"/>
        </w:rPr>
        <w:t>Supplementary Figure 1.</w:t>
      </w:r>
      <w:r w:rsidRPr="00C335B3">
        <w:rPr>
          <w:sz w:val="20"/>
          <w:szCs w:val="20"/>
        </w:rPr>
        <w:t xml:space="preserve"> T-ALL patient WGS coverage tracks in Chromosome 14 and on the right zoomed in to NKX2-1 loci.</w:t>
      </w:r>
    </w:p>
    <w:p w14:paraId="1FA5362C" w14:textId="77777777" w:rsidR="0086116B" w:rsidRPr="002229A7" w:rsidRDefault="0086116B" w:rsidP="0086116B">
      <w:pPr>
        <w:spacing w:line="360" w:lineRule="auto"/>
      </w:pPr>
    </w:p>
    <w:p w14:paraId="201BE604" w14:textId="77777777" w:rsidR="0086116B" w:rsidRPr="002229A7" w:rsidRDefault="0086116B" w:rsidP="0086116B">
      <w:pPr>
        <w:spacing w:line="360" w:lineRule="auto"/>
      </w:pPr>
      <w:r w:rsidRPr="002229A7">
        <w:rPr>
          <w:noProof/>
        </w:rPr>
        <w:lastRenderedPageBreak/>
        <w:drawing>
          <wp:inline distT="0" distB="0" distL="0" distR="0" wp14:anchorId="537DF18D" wp14:editId="21A89194">
            <wp:extent cx="4049486" cy="6505303"/>
            <wp:effectExtent l="0" t="0" r="1905" b="0"/>
            <wp:docPr id="6339762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976279" name="Picture 1" descr="A screenshot of a computer&#10;&#10;Description automatically generated"/>
                    <pic:cNvPicPr/>
                  </pic:nvPicPr>
                  <pic:blipFill rotWithShape="1">
                    <a:blip r:embed="rId9" cstate="print">
                      <a:extLst>
                        <a:ext uri="{28A0092B-C50C-407E-A947-70E740481C1C}">
                          <a14:useLocalDpi xmlns:a14="http://schemas.microsoft.com/office/drawing/2010/main" val="0"/>
                        </a:ext>
                      </a:extLst>
                    </a:blip>
                    <a:srcRect r="31868" b="10402"/>
                    <a:stretch/>
                  </pic:blipFill>
                  <pic:spPr bwMode="auto">
                    <a:xfrm>
                      <a:off x="0" y="0"/>
                      <a:ext cx="4049486" cy="6505303"/>
                    </a:xfrm>
                    <a:prstGeom prst="rect">
                      <a:avLst/>
                    </a:prstGeom>
                    <a:ln>
                      <a:noFill/>
                    </a:ln>
                    <a:extLst>
                      <a:ext uri="{53640926-AAD7-44D8-BBD7-CCE9431645EC}">
                        <a14:shadowObscured xmlns:a14="http://schemas.microsoft.com/office/drawing/2010/main"/>
                      </a:ext>
                    </a:extLst>
                  </pic:spPr>
                </pic:pic>
              </a:graphicData>
            </a:graphic>
          </wp:inline>
        </w:drawing>
      </w:r>
    </w:p>
    <w:p w14:paraId="6953EB7C" w14:textId="5A0AF81C" w:rsidR="0086116B" w:rsidRPr="00C335B3" w:rsidRDefault="0086116B" w:rsidP="00827AFA">
      <w:pPr>
        <w:spacing w:line="240" w:lineRule="auto"/>
        <w:jc w:val="both"/>
        <w:rPr>
          <w:sz w:val="20"/>
          <w:szCs w:val="20"/>
        </w:rPr>
      </w:pPr>
      <w:r w:rsidRPr="00C335B3">
        <w:rPr>
          <w:b/>
          <w:bCs/>
          <w:sz w:val="20"/>
          <w:szCs w:val="20"/>
        </w:rPr>
        <w:t xml:space="preserve">Supplementary Figure </w:t>
      </w:r>
      <w:r w:rsidR="005C48A3">
        <w:rPr>
          <w:b/>
          <w:bCs/>
          <w:sz w:val="20"/>
          <w:szCs w:val="20"/>
        </w:rPr>
        <w:t>2</w:t>
      </w:r>
      <w:r w:rsidRPr="00C335B3">
        <w:rPr>
          <w:b/>
          <w:bCs/>
          <w:sz w:val="20"/>
          <w:szCs w:val="20"/>
        </w:rPr>
        <w:t>. Genomic analysis of recurrent mechanisms of oncogene activation.</w:t>
      </w:r>
      <w:r w:rsidRPr="00C335B3">
        <w:rPr>
          <w:sz w:val="20"/>
          <w:szCs w:val="20"/>
        </w:rPr>
        <w:t xml:space="preserve"> </w:t>
      </w:r>
      <w:proofErr w:type="gramStart"/>
      <w:r w:rsidRPr="00C335B3">
        <w:rPr>
          <w:b/>
          <w:bCs/>
          <w:sz w:val="20"/>
          <w:szCs w:val="20"/>
        </w:rPr>
        <w:t>a,</w:t>
      </w:r>
      <w:proofErr w:type="gramEnd"/>
      <w:r w:rsidRPr="00C335B3">
        <w:rPr>
          <w:sz w:val="20"/>
          <w:szCs w:val="20"/>
        </w:rPr>
        <w:t xml:space="preserve"> Positive control of </w:t>
      </w:r>
      <w:proofErr w:type="spellStart"/>
      <w:r w:rsidRPr="00C335B3">
        <w:rPr>
          <w:sz w:val="20"/>
          <w:szCs w:val="20"/>
        </w:rPr>
        <w:t>HiChIP</w:t>
      </w:r>
      <w:proofErr w:type="spellEnd"/>
      <w:r w:rsidRPr="00C335B3">
        <w:rPr>
          <w:sz w:val="20"/>
          <w:szCs w:val="20"/>
        </w:rPr>
        <w:t xml:space="preserve"> in N-Me enhancer gain case. Depiction of H3K27ac </w:t>
      </w:r>
      <w:proofErr w:type="spellStart"/>
      <w:r w:rsidRPr="00C335B3">
        <w:rPr>
          <w:sz w:val="20"/>
          <w:szCs w:val="20"/>
        </w:rPr>
        <w:t>HiChIP</w:t>
      </w:r>
      <w:proofErr w:type="spellEnd"/>
      <w:r w:rsidRPr="00C335B3">
        <w:rPr>
          <w:sz w:val="20"/>
          <w:szCs w:val="20"/>
        </w:rPr>
        <w:t xml:space="preserve">, H3K27ac Coverage, Diagnostic Sample, and Germline WGS Coverage in a T-ALL patient, showcasing interactions between MYC and amplified </w:t>
      </w:r>
      <w:proofErr w:type="spellStart"/>
      <w:r w:rsidRPr="00C335B3">
        <w:rPr>
          <w:sz w:val="20"/>
          <w:szCs w:val="20"/>
        </w:rPr>
        <w:t>Nme</w:t>
      </w:r>
      <w:proofErr w:type="spellEnd"/>
      <w:r w:rsidRPr="00C335B3">
        <w:rPr>
          <w:sz w:val="20"/>
          <w:szCs w:val="20"/>
        </w:rPr>
        <w:t xml:space="preserve"> enhancer loci. Arcs represent interactions between genomic loci, with color coding denoting interaction strength; </w:t>
      </w:r>
      <w:r w:rsidRPr="00C335B3">
        <w:rPr>
          <w:b/>
          <w:bCs/>
          <w:sz w:val="20"/>
          <w:szCs w:val="20"/>
        </w:rPr>
        <w:t>b</w:t>
      </w:r>
      <w:r w:rsidRPr="00C335B3">
        <w:rPr>
          <w:sz w:val="20"/>
          <w:szCs w:val="20"/>
        </w:rPr>
        <w:t xml:space="preserve">, WGS coverage tracks showing recurrent </w:t>
      </w:r>
      <w:r w:rsidRPr="00C335B3">
        <w:rPr>
          <w:i/>
          <w:iCs/>
          <w:sz w:val="20"/>
          <w:szCs w:val="20"/>
        </w:rPr>
        <w:t>LINC00649</w:t>
      </w:r>
      <w:r w:rsidRPr="00C335B3">
        <w:rPr>
          <w:sz w:val="20"/>
          <w:szCs w:val="20"/>
        </w:rPr>
        <w:t xml:space="preserve"> losses in T-ALL patients. H3K27ac </w:t>
      </w:r>
      <w:proofErr w:type="spellStart"/>
      <w:r w:rsidRPr="00C335B3">
        <w:rPr>
          <w:sz w:val="20"/>
          <w:szCs w:val="20"/>
        </w:rPr>
        <w:t>HiChIP</w:t>
      </w:r>
      <w:proofErr w:type="spellEnd"/>
      <w:r w:rsidRPr="00C335B3">
        <w:rPr>
          <w:sz w:val="20"/>
          <w:szCs w:val="20"/>
        </w:rPr>
        <w:t xml:space="preserve">, H3K27ac and CTCF Coverage shown as in a. </w:t>
      </w:r>
      <w:r w:rsidRPr="00C335B3">
        <w:rPr>
          <w:i/>
          <w:iCs/>
          <w:sz w:val="20"/>
          <w:szCs w:val="20"/>
        </w:rPr>
        <w:t>LINC00649</w:t>
      </w:r>
      <w:r w:rsidRPr="00C335B3">
        <w:rPr>
          <w:sz w:val="20"/>
          <w:szCs w:val="20"/>
        </w:rPr>
        <w:t xml:space="preserve"> is putative regulatory region for </w:t>
      </w:r>
      <w:r w:rsidRPr="00C335B3">
        <w:rPr>
          <w:i/>
          <w:iCs/>
          <w:sz w:val="20"/>
          <w:szCs w:val="20"/>
        </w:rPr>
        <w:t>RUNX1</w:t>
      </w:r>
      <w:r w:rsidRPr="00C335B3">
        <w:rPr>
          <w:sz w:val="20"/>
          <w:szCs w:val="20"/>
        </w:rPr>
        <w:t xml:space="preserve"> in CD34+ cells</w:t>
      </w:r>
      <w:r w:rsidR="00563480">
        <w:rPr>
          <w:sz w:val="20"/>
          <w:szCs w:val="20"/>
        </w:rPr>
        <w:t>;</w:t>
      </w:r>
      <w:r w:rsidRPr="00C335B3">
        <w:rPr>
          <w:sz w:val="20"/>
          <w:szCs w:val="20"/>
        </w:rPr>
        <w:t xml:space="preserve"> </w:t>
      </w:r>
      <w:r w:rsidRPr="00C335B3">
        <w:rPr>
          <w:b/>
          <w:bCs/>
          <w:sz w:val="20"/>
          <w:szCs w:val="20"/>
        </w:rPr>
        <w:t>c,</w:t>
      </w:r>
      <w:r w:rsidRPr="00C335B3">
        <w:rPr>
          <w:sz w:val="20"/>
          <w:szCs w:val="20"/>
        </w:rPr>
        <w:t xml:space="preserve"> WGS and RNA coverage showing recurrent losses at </w:t>
      </w:r>
      <w:r w:rsidRPr="00C335B3">
        <w:rPr>
          <w:i/>
          <w:iCs/>
          <w:sz w:val="20"/>
          <w:szCs w:val="20"/>
        </w:rPr>
        <w:t>ZNF219</w:t>
      </w:r>
      <w:r w:rsidRPr="00C335B3">
        <w:rPr>
          <w:sz w:val="20"/>
          <w:szCs w:val="20"/>
        </w:rPr>
        <w:t xml:space="preserve"> loci, also revealing RNA coverage match with breakpoint location</w:t>
      </w:r>
      <w:r w:rsidR="00563480">
        <w:rPr>
          <w:sz w:val="20"/>
          <w:szCs w:val="20"/>
        </w:rPr>
        <w:t>;</w:t>
      </w:r>
      <w:r w:rsidRPr="00C335B3">
        <w:rPr>
          <w:sz w:val="20"/>
          <w:szCs w:val="20"/>
        </w:rPr>
        <w:t xml:space="preserve"> </w:t>
      </w:r>
      <w:r w:rsidRPr="00C335B3">
        <w:rPr>
          <w:b/>
          <w:bCs/>
          <w:sz w:val="20"/>
          <w:szCs w:val="20"/>
        </w:rPr>
        <w:t>d,</w:t>
      </w:r>
      <w:r w:rsidRPr="00C335B3">
        <w:rPr>
          <w:sz w:val="20"/>
          <w:szCs w:val="20"/>
        </w:rPr>
        <w:t xml:space="preserve"> WGS coverage tracks for </w:t>
      </w:r>
      <w:r w:rsidRPr="00C335B3">
        <w:rPr>
          <w:i/>
          <w:iCs/>
          <w:sz w:val="20"/>
          <w:szCs w:val="20"/>
        </w:rPr>
        <w:t>TAL1</w:t>
      </w:r>
      <w:r w:rsidRPr="00C335B3">
        <w:rPr>
          <w:sz w:val="20"/>
          <w:szCs w:val="20"/>
        </w:rPr>
        <w:t xml:space="preserve"> enhancer gains </w:t>
      </w:r>
      <w:r w:rsidRPr="00C335B3">
        <w:rPr>
          <w:sz w:val="20"/>
          <w:szCs w:val="20"/>
          <w:lang w:val="en-US"/>
        </w:rPr>
        <w:t>(Cyan line)</w:t>
      </w:r>
      <w:r w:rsidRPr="00C335B3">
        <w:rPr>
          <w:sz w:val="20"/>
          <w:szCs w:val="20"/>
        </w:rPr>
        <w:t xml:space="preserve"> are shown in 9 patient samples and one germline sample; </w:t>
      </w:r>
      <w:r w:rsidRPr="00C335B3">
        <w:rPr>
          <w:b/>
          <w:bCs/>
          <w:sz w:val="20"/>
          <w:szCs w:val="20"/>
        </w:rPr>
        <w:t>e,</w:t>
      </w:r>
      <w:r w:rsidRPr="00C335B3">
        <w:rPr>
          <w:sz w:val="20"/>
          <w:szCs w:val="20"/>
        </w:rPr>
        <w:t xml:space="preserve"> RNA coverage tracks for </w:t>
      </w:r>
      <w:r w:rsidRPr="00C335B3">
        <w:rPr>
          <w:i/>
          <w:iCs/>
          <w:sz w:val="20"/>
          <w:szCs w:val="20"/>
        </w:rPr>
        <w:t>LMO2</w:t>
      </w:r>
      <w:r w:rsidRPr="00C335B3">
        <w:rPr>
          <w:sz w:val="20"/>
          <w:szCs w:val="20"/>
        </w:rPr>
        <w:t xml:space="preserve"> intronic gains, intronic SNV/Indel and intergenic SNV/Indels are shown, revealing generation of alternative transcript start site for intronic gains and intronic SNV/Indel, but not intergenic SNV/Indels.</w:t>
      </w:r>
    </w:p>
    <w:p w14:paraId="76AB2B33" w14:textId="77777777" w:rsidR="0086116B" w:rsidRPr="002229A7" w:rsidRDefault="0086116B" w:rsidP="00F92681">
      <w:pPr>
        <w:spacing w:line="360" w:lineRule="auto"/>
      </w:pPr>
    </w:p>
    <w:p w14:paraId="6BCD36F1" w14:textId="0E417B82" w:rsidR="00A131B7" w:rsidRPr="002229A7" w:rsidRDefault="0086116B" w:rsidP="00F92681">
      <w:pPr>
        <w:spacing w:line="360" w:lineRule="auto"/>
      </w:pPr>
      <w:r>
        <w:rPr>
          <w:noProof/>
        </w:rPr>
        <w:drawing>
          <wp:inline distT="0" distB="0" distL="0" distR="0" wp14:anchorId="012BCFEB" wp14:editId="6DBF964E">
            <wp:extent cx="5029200" cy="7556500"/>
            <wp:effectExtent l="0" t="0" r="0" b="0"/>
            <wp:docPr id="663386142" name="Picture 1"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86142" name="Picture 1" descr="A screenshot of a 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29200" cy="7556500"/>
                    </a:xfrm>
                    <a:prstGeom prst="rect">
                      <a:avLst/>
                    </a:prstGeom>
                  </pic:spPr>
                </pic:pic>
              </a:graphicData>
            </a:graphic>
          </wp:inline>
        </w:drawing>
      </w:r>
    </w:p>
    <w:p w14:paraId="34039C9B" w14:textId="10EEC59C" w:rsidR="00184421" w:rsidRDefault="00C97595" w:rsidP="00827AFA">
      <w:pPr>
        <w:spacing w:line="240" w:lineRule="auto"/>
        <w:jc w:val="both"/>
        <w:rPr>
          <w:sz w:val="20"/>
          <w:szCs w:val="20"/>
        </w:rPr>
      </w:pPr>
      <w:r w:rsidRPr="00C335B3">
        <w:rPr>
          <w:b/>
          <w:bCs/>
          <w:sz w:val="20"/>
          <w:szCs w:val="20"/>
        </w:rPr>
        <w:t xml:space="preserve">Supplementary Figure </w:t>
      </w:r>
      <w:r w:rsidR="005C48A3">
        <w:rPr>
          <w:b/>
          <w:bCs/>
          <w:sz w:val="20"/>
          <w:szCs w:val="20"/>
        </w:rPr>
        <w:t>3</w:t>
      </w:r>
      <w:r w:rsidRPr="00C335B3">
        <w:rPr>
          <w:b/>
          <w:bCs/>
          <w:sz w:val="20"/>
          <w:szCs w:val="20"/>
        </w:rPr>
        <w:t xml:space="preserve">. </w:t>
      </w:r>
      <w:r w:rsidR="004F0371" w:rsidRPr="00C335B3">
        <w:rPr>
          <w:b/>
          <w:bCs/>
          <w:sz w:val="20"/>
          <w:szCs w:val="20"/>
        </w:rPr>
        <w:t>Normal cell types and hijacked enhancers</w:t>
      </w:r>
      <w:r w:rsidR="00BF1753" w:rsidRPr="00C335B3">
        <w:rPr>
          <w:sz w:val="20"/>
          <w:szCs w:val="20"/>
        </w:rPr>
        <w:t xml:space="preserve">. </w:t>
      </w:r>
      <w:r w:rsidR="000E4D11" w:rsidRPr="00C335B3">
        <w:rPr>
          <w:b/>
          <w:bCs/>
          <w:sz w:val="20"/>
          <w:szCs w:val="20"/>
        </w:rPr>
        <w:t>a</w:t>
      </w:r>
      <w:r w:rsidR="000E4D11" w:rsidRPr="00C335B3">
        <w:rPr>
          <w:sz w:val="20"/>
          <w:szCs w:val="20"/>
        </w:rPr>
        <w:t xml:space="preserve">, </w:t>
      </w:r>
      <w:r w:rsidRPr="00C335B3">
        <w:rPr>
          <w:sz w:val="20"/>
          <w:szCs w:val="20"/>
        </w:rPr>
        <w:t>H3K27ac</w:t>
      </w:r>
      <w:r w:rsidR="009A6531" w:rsidRPr="00C335B3">
        <w:rPr>
          <w:sz w:val="20"/>
          <w:szCs w:val="20"/>
        </w:rPr>
        <w:t xml:space="preserve"> coverage tracks</w:t>
      </w:r>
      <w:r w:rsidRPr="00C335B3">
        <w:rPr>
          <w:sz w:val="20"/>
          <w:szCs w:val="20"/>
        </w:rPr>
        <w:t xml:space="preserve"> of </w:t>
      </w:r>
      <w:proofErr w:type="gramStart"/>
      <w:r w:rsidRPr="00C335B3">
        <w:rPr>
          <w:i/>
          <w:iCs/>
          <w:sz w:val="20"/>
          <w:szCs w:val="20"/>
        </w:rPr>
        <w:t>RAG::</w:t>
      </w:r>
      <w:proofErr w:type="gramEnd"/>
      <w:r w:rsidRPr="00C335B3">
        <w:rPr>
          <w:i/>
          <w:iCs/>
          <w:sz w:val="20"/>
          <w:szCs w:val="20"/>
        </w:rPr>
        <w:t>LMO2</w:t>
      </w:r>
      <w:r w:rsidRPr="00C335B3">
        <w:rPr>
          <w:sz w:val="20"/>
          <w:szCs w:val="20"/>
        </w:rPr>
        <w:t xml:space="preserve"> hijacked enhancer (marked by cyan line) is shown in different</w:t>
      </w:r>
      <w:r w:rsidR="009A6531" w:rsidRPr="00C335B3">
        <w:rPr>
          <w:sz w:val="20"/>
          <w:szCs w:val="20"/>
        </w:rPr>
        <w:t xml:space="preserve"> healthy thymic</w:t>
      </w:r>
      <w:r w:rsidRPr="00C335B3">
        <w:rPr>
          <w:sz w:val="20"/>
          <w:szCs w:val="20"/>
        </w:rPr>
        <w:t xml:space="preserve"> T-cells</w:t>
      </w:r>
      <w:r w:rsidR="00F4275E" w:rsidRPr="00C335B3">
        <w:rPr>
          <w:sz w:val="20"/>
          <w:szCs w:val="20"/>
        </w:rPr>
        <w:t xml:space="preserve"> and </w:t>
      </w:r>
      <w:r w:rsidR="009A6531" w:rsidRPr="00C335B3">
        <w:rPr>
          <w:sz w:val="20"/>
          <w:szCs w:val="20"/>
        </w:rPr>
        <w:t xml:space="preserve">in </w:t>
      </w:r>
      <w:r w:rsidR="00F4275E" w:rsidRPr="00C335B3">
        <w:rPr>
          <w:sz w:val="20"/>
          <w:szCs w:val="20"/>
        </w:rPr>
        <w:lastRenderedPageBreak/>
        <w:t>CD34</w:t>
      </w:r>
      <w:r w:rsidR="009A6531" w:rsidRPr="00C335B3">
        <w:rPr>
          <w:sz w:val="20"/>
          <w:szCs w:val="20"/>
        </w:rPr>
        <w:t>+ cells</w:t>
      </w:r>
      <w:r w:rsidRPr="00C335B3">
        <w:rPr>
          <w:sz w:val="20"/>
          <w:szCs w:val="20"/>
        </w:rPr>
        <w:t xml:space="preserve">. On top: Heatmap depicting healthy normal </w:t>
      </w:r>
      <w:r w:rsidR="00E00022" w:rsidRPr="00C335B3">
        <w:rPr>
          <w:sz w:val="20"/>
          <w:szCs w:val="20"/>
        </w:rPr>
        <w:t>d</w:t>
      </w:r>
      <w:r w:rsidRPr="00C335B3">
        <w:rPr>
          <w:sz w:val="20"/>
          <w:szCs w:val="20"/>
        </w:rPr>
        <w:t xml:space="preserve">ouble </w:t>
      </w:r>
      <w:r w:rsidR="00E00022" w:rsidRPr="00C335B3">
        <w:rPr>
          <w:sz w:val="20"/>
          <w:szCs w:val="20"/>
        </w:rPr>
        <w:t>p</w:t>
      </w:r>
      <w:r w:rsidRPr="00C335B3">
        <w:rPr>
          <w:sz w:val="20"/>
          <w:szCs w:val="20"/>
        </w:rPr>
        <w:t xml:space="preserve">ositive and CD34+ HSPCs H3K27ac </w:t>
      </w:r>
      <w:proofErr w:type="spellStart"/>
      <w:r w:rsidRPr="00C335B3">
        <w:rPr>
          <w:sz w:val="20"/>
          <w:szCs w:val="20"/>
        </w:rPr>
        <w:t>HiChIP</w:t>
      </w:r>
      <w:proofErr w:type="spellEnd"/>
      <w:r w:rsidRPr="00C335B3">
        <w:rPr>
          <w:sz w:val="20"/>
          <w:szCs w:val="20"/>
        </w:rPr>
        <w:t xml:space="preserve"> raw interactions as heatmaps</w:t>
      </w:r>
      <w:r w:rsidR="00112197" w:rsidRPr="00C335B3">
        <w:rPr>
          <w:sz w:val="20"/>
          <w:szCs w:val="20"/>
        </w:rPr>
        <w:t>;</w:t>
      </w:r>
      <w:r w:rsidR="00E00022" w:rsidRPr="00C335B3">
        <w:rPr>
          <w:sz w:val="20"/>
          <w:szCs w:val="20"/>
        </w:rPr>
        <w:t xml:space="preserve"> </w:t>
      </w:r>
      <w:r w:rsidR="000E4D11" w:rsidRPr="00C335B3">
        <w:rPr>
          <w:b/>
          <w:bCs/>
          <w:sz w:val="20"/>
          <w:szCs w:val="20"/>
        </w:rPr>
        <w:t>b</w:t>
      </w:r>
      <w:r w:rsidR="000E4D11" w:rsidRPr="00C335B3">
        <w:rPr>
          <w:sz w:val="20"/>
          <w:szCs w:val="20"/>
        </w:rPr>
        <w:t>,</w:t>
      </w:r>
      <w:r w:rsidR="00E00022" w:rsidRPr="00C335B3">
        <w:rPr>
          <w:sz w:val="20"/>
          <w:szCs w:val="20"/>
        </w:rPr>
        <w:t xml:space="preserve"> s</w:t>
      </w:r>
      <w:r w:rsidR="009A6531" w:rsidRPr="00C335B3">
        <w:rPr>
          <w:sz w:val="20"/>
          <w:szCs w:val="20"/>
        </w:rPr>
        <w:t xml:space="preserve">ame as </w:t>
      </w:r>
      <w:r w:rsidR="009A6531" w:rsidRPr="00C335B3">
        <w:rPr>
          <w:b/>
          <w:bCs/>
          <w:sz w:val="20"/>
          <w:szCs w:val="20"/>
        </w:rPr>
        <w:t>a</w:t>
      </w:r>
      <w:r w:rsidR="009A6531" w:rsidRPr="00C335B3">
        <w:rPr>
          <w:sz w:val="20"/>
          <w:szCs w:val="20"/>
        </w:rPr>
        <w:t xml:space="preserve"> for</w:t>
      </w:r>
      <w:r w:rsidR="00E00022" w:rsidRPr="00C335B3">
        <w:rPr>
          <w:sz w:val="20"/>
          <w:szCs w:val="20"/>
        </w:rPr>
        <w:t xml:space="preserve"> </w:t>
      </w:r>
      <w:r w:rsidR="009A6531" w:rsidRPr="00C335B3">
        <w:rPr>
          <w:i/>
          <w:iCs/>
          <w:sz w:val="20"/>
          <w:szCs w:val="20"/>
        </w:rPr>
        <w:t>CD1</w:t>
      </w:r>
      <w:proofErr w:type="gramStart"/>
      <w:r w:rsidR="009A6531" w:rsidRPr="00C335B3">
        <w:rPr>
          <w:i/>
          <w:iCs/>
          <w:sz w:val="20"/>
          <w:szCs w:val="20"/>
        </w:rPr>
        <w:t>E::</w:t>
      </w:r>
      <w:proofErr w:type="gramEnd"/>
      <w:r w:rsidR="009A6531" w:rsidRPr="00C335B3">
        <w:rPr>
          <w:i/>
          <w:iCs/>
          <w:sz w:val="20"/>
          <w:szCs w:val="20"/>
        </w:rPr>
        <w:t>TAL1</w:t>
      </w:r>
      <w:r w:rsidR="009A6531" w:rsidRPr="00C335B3">
        <w:rPr>
          <w:sz w:val="20"/>
          <w:szCs w:val="20"/>
        </w:rPr>
        <w:t xml:space="preserve"> hijacked enhancer</w:t>
      </w:r>
      <w:r w:rsidR="00E00022" w:rsidRPr="00C335B3">
        <w:rPr>
          <w:sz w:val="20"/>
          <w:szCs w:val="20"/>
        </w:rPr>
        <w:t xml:space="preserve">; </w:t>
      </w:r>
      <w:r w:rsidR="005E1E37">
        <w:rPr>
          <w:b/>
          <w:bCs/>
          <w:sz w:val="20"/>
          <w:szCs w:val="20"/>
        </w:rPr>
        <w:t>c</w:t>
      </w:r>
      <w:r w:rsidR="00112197" w:rsidRPr="00C335B3">
        <w:rPr>
          <w:sz w:val="20"/>
          <w:szCs w:val="20"/>
        </w:rPr>
        <w:t>,</w:t>
      </w:r>
      <w:r w:rsidR="00E00022" w:rsidRPr="00C335B3">
        <w:rPr>
          <w:sz w:val="20"/>
          <w:szCs w:val="20"/>
        </w:rPr>
        <w:t xml:space="preserve"> same as </w:t>
      </w:r>
      <w:r w:rsidR="009A6531" w:rsidRPr="00C335B3">
        <w:rPr>
          <w:b/>
          <w:bCs/>
          <w:sz w:val="20"/>
          <w:szCs w:val="20"/>
        </w:rPr>
        <w:t>a</w:t>
      </w:r>
      <w:r w:rsidR="009A6531" w:rsidRPr="00C335B3">
        <w:rPr>
          <w:sz w:val="20"/>
          <w:szCs w:val="20"/>
        </w:rPr>
        <w:t xml:space="preserve"> for </w:t>
      </w:r>
      <w:r w:rsidR="009A6531" w:rsidRPr="00C335B3">
        <w:rPr>
          <w:i/>
          <w:iCs/>
          <w:sz w:val="20"/>
          <w:szCs w:val="20"/>
        </w:rPr>
        <w:t>SOX4/CASC15::HOXA13</w:t>
      </w:r>
      <w:r w:rsidR="009A6531" w:rsidRPr="00C335B3">
        <w:rPr>
          <w:sz w:val="20"/>
          <w:szCs w:val="20"/>
        </w:rPr>
        <w:t xml:space="preserve"> hijacked enhancer</w:t>
      </w:r>
      <w:r w:rsidR="00563480">
        <w:rPr>
          <w:sz w:val="20"/>
          <w:szCs w:val="20"/>
        </w:rPr>
        <w:t>;</w:t>
      </w:r>
      <w:r w:rsidR="005E1E37">
        <w:rPr>
          <w:sz w:val="20"/>
          <w:szCs w:val="20"/>
        </w:rPr>
        <w:t xml:space="preserve"> </w:t>
      </w:r>
      <w:r w:rsidR="005E1E37">
        <w:rPr>
          <w:b/>
          <w:bCs/>
          <w:sz w:val="20"/>
          <w:szCs w:val="20"/>
        </w:rPr>
        <w:t>d</w:t>
      </w:r>
      <w:r w:rsidR="005E1E37" w:rsidRPr="00C335B3">
        <w:rPr>
          <w:sz w:val="20"/>
          <w:szCs w:val="20"/>
        </w:rPr>
        <w:t xml:space="preserve">, same as </w:t>
      </w:r>
      <w:r w:rsidR="005E1E37" w:rsidRPr="00C335B3">
        <w:rPr>
          <w:b/>
          <w:bCs/>
          <w:sz w:val="20"/>
          <w:szCs w:val="20"/>
        </w:rPr>
        <w:t>a</w:t>
      </w:r>
      <w:r w:rsidR="005E1E37" w:rsidRPr="00C335B3">
        <w:rPr>
          <w:sz w:val="20"/>
          <w:szCs w:val="20"/>
        </w:rPr>
        <w:t xml:space="preserve"> for </w:t>
      </w:r>
      <w:r w:rsidR="005E1E37" w:rsidRPr="00C335B3">
        <w:rPr>
          <w:i/>
          <w:iCs/>
          <w:sz w:val="20"/>
          <w:szCs w:val="20"/>
        </w:rPr>
        <w:t>MIR181A1HG::HOXA13/LMO2</w:t>
      </w:r>
      <w:r w:rsidR="005E1E37" w:rsidRPr="00C335B3">
        <w:rPr>
          <w:sz w:val="20"/>
          <w:szCs w:val="20"/>
        </w:rPr>
        <w:t xml:space="preserve"> hijacked enhancers</w:t>
      </w:r>
      <w:r w:rsidR="00507FA7">
        <w:rPr>
          <w:sz w:val="20"/>
          <w:szCs w:val="20"/>
        </w:rPr>
        <w:t>.</w:t>
      </w:r>
    </w:p>
    <w:p w14:paraId="3694AA13" w14:textId="77777777" w:rsidR="00184421" w:rsidRDefault="00184421" w:rsidP="00827AFA">
      <w:pPr>
        <w:spacing w:line="240" w:lineRule="auto"/>
        <w:jc w:val="both"/>
        <w:rPr>
          <w:sz w:val="20"/>
          <w:szCs w:val="20"/>
        </w:rPr>
      </w:pPr>
    </w:p>
    <w:p w14:paraId="004D604A" w14:textId="1D0FDE53" w:rsidR="00184421" w:rsidRPr="002229A7" w:rsidRDefault="000702BF" w:rsidP="00184421">
      <w:pPr>
        <w:spacing w:line="360" w:lineRule="auto"/>
      </w:pPr>
      <w:r>
        <w:rPr>
          <w:noProof/>
        </w:rPr>
        <w:drawing>
          <wp:inline distT="0" distB="0" distL="0" distR="0" wp14:anchorId="04D0D984" wp14:editId="36156E29">
            <wp:extent cx="3251200" cy="1981200"/>
            <wp:effectExtent l="0" t="0" r="0" b="0"/>
            <wp:docPr id="505641661" name="Picture 1" descr="A close-up of a dn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41661" name="Picture 1" descr="A close-up of a dna tes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1200" cy="1981200"/>
                    </a:xfrm>
                    <a:prstGeom prst="rect">
                      <a:avLst/>
                    </a:prstGeom>
                  </pic:spPr>
                </pic:pic>
              </a:graphicData>
            </a:graphic>
          </wp:inline>
        </w:drawing>
      </w:r>
    </w:p>
    <w:p w14:paraId="3373B201" w14:textId="3F5B80FD" w:rsidR="00184421" w:rsidRDefault="00184421" w:rsidP="00184421">
      <w:pPr>
        <w:spacing w:line="360" w:lineRule="auto"/>
        <w:jc w:val="both"/>
        <w:rPr>
          <w:sz w:val="20"/>
          <w:szCs w:val="20"/>
        </w:rPr>
      </w:pPr>
      <w:r w:rsidRPr="00C335B3">
        <w:rPr>
          <w:b/>
          <w:bCs/>
          <w:sz w:val="20"/>
          <w:szCs w:val="20"/>
        </w:rPr>
        <w:t xml:space="preserve">Supplementary Figure </w:t>
      </w:r>
      <w:r>
        <w:rPr>
          <w:b/>
          <w:bCs/>
          <w:sz w:val="20"/>
          <w:szCs w:val="20"/>
        </w:rPr>
        <w:t>4</w:t>
      </w:r>
      <w:r w:rsidRPr="00C335B3">
        <w:rPr>
          <w:b/>
          <w:bCs/>
          <w:sz w:val="20"/>
          <w:szCs w:val="20"/>
        </w:rPr>
        <w:t>.</w:t>
      </w:r>
      <w:r w:rsidRPr="00C335B3">
        <w:rPr>
          <w:sz w:val="20"/>
          <w:szCs w:val="20"/>
        </w:rPr>
        <w:t xml:space="preserve"> </w:t>
      </w:r>
      <w:r w:rsidRPr="00C335B3">
        <w:rPr>
          <w:i/>
          <w:iCs/>
          <w:sz w:val="20"/>
          <w:szCs w:val="20"/>
        </w:rPr>
        <w:t>NOTCH1</w:t>
      </w:r>
      <w:r w:rsidRPr="00C335B3">
        <w:rPr>
          <w:sz w:val="20"/>
          <w:szCs w:val="20"/>
        </w:rPr>
        <w:t xml:space="preserve"> Intergenic SNV </w:t>
      </w:r>
      <w:r>
        <w:rPr>
          <w:sz w:val="20"/>
          <w:szCs w:val="20"/>
        </w:rPr>
        <w:t>RT-PCR</w:t>
      </w:r>
      <w:r w:rsidRPr="00C335B3">
        <w:rPr>
          <w:sz w:val="20"/>
          <w:szCs w:val="20"/>
        </w:rPr>
        <w:t xml:space="preserve"> validation. Two patient samples</w:t>
      </w:r>
      <w:r w:rsidR="00AD495C">
        <w:rPr>
          <w:sz w:val="20"/>
          <w:szCs w:val="20"/>
        </w:rPr>
        <w:t xml:space="preserve">, </w:t>
      </w:r>
      <w:r w:rsidR="00AD495C" w:rsidRPr="00AD495C">
        <w:rPr>
          <w:sz w:val="20"/>
          <w:szCs w:val="20"/>
        </w:rPr>
        <w:t>SJTALL031662</w:t>
      </w:r>
      <w:r w:rsidR="00AD495C">
        <w:rPr>
          <w:sz w:val="20"/>
          <w:szCs w:val="20"/>
        </w:rPr>
        <w:t xml:space="preserve">, </w:t>
      </w:r>
      <w:r w:rsidR="00AD495C" w:rsidRPr="00AD495C">
        <w:rPr>
          <w:sz w:val="20"/>
          <w:szCs w:val="20"/>
        </w:rPr>
        <w:t>SJTALL031904</w:t>
      </w:r>
      <w:r w:rsidRPr="00C335B3">
        <w:rPr>
          <w:sz w:val="20"/>
          <w:szCs w:val="20"/>
        </w:rPr>
        <w:t xml:space="preserve"> have extended transcript (528bp vs. 409bp) due to the intronic SNV, compared to PEER and LOUCY cell lines not harboring the intronic SNV.</w:t>
      </w:r>
    </w:p>
    <w:p w14:paraId="75A4B9AF" w14:textId="099BBC54" w:rsidR="000655D3" w:rsidRPr="005C48A3" w:rsidRDefault="00BF1753" w:rsidP="00827AFA">
      <w:pPr>
        <w:spacing w:line="240" w:lineRule="auto"/>
        <w:jc w:val="both"/>
        <w:rPr>
          <w:sz w:val="20"/>
          <w:szCs w:val="20"/>
        </w:rPr>
      </w:pPr>
      <w:r w:rsidRPr="00C335B3">
        <w:rPr>
          <w:sz w:val="20"/>
          <w:szCs w:val="20"/>
        </w:rPr>
        <w:br w:type="page"/>
      </w:r>
    </w:p>
    <w:p w14:paraId="249FE4C9" w14:textId="77777777" w:rsidR="006A3392" w:rsidRPr="002229A7" w:rsidRDefault="006A3392" w:rsidP="00F92681">
      <w:pPr>
        <w:spacing w:line="360" w:lineRule="auto"/>
      </w:pPr>
      <w:r w:rsidRPr="002229A7">
        <w:rPr>
          <w:noProof/>
        </w:rPr>
        <w:lastRenderedPageBreak/>
        <w:drawing>
          <wp:inline distT="0" distB="0" distL="0" distR="0" wp14:anchorId="40E91294" wp14:editId="487A84F1">
            <wp:extent cx="4572000" cy="3629025"/>
            <wp:effectExtent l="0" t="0" r="0" b="0"/>
            <wp:docPr id="1227533421" name="Picture 1227533421" descr="A close-up of a dna sequ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33421" name="Picture 1227533421" descr="A close-up of a dna sequenc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572000" cy="3629025"/>
                    </a:xfrm>
                    <a:prstGeom prst="rect">
                      <a:avLst/>
                    </a:prstGeom>
                  </pic:spPr>
                </pic:pic>
              </a:graphicData>
            </a:graphic>
          </wp:inline>
        </w:drawing>
      </w:r>
    </w:p>
    <w:p w14:paraId="2518CA8A" w14:textId="2780A792" w:rsidR="006A3392" w:rsidRPr="00C335B3" w:rsidRDefault="006A3392" w:rsidP="00F92681">
      <w:pPr>
        <w:spacing w:line="360" w:lineRule="auto"/>
        <w:rPr>
          <w:sz w:val="20"/>
          <w:szCs w:val="20"/>
        </w:rPr>
      </w:pPr>
      <w:r w:rsidRPr="00C335B3">
        <w:rPr>
          <w:b/>
          <w:bCs/>
          <w:sz w:val="20"/>
          <w:szCs w:val="20"/>
        </w:rPr>
        <w:t xml:space="preserve">Supplementary Figure </w:t>
      </w:r>
      <w:r w:rsidR="00184421">
        <w:rPr>
          <w:b/>
          <w:bCs/>
          <w:sz w:val="20"/>
          <w:szCs w:val="20"/>
        </w:rPr>
        <w:t>5</w:t>
      </w:r>
      <w:r w:rsidRPr="00C335B3">
        <w:rPr>
          <w:b/>
          <w:bCs/>
          <w:sz w:val="20"/>
          <w:szCs w:val="20"/>
        </w:rPr>
        <w:t>.</w:t>
      </w:r>
      <w:r w:rsidRPr="00C335B3">
        <w:rPr>
          <w:sz w:val="20"/>
          <w:szCs w:val="20"/>
        </w:rPr>
        <w:t xml:space="preserve"> Sanger sequencing result of </w:t>
      </w:r>
      <w:r w:rsidRPr="00C335B3">
        <w:rPr>
          <w:i/>
          <w:iCs/>
          <w:sz w:val="20"/>
          <w:szCs w:val="20"/>
        </w:rPr>
        <w:t>NOTCH1</w:t>
      </w:r>
      <w:r w:rsidRPr="00C335B3">
        <w:rPr>
          <w:sz w:val="20"/>
          <w:szCs w:val="20"/>
        </w:rPr>
        <w:t xml:space="preserve"> intronic SNV in control (</w:t>
      </w:r>
      <w:r w:rsidRPr="00C335B3">
        <w:rPr>
          <w:b/>
          <w:bCs/>
          <w:sz w:val="20"/>
          <w:szCs w:val="20"/>
        </w:rPr>
        <w:t>a</w:t>
      </w:r>
      <w:r w:rsidRPr="00C335B3">
        <w:rPr>
          <w:sz w:val="20"/>
          <w:szCs w:val="20"/>
        </w:rPr>
        <w:t>) and two patient</w:t>
      </w:r>
      <w:r w:rsidR="00786C5D" w:rsidRPr="00C335B3">
        <w:rPr>
          <w:sz w:val="20"/>
          <w:szCs w:val="20"/>
        </w:rPr>
        <w:t xml:space="preserve"> sample</w:t>
      </w:r>
      <w:r w:rsidR="006E5385">
        <w:rPr>
          <w:sz w:val="20"/>
          <w:szCs w:val="20"/>
        </w:rPr>
        <w:t xml:space="preserve"> genomic DNA</w:t>
      </w:r>
      <w:r w:rsidRPr="00C335B3">
        <w:rPr>
          <w:sz w:val="20"/>
          <w:szCs w:val="20"/>
        </w:rPr>
        <w:t xml:space="preserve"> (</w:t>
      </w:r>
      <w:r w:rsidRPr="00C335B3">
        <w:rPr>
          <w:b/>
          <w:bCs/>
          <w:sz w:val="20"/>
          <w:szCs w:val="20"/>
        </w:rPr>
        <w:t>b-c</w:t>
      </w:r>
      <w:r w:rsidRPr="00C335B3">
        <w:rPr>
          <w:sz w:val="20"/>
          <w:szCs w:val="20"/>
        </w:rPr>
        <w:t>).</w:t>
      </w:r>
    </w:p>
    <w:p w14:paraId="431EC99A" w14:textId="4BD2B7DA" w:rsidR="006A3392" w:rsidRPr="002229A7" w:rsidRDefault="006641CA" w:rsidP="00F92681">
      <w:pPr>
        <w:spacing w:line="360" w:lineRule="auto"/>
      </w:pPr>
      <w:r>
        <w:rPr>
          <w:noProof/>
        </w:rPr>
        <w:lastRenderedPageBreak/>
        <w:drawing>
          <wp:inline distT="0" distB="0" distL="0" distR="0" wp14:anchorId="6DE4098D" wp14:editId="28D54C94">
            <wp:extent cx="5943600" cy="6178550"/>
            <wp:effectExtent l="0" t="0" r="0" b="6350"/>
            <wp:docPr id="1057381787" name="Picture 6" descr="A close-up of a dn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81787" name="Picture 6" descr="A close-up of a dna molecu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6178550"/>
                    </a:xfrm>
                    <a:prstGeom prst="rect">
                      <a:avLst/>
                    </a:prstGeom>
                  </pic:spPr>
                </pic:pic>
              </a:graphicData>
            </a:graphic>
          </wp:inline>
        </w:drawing>
      </w:r>
    </w:p>
    <w:p w14:paraId="3317524F" w14:textId="6ED50DF8" w:rsidR="00487175" w:rsidRPr="00B6591D" w:rsidRDefault="00487175" w:rsidP="00827AFA">
      <w:pPr>
        <w:spacing w:line="360" w:lineRule="auto"/>
        <w:jc w:val="both"/>
        <w:rPr>
          <w:sz w:val="20"/>
          <w:szCs w:val="20"/>
        </w:rPr>
      </w:pPr>
      <w:r w:rsidRPr="00C335B3">
        <w:rPr>
          <w:b/>
          <w:bCs/>
          <w:sz w:val="20"/>
          <w:szCs w:val="20"/>
        </w:rPr>
        <w:t xml:space="preserve">Supplementary Figure </w:t>
      </w:r>
      <w:r>
        <w:rPr>
          <w:b/>
          <w:bCs/>
          <w:sz w:val="20"/>
          <w:szCs w:val="20"/>
        </w:rPr>
        <w:t>6</w:t>
      </w:r>
      <w:r w:rsidRPr="00C335B3">
        <w:rPr>
          <w:b/>
          <w:bCs/>
          <w:sz w:val="20"/>
          <w:szCs w:val="20"/>
        </w:rPr>
        <w:t>.</w:t>
      </w:r>
      <w:r w:rsidR="006B123A">
        <w:rPr>
          <w:b/>
          <w:bCs/>
          <w:sz w:val="20"/>
          <w:szCs w:val="20"/>
        </w:rPr>
        <w:t xml:space="preserve"> NOTCH1 intronic SNV</w:t>
      </w:r>
      <w:r w:rsidR="00507FA7">
        <w:rPr>
          <w:b/>
          <w:bCs/>
          <w:sz w:val="20"/>
          <w:szCs w:val="20"/>
        </w:rPr>
        <w:t xml:space="preserve">. a, </w:t>
      </w:r>
      <w:r w:rsidR="00BF21B2" w:rsidRPr="00DD06FF">
        <w:rPr>
          <w:sz w:val="20"/>
          <w:szCs w:val="20"/>
        </w:rPr>
        <w:t>NOTCH1</w:t>
      </w:r>
      <w:r w:rsidR="00BF21B2" w:rsidRPr="00BF21B2">
        <w:rPr>
          <w:sz w:val="20"/>
          <w:szCs w:val="20"/>
        </w:rPr>
        <w:t xml:space="preserve"> exons</w:t>
      </w:r>
      <w:r w:rsidR="00DD06FF">
        <w:rPr>
          <w:sz w:val="20"/>
          <w:szCs w:val="20"/>
        </w:rPr>
        <w:t>, amino acid</w:t>
      </w:r>
      <w:r w:rsidR="007C2BBB">
        <w:rPr>
          <w:sz w:val="20"/>
          <w:szCs w:val="20"/>
        </w:rPr>
        <w:t xml:space="preserve"> residue</w:t>
      </w:r>
      <w:r w:rsidR="00DD06FF">
        <w:rPr>
          <w:sz w:val="20"/>
          <w:szCs w:val="20"/>
        </w:rPr>
        <w:t xml:space="preserve"> position</w:t>
      </w:r>
      <w:r w:rsidR="00BF21B2" w:rsidRPr="00BF21B2">
        <w:rPr>
          <w:sz w:val="20"/>
          <w:szCs w:val="20"/>
        </w:rPr>
        <w:t xml:space="preserve"> and </w:t>
      </w:r>
      <w:r w:rsidR="00DD06FF">
        <w:rPr>
          <w:sz w:val="20"/>
          <w:szCs w:val="20"/>
        </w:rPr>
        <w:t>CDD/PFAM and previously</w:t>
      </w:r>
      <w:r w:rsidR="00976D4A">
        <w:rPr>
          <w:sz w:val="20"/>
          <w:szCs w:val="20"/>
        </w:rPr>
        <w:fldChar w:fldCharType="begin"/>
      </w:r>
      <w:r w:rsidR="004A1D43">
        <w:rPr>
          <w:sz w:val="20"/>
          <w:szCs w:val="20"/>
        </w:rPr>
        <w:instrText xml:space="preserve"> ADDIN EN.CITE &lt;EndNote&gt;&lt;Cite&gt;&lt;Author&gt;Gordon&lt;/Author&gt;&lt;Year&gt;2008&lt;/Year&gt;&lt;RecNum&gt;109&lt;/RecNum&gt;&lt;DisplayText&gt;&lt;style face="superscript"&gt;49&lt;/style&gt;&lt;/DisplayText&gt;&lt;record&gt;&lt;rec-number&gt;109&lt;/rec-number&gt;&lt;foreign-keys&gt;&lt;key app="EN" db-id="a5xzsafv6fz994e5wvc5f2pe2xzdr02sx0vf" timestamp="1697953736"&gt;109&lt;/key&gt;&lt;/foreign-keys&gt;&lt;ref-type name="Journal Article"&gt;17&lt;/ref-type&gt;&lt;contributors&gt;&lt;authors&gt;&lt;author&gt;Gordon, W. R.&lt;/author&gt;&lt;author&gt;Arnett, K. L.&lt;/author&gt;&lt;author&gt;Blacklow, S. C.&lt;/author&gt;&lt;/authors&gt;&lt;/contributors&gt;&lt;auth-address&gt;Department of Pathology, Brigham and Women&amp;apos;s Hospital and Harvard Medical School, Boston, MA 02115, USA.&lt;/auth-address&gt;&lt;titles&gt;&lt;title&gt;The molecular logic of Notch signaling--a structural and biochemical perspective&lt;/title&gt;&lt;secondary-title&gt;J Cell Sci&lt;/secondary-title&gt;&lt;/titles&gt;&lt;periodical&gt;&lt;full-title&gt;J Cell Sci&lt;/full-title&gt;&lt;/periodical&gt;&lt;pages&gt;3109-19&lt;/pages&gt;&lt;volume&gt;121&lt;/volume&gt;&lt;number&gt;Pt 19&lt;/number&gt;&lt;keywords&gt;&lt;keyword&gt;Animals&lt;/keyword&gt;&lt;keyword&gt;Cell Nucleus/metabolism&lt;/keyword&gt;&lt;keyword&gt;Humans&lt;/keyword&gt;&lt;keyword&gt;Ligands&lt;/keyword&gt;&lt;keyword&gt;Protein Transport&lt;/keyword&gt;&lt;keyword&gt;Receptors, Notch/*chemistry/genetics/*metabolism&lt;/keyword&gt;&lt;keyword&gt;*Signal Transduction&lt;/keyword&gt;&lt;keyword&gt;Transcription, Genetic&lt;/keyword&gt;&lt;/keywords&gt;&lt;dates&gt;&lt;year&gt;2008&lt;/year&gt;&lt;pub-dates&gt;&lt;date&gt;Oct 1&lt;/date&gt;&lt;/pub-dates&gt;&lt;/dates&gt;&lt;isbn&gt;0021-9533 (Print)&amp;#xD;0021-9533&lt;/isbn&gt;&lt;accession-num&gt;18799787&lt;/accession-num&gt;&lt;urls&gt;&lt;/urls&gt;&lt;custom2&gt;PMC2696053&lt;/custom2&gt;&lt;custom6&gt;NIHMS106693&lt;/custom6&gt;&lt;electronic-resource-num&gt;10.1242/jcs.035683&lt;/electronic-resource-num&gt;&lt;remote-database-provider&gt;NLM&lt;/remote-database-provider&gt;&lt;language&gt;eng&lt;/language&gt;&lt;/record&gt;&lt;/Cite&gt;&lt;/EndNote&gt;</w:instrText>
      </w:r>
      <w:r w:rsidR="00976D4A">
        <w:rPr>
          <w:sz w:val="20"/>
          <w:szCs w:val="20"/>
        </w:rPr>
        <w:fldChar w:fldCharType="separate"/>
      </w:r>
      <w:r w:rsidR="004A1D43" w:rsidRPr="004A1D43">
        <w:rPr>
          <w:noProof/>
          <w:sz w:val="20"/>
          <w:szCs w:val="20"/>
          <w:vertAlign w:val="superscript"/>
        </w:rPr>
        <w:t>49</w:t>
      </w:r>
      <w:r w:rsidR="00976D4A">
        <w:rPr>
          <w:sz w:val="20"/>
          <w:szCs w:val="20"/>
        </w:rPr>
        <w:fldChar w:fldCharType="end"/>
      </w:r>
      <w:r w:rsidR="00976D4A">
        <w:rPr>
          <w:sz w:val="20"/>
          <w:szCs w:val="20"/>
        </w:rPr>
        <w:t xml:space="preserve"> </w:t>
      </w:r>
      <w:r w:rsidR="00DD06FF">
        <w:rPr>
          <w:sz w:val="20"/>
          <w:szCs w:val="20"/>
        </w:rPr>
        <w:t xml:space="preserve">described </w:t>
      </w:r>
      <w:r w:rsidR="00BF21B2" w:rsidRPr="00BF21B2">
        <w:rPr>
          <w:sz w:val="20"/>
          <w:szCs w:val="20"/>
        </w:rPr>
        <w:t>protein domains</w:t>
      </w:r>
      <w:r w:rsidR="00BF21B2">
        <w:rPr>
          <w:sz w:val="20"/>
          <w:szCs w:val="20"/>
        </w:rPr>
        <w:t xml:space="preserve"> are shown</w:t>
      </w:r>
      <w:r w:rsidR="00DD06FF">
        <w:rPr>
          <w:sz w:val="20"/>
          <w:szCs w:val="20"/>
        </w:rPr>
        <w:t xml:space="preserve">. </w:t>
      </w:r>
      <w:r w:rsidR="00DD06FF" w:rsidRPr="002D532E">
        <w:rPr>
          <w:sz w:val="20"/>
          <w:szCs w:val="20"/>
        </w:rPr>
        <w:t>Heterodimerization domain</w:t>
      </w:r>
      <w:r w:rsidR="00DD06FF">
        <w:rPr>
          <w:sz w:val="20"/>
          <w:szCs w:val="20"/>
        </w:rPr>
        <w:t xml:space="preserve"> (HD) and </w:t>
      </w:r>
      <w:r w:rsidR="00DD06FF" w:rsidRPr="001C4E38">
        <w:rPr>
          <w:sz w:val="20"/>
          <w:szCs w:val="20"/>
        </w:rPr>
        <w:t>transmembrane (TM)</w:t>
      </w:r>
      <w:r w:rsidR="00DD06FF">
        <w:rPr>
          <w:sz w:val="20"/>
          <w:szCs w:val="20"/>
        </w:rPr>
        <w:t>, TM-connector domains are color coded and S2</w:t>
      </w:r>
      <w:r w:rsidR="007C2BBB">
        <w:rPr>
          <w:sz w:val="20"/>
          <w:szCs w:val="20"/>
        </w:rPr>
        <w:t>-S3</w:t>
      </w:r>
      <w:r w:rsidR="00DD06FF">
        <w:rPr>
          <w:sz w:val="20"/>
          <w:szCs w:val="20"/>
        </w:rPr>
        <w:t xml:space="preserve"> cleavage site</w:t>
      </w:r>
      <w:r w:rsidR="007C2BBB">
        <w:rPr>
          <w:sz w:val="20"/>
          <w:szCs w:val="20"/>
        </w:rPr>
        <w:t xml:space="preserve"> and residue positions</w:t>
      </w:r>
      <w:r w:rsidR="00DD06FF">
        <w:rPr>
          <w:sz w:val="20"/>
          <w:szCs w:val="20"/>
        </w:rPr>
        <w:t xml:space="preserve"> </w:t>
      </w:r>
      <w:r w:rsidR="007C2BBB">
        <w:rPr>
          <w:sz w:val="20"/>
          <w:szCs w:val="20"/>
        </w:rPr>
        <w:t>are shown as black lines</w:t>
      </w:r>
      <w:r w:rsidR="00DD06FF">
        <w:rPr>
          <w:sz w:val="20"/>
          <w:szCs w:val="20"/>
        </w:rPr>
        <w:t>. Below, Exon 27-28 are shown, with NOTCH1 intronic SNV location marked by red line</w:t>
      </w:r>
      <w:r w:rsidR="00976D4A">
        <w:rPr>
          <w:sz w:val="20"/>
          <w:szCs w:val="20"/>
        </w:rPr>
        <w:t>, with mutation type</w:t>
      </w:r>
      <w:r w:rsidR="006641CA">
        <w:rPr>
          <w:sz w:val="20"/>
          <w:szCs w:val="20"/>
        </w:rPr>
        <w:t>s</w:t>
      </w:r>
      <w:r w:rsidR="00976D4A">
        <w:rPr>
          <w:sz w:val="20"/>
          <w:szCs w:val="20"/>
        </w:rPr>
        <w:t xml:space="preserve">, generated 3 prime splice </w:t>
      </w:r>
      <w:r w:rsidR="002C074B">
        <w:rPr>
          <w:sz w:val="20"/>
          <w:szCs w:val="20"/>
        </w:rPr>
        <w:t>s</w:t>
      </w:r>
      <w:r w:rsidR="00976D4A">
        <w:rPr>
          <w:sz w:val="20"/>
          <w:szCs w:val="20"/>
        </w:rPr>
        <w:t>ite and 43-residue insert sequence is shown</w:t>
      </w:r>
      <w:r w:rsidR="00507FA7">
        <w:rPr>
          <w:b/>
          <w:bCs/>
          <w:sz w:val="20"/>
          <w:szCs w:val="20"/>
        </w:rPr>
        <w:t>; b,</w:t>
      </w:r>
      <w:r w:rsidR="006B123A">
        <w:rPr>
          <w:b/>
          <w:bCs/>
          <w:sz w:val="20"/>
          <w:szCs w:val="20"/>
        </w:rPr>
        <w:t xml:space="preserve"> </w:t>
      </w:r>
      <w:r w:rsidR="001C4E38" w:rsidRPr="001C4E38">
        <w:rPr>
          <w:sz w:val="20"/>
          <w:szCs w:val="20"/>
        </w:rPr>
        <w:t>The observed mutant displays a 43-residue insertion, depicted in magenta, following the C-terminus of the final domain of the extracellular portion of Notch, the HD domain. AlphaFold2 models of the wild-type</w:t>
      </w:r>
      <w:r w:rsidR="00596DCC">
        <w:rPr>
          <w:sz w:val="20"/>
          <w:szCs w:val="20"/>
        </w:rPr>
        <w:t xml:space="preserve"> (WT)</w:t>
      </w:r>
      <w:r w:rsidR="001C4E38" w:rsidRPr="001C4E38">
        <w:rPr>
          <w:sz w:val="20"/>
          <w:szCs w:val="20"/>
        </w:rPr>
        <w:t xml:space="preserve"> and mutant proteins, including only the HD domain and TM helix, suggest that the fold of the HD domain is unperturbed by the insertion. Notably, the insertion would dramatically increase the </w:t>
      </w:r>
      <w:r w:rsidR="001C4E38" w:rsidRPr="001C4E38">
        <w:rPr>
          <w:sz w:val="20"/>
          <w:szCs w:val="20"/>
        </w:rPr>
        <w:lastRenderedPageBreak/>
        <w:t>distance between the extracellular domain of Notch and the cellular membrane, which could both increase the accessibility for proteolytic cleavage and potentially affect receptor signaling. Models of</w:t>
      </w:r>
      <w:r w:rsidR="00596DCC">
        <w:rPr>
          <w:sz w:val="20"/>
          <w:szCs w:val="20"/>
        </w:rPr>
        <w:t xml:space="preserve"> </w:t>
      </w:r>
      <w:r w:rsidR="001C4E38" w:rsidRPr="001C4E38">
        <w:rPr>
          <w:sz w:val="20"/>
          <w:szCs w:val="20"/>
        </w:rPr>
        <w:t>WT and the insertion mutant are depicted in gray and blue, respectively. The loop connecting the WT domain to the TM helix is shown in yellow and the residue numbers with regards to full-length Notch are depicted.</w:t>
      </w:r>
    </w:p>
    <w:p w14:paraId="5F277408" w14:textId="77777777" w:rsidR="00487175" w:rsidRPr="00C335B3" w:rsidRDefault="00487175" w:rsidP="00F92681">
      <w:pPr>
        <w:spacing w:line="360" w:lineRule="auto"/>
        <w:rPr>
          <w:sz w:val="20"/>
          <w:szCs w:val="20"/>
        </w:rPr>
      </w:pPr>
    </w:p>
    <w:p w14:paraId="4005FDDE" w14:textId="77777777" w:rsidR="006A3392" w:rsidRPr="002229A7" w:rsidRDefault="006A3392" w:rsidP="00F92681">
      <w:pPr>
        <w:spacing w:line="360" w:lineRule="auto"/>
      </w:pPr>
    </w:p>
    <w:p w14:paraId="3CADF77B" w14:textId="77777777" w:rsidR="00C97595" w:rsidRPr="002229A7" w:rsidRDefault="00C97595" w:rsidP="00F92681">
      <w:pPr>
        <w:spacing w:line="360" w:lineRule="auto"/>
      </w:pPr>
    </w:p>
    <w:p w14:paraId="075ACEDB" w14:textId="44EA9779" w:rsidR="00C97595" w:rsidRPr="002229A7" w:rsidRDefault="00C97595" w:rsidP="00F92681">
      <w:pPr>
        <w:spacing w:line="360" w:lineRule="auto"/>
      </w:pPr>
      <w:r w:rsidRPr="002229A7">
        <w:rPr>
          <w:noProof/>
        </w:rPr>
        <w:drawing>
          <wp:anchor distT="0" distB="0" distL="114300" distR="114300" simplePos="0" relativeHeight="251658240" behindDoc="0" locked="0" layoutInCell="1" allowOverlap="1" wp14:anchorId="1A5750E3" wp14:editId="72A52789">
            <wp:simplePos x="914400" y="914400"/>
            <wp:positionH relativeFrom="column">
              <wp:align>left</wp:align>
            </wp:positionH>
            <wp:positionV relativeFrom="paragraph">
              <wp:align>top</wp:align>
            </wp:positionV>
            <wp:extent cx="2184467" cy="3147256"/>
            <wp:effectExtent l="0" t="0" r="0" b="2540"/>
            <wp:wrapSquare wrapText="bothSides"/>
            <wp:docPr id="126216505"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16505" name="Picture 3" descr="A screenshot of a computer&#10;&#10;Description automatically generated"/>
                    <pic:cNvPicPr/>
                  </pic:nvPicPr>
                  <pic:blipFill rotWithShape="1">
                    <a:blip r:embed="rId14" cstate="print">
                      <a:extLst>
                        <a:ext uri="{28A0092B-C50C-407E-A947-70E740481C1C}">
                          <a14:useLocalDpi xmlns:a14="http://schemas.microsoft.com/office/drawing/2010/main" val="0"/>
                        </a:ext>
                      </a:extLst>
                    </a:blip>
                    <a:srcRect l="2179" t="2118" r="61062" b="54528"/>
                    <a:stretch/>
                  </pic:blipFill>
                  <pic:spPr bwMode="auto">
                    <a:xfrm>
                      <a:off x="0" y="0"/>
                      <a:ext cx="2184467" cy="3147256"/>
                    </a:xfrm>
                    <a:prstGeom prst="rect">
                      <a:avLst/>
                    </a:prstGeom>
                    <a:ln>
                      <a:noFill/>
                    </a:ln>
                    <a:extLst>
                      <a:ext uri="{53640926-AAD7-44D8-BBD7-CCE9431645EC}">
                        <a14:shadowObscured xmlns:a14="http://schemas.microsoft.com/office/drawing/2010/main"/>
                      </a:ext>
                    </a:extLst>
                  </pic:spPr>
                </pic:pic>
              </a:graphicData>
            </a:graphic>
          </wp:anchor>
        </w:drawing>
      </w:r>
      <w:r w:rsidR="00C335B3">
        <w:br w:type="textWrapping" w:clear="all"/>
      </w:r>
    </w:p>
    <w:p w14:paraId="0DC26248" w14:textId="39DCAD53" w:rsidR="00C97595" w:rsidRPr="00C335B3" w:rsidRDefault="00C97595" w:rsidP="00827AFA">
      <w:pPr>
        <w:spacing w:line="360" w:lineRule="auto"/>
        <w:jc w:val="both"/>
        <w:rPr>
          <w:sz w:val="20"/>
          <w:szCs w:val="20"/>
        </w:rPr>
      </w:pPr>
      <w:r w:rsidRPr="00C335B3">
        <w:rPr>
          <w:b/>
          <w:bCs/>
          <w:sz w:val="20"/>
          <w:szCs w:val="20"/>
        </w:rPr>
        <w:t xml:space="preserve">Supplementary Figure </w:t>
      </w:r>
      <w:r w:rsidR="00E80991">
        <w:rPr>
          <w:b/>
          <w:bCs/>
          <w:sz w:val="20"/>
          <w:szCs w:val="20"/>
        </w:rPr>
        <w:t>7</w:t>
      </w:r>
      <w:r w:rsidRPr="00C335B3">
        <w:rPr>
          <w:b/>
          <w:bCs/>
          <w:sz w:val="20"/>
          <w:szCs w:val="20"/>
        </w:rPr>
        <w:t>.</w:t>
      </w:r>
      <w:r w:rsidRPr="00C335B3">
        <w:rPr>
          <w:sz w:val="20"/>
          <w:szCs w:val="20"/>
        </w:rPr>
        <w:t xml:space="preserve"> Lollipop plots denoting </w:t>
      </w:r>
      <w:r w:rsidRPr="00C335B3">
        <w:rPr>
          <w:i/>
          <w:iCs/>
          <w:sz w:val="20"/>
          <w:szCs w:val="20"/>
        </w:rPr>
        <w:t>MED12</w:t>
      </w:r>
      <w:r w:rsidRPr="00C335B3">
        <w:rPr>
          <w:sz w:val="20"/>
          <w:szCs w:val="20"/>
        </w:rPr>
        <w:t xml:space="preserve"> SNV/Indel amino acid locations in T-ALL and GDC cohorts</w:t>
      </w:r>
      <w:r w:rsidR="00CF07E2" w:rsidRPr="00C335B3">
        <w:rPr>
          <w:sz w:val="20"/>
          <w:szCs w:val="20"/>
        </w:rPr>
        <w:t>, revealing loss-of-function characteristics</w:t>
      </w:r>
      <w:r w:rsidRPr="00C335B3">
        <w:rPr>
          <w:sz w:val="20"/>
          <w:szCs w:val="20"/>
        </w:rPr>
        <w:t>.</w:t>
      </w:r>
    </w:p>
    <w:p w14:paraId="5F8F5418" w14:textId="77777777" w:rsidR="00C97595" w:rsidRPr="002229A7" w:rsidRDefault="00C97595" w:rsidP="00F92681">
      <w:pPr>
        <w:spacing w:line="360" w:lineRule="auto"/>
      </w:pPr>
    </w:p>
    <w:p w14:paraId="384A4A11" w14:textId="77777777" w:rsidR="006A3392" w:rsidRPr="002229A7" w:rsidRDefault="006A3392" w:rsidP="00F92681">
      <w:pPr>
        <w:spacing w:line="360" w:lineRule="auto"/>
      </w:pPr>
      <w:r w:rsidRPr="002229A7">
        <w:rPr>
          <w:noProof/>
        </w:rPr>
        <w:lastRenderedPageBreak/>
        <w:drawing>
          <wp:inline distT="0" distB="0" distL="0" distR="0" wp14:anchorId="7683B85E" wp14:editId="3644EB81">
            <wp:extent cx="2079171" cy="3099385"/>
            <wp:effectExtent l="0" t="0" r="3810" b="0"/>
            <wp:docPr id="315281208" name="Picture 315281208"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81208" name="Picture 315281208" descr="A close-up of a microscop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42714" cy="3194108"/>
                    </a:xfrm>
                    <a:prstGeom prst="rect">
                      <a:avLst/>
                    </a:prstGeom>
                  </pic:spPr>
                </pic:pic>
              </a:graphicData>
            </a:graphic>
          </wp:inline>
        </w:drawing>
      </w:r>
    </w:p>
    <w:p w14:paraId="15083270" w14:textId="21BF35BD" w:rsidR="006A3392" w:rsidRPr="00C335B3" w:rsidRDefault="006A3392" w:rsidP="00827AFA">
      <w:pPr>
        <w:spacing w:line="360" w:lineRule="auto"/>
        <w:jc w:val="both"/>
        <w:rPr>
          <w:sz w:val="20"/>
          <w:szCs w:val="20"/>
        </w:rPr>
      </w:pPr>
      <w:r w:rsidRPr="00C335B3">
        <w:rPr>
          <w:b/>
          <w:bCs/>
          <w:sz w:val="20"/>
          <w:szCs w:val="20"/>
        </w:rPr>
        <w:t xml:space="preserve">Supplementary Figure </w:t>
      </w:r>
      <w:r w:rsidR="00E80991">
        <w:rPr>
          <w:b/>
          <w:bCs/>
          <w:sz w:val="20"/>
          <w:szCs w:val="20"/>
        </w:rPr>
        <w:t>8</w:t>
      </w:r>
      <w:r w:rsidRPr="00C335B3">
        <w:rPr>
          <w:b/>
          <w:bCs/>
          <w:sz w:val="20"/>
          <w:szCs w:val="20"/>
        </w:rPr>
        <w:t>.</w:t>
      </w:r>
      <w:r w:rsidRPr="00C335B3">
        <w:rPr>
          <w:sz w:val="20"/>
          <w:szCs w:val="20"/>
        </w:rPr>
        <w:t xml:space="preserve"> Western blot of MED12 protein levels in knockout model in PER117 and LOUCY cell line. PER117 knockout was not complete, but LOUCY showed clearly diminished MED12 levels.</w:t>
      </w:r>
    </w:p>
    <w:p w14:paraId="1B53B506" w14:textId="77777777" w:rsidR="00C97595" w:rsidRPr="002229A7" w:rsidRDefault="00C97595" w:rsidP="00F92681">
      <w:pPr>
        <w:spacing w:line="360" w:lineRule="auto"/>
      </w:pPr>
    </w:p>
    <w:p w14:paraId="40015262" w14:textId="533F3E9E" w:rsidR="00C97595" w:rsidRPr="002229A7" w:rsidRDefault="00C97595" w:rsidP="00F92681">
      <w:pPr>
        <w:spacing w:line="360" w:lineRule="auto"/>
      </w:pPr>
      <w:r w:rsidRPr="002229A7">
        <w:rPr>
          <w:noProof/>
        </w:rPr>
        <w:lastRenderedPageBreak/>
        <w:drawing>
          <wp:inline distT="0" distB="0" distL="0" distR="0" wp14:anchorId="3C521122" wp14:editId="6500E88A">
            <wp:extent cx="5397388" cy="6983427"/>
            <wp:effectExtent l="0" t="0" r="635" b="1905"/>
            <wp:docPr id="1015394877" name="Pictur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94877" name="Picture 4" descr="A screenshot of a graph&#10;&#10;Description automatically generated"/>
                    <pic:cNvPicPr/>
                  </pic:nvPicPr>
                  <pic:blipFill rotWithShape="1">
                    <a:blip r:embed="rId16" cstate="print">
                      <a:extLst>
                        <a:ext uri="{28A0092B-C50C-407E-A947-70E740481C1C}">
                          <a14:useLocalDpi xmlns:a14="http://schemas.microsoft.com/office/drawing/2010/main" val="0"/>
                        </a:ext>
                      </a:extLst>
                    </a:blip>
                    <a:srcRect r="9190" b="3817"/>
                    <a:stretch/>
                  </pic:blipFill>
                  <pic:spPr bwMode="auto">
                    <a:xfrm>
                      <a:off x="0" y="0"/>
                      <a:ext cx="5397388" cy="6983427"/>
                    </a:xfrm>
                    <a:prstGeom prst="rect">
                      <a:avLst/>
                    </a:prstGeom>
                    <a:ln>
                      <a:noFill/>
                    </a:ln>
                    <a:extLst>
                      <a:ext uri="{53640926-AAD7-44D8-BBD7-CCE9431645EC}">
                        <a14:shadowObscured xmlns:a14="http://schemas.microsoft.com/office/drawing/2010/main"/>
                      </a:ext>
                    </a:extLst>
                  </pic:spPr>
                </pic:pic>
              </a:graphicData>
            </a:graphic>
          </wp:inline>
        </w:drawing>
      </w:r>
    </w:p>
    <w:p w14:paraId="364AF78B" w14:textId="48E7644B" w:rsidR="00C97595" w:rsidRPr="00C335B3" w:rsidRDefault="00C97595" w:rsidP="00827AFA">
      <w:pPr>
        <w:spacing w:line="360" w:lineRule="auto"/>
        <w:jc w:val="both"/>
        <w:rPr>
          <w:sz w:val="20"/>
          <w:szCs w:val="20"/>
        </w:rPr>
      </w:pPr>
      <w:r w:rsidRPr="00C335B3">
        <w:rPr>
          <w:b/>
          <w:bCs/>
          <w:sz w:val="20"/>
          <w:szCs w:val="20"/>
        </w:rPr>
        <w:t xml:space="preserve">Supplementary Figure </w:t>
      </w:r>
      <w:r w:rsidR="00E80991">
        <w:rPr>
          <w:b/>
          <w:bCs/>
          <w:sz w:val="20"/>
          <w:szCs w:val="20"/>
        </w:rPr>
        <w:t>9</w:t>
      </w:r>
      <w:r w:rsidRPr="00C335B3">
        <w:rPr>
          <w:b/>
          <w:bCs/>
          <w:sz w:val="20"/>
          <w:szCs w:val="20"/>
        </w:rPr>
        <w:t>.</w:t>
      </w:r>
      <w:r w:rsidRPr="00C335B3">
        <w:rPr>
          <w:sz w:val="20"/>
          <w:szCs w:val="20"/>
        </w:rPr>
        <w:t xml:space="preserve"> </w:t>
      </w:r>
      <w:proofErr w:type="spellStart"/>
      <w:r w:rsidRPr="00C335B3">
        <w:rPr>
          <w:sz w:val="20"/>
          <w:szCs w:val="20"/>
        </w:rPr>
        <w:t>Oncoprint</w:t>
      </w:r>
      <w:proofErr w:type="spellEnd"/>
      <w:r w:rsidRPr="00C335B3">
        <w:rPr>
          <w:sz w:val="20"/>
          <w:szCs w:val="20"/>
        </w:rPr>
        <w:t xml:space="preserve"> of surface markers</w:t>
      </w:r>
      <w:r w:rsidR="00B95440" w:rsidRPr="00C335B3">
        <w:rPr>
          <w:sz w:val="20"/>
          <w:szCs w:val="20"/>
        </w:rPr>
        <w:t xml:space="preserve"> IP-median Z-scores, ETP-status, T-cell TCR rearrangement status, genomic driver of each case and gene expression profiles of the marker genes.</w:t>
      </w:r>
    </w:p>
    <w:p w14:paraId="0CE9F8AB" w14:textId="77777777" w:rsidR="00C97595" w:rsidRPr="002229A7" w:rsidRDefault="00C97595" w:rsidP="00F92681">
      <w:pPr>
        <w:spacing w:line="360" w:lineRule="auto"/>
      </w:pPr>
    </w:p>
    <w:p w14:paraId="09B044A3" w14:textId="77777777" w:rsidR="00C03382" w:rsidRPr="002229A7" w:rsidRDefault="00C03382" w:rsidP="00F92681">
      <w:pPr>
        <w:spacing w:line="360" w:lineRule="auto"/>
      </w:pPr>
    </w:p>
    <w:p w14:paraId="09A84B95" w14:textId="77777777" w:rsidR="007C4BE3" w:rsidRPr="002229A7" w:rsidRDefault="007C4BE3" w:rsidP="00BF1753">
      <w:pPr>
        <w:pStyle w:val="Heading1"/>
      </w:pPr>
    </w:p>
    <w:p w14:paraId="2B17252E" w14:textId="70F1166E" w:rsidR="00033D0D" w:rsidRPr="002229A7" w:rsidRDefault="002256C8" w:rsidP="00BF1753">
      <w:pPr>
        <w:pStyle w:val="Heading1"/>
      </w:pPr>
      <w:bookmarkStart w:id="129" w:name="_Toc149076519"/>
      <w:r w:rsidRPr="002229A7">
        <w:lastRenderedPageBreak/>
        <w:t>SUPPLEMENTARY REFERENCES</w:t>
      </w:r>
      <w:bookmarkEnd w:id="129"/>
    </w:p>
    <w:p w14:paraId="63448552" w14:textId="77777777" w:rsidR="00033D0D" w:rsidRPr="002229A7" w:rsidRDefault="00033D0D" w:rsidP="00BF1753">
      <w:pPr>
        <w:pStyle w:val="Heading1"/>
      </w:pPr>
    </w:p>
    <w:p w14:paraId="0A29C30C" w14:textId="10FC7728" w:rsidR="004A1D43" w:rsidRPr="004A1D43" w:rsidRDefault="00033D0D" w:rsidP="004A1D43">
      <w:pPr>
        <w:pStyle w:val="EndNoteBibliography"/>
        <w:ind w:left="720" w:hanging="720"/>
        <w:rPr>
          <w:noProof/>
        </w:rPr>
      </w:pPr>
      <w:r w:rsidRPr="002229A7">
        <w:rPr>
          <w:sz w:val="22"/>
        </w:rPr>
        <w:fldChar w:fldCharType="begin"/>
      </w:r>
      <w:r w:rsidRPr="002229A7">
        <w:rPr>
          <w:sz w:val="22"/>
        </w:rPr>
        <w:instrText xml:space="preserve"> ADDIN EN.REFLIST </w:instrText>
      </w:r>
      <w:r w:rsidRPr="002229A7">
        <w:rPr>
          <w:sz w:val="22"/>
        </w:rPr>
        <w:fldChar w:fldCharType="separate"/>
      </w:r>
      <w:r w:rsidR="004A1D43" w:rsidRPr="004A1D43">
        <w:rPr>
          <w:noProof/>
        </w:rPr>
        <w:t>1</w:t>
      </w:r>
      <w:r w:rsidR="004A1D43" w:rsidRPr="004A1D43">
        <w:rPr>
          <w:noProof/>
        </w:rPr>
        <w:tab/>
        <w:t>Sugiyama, S.</w:t>
      </w:r>
      <w:r w:rsidR="004A1D43" w:rsidRPr="004A1D43">
        <w:rPr>
          <w:i/>
          <w:noProof/>
        </w:rPr>
        <w:t xml:space="preserve"> et al.</w:t>
      </w:r>
      <w:r w:rsidR="004A1D43" w:rsidRPr="004A1D43">
        <w:rPr>
          <w:noProof/>
        </w:rPr>
        <w:t xml:space="preserve"> Adverse effects of anti-tumor drug, cisplatin, on rat kidney mitochondria: disturbances in glutathione peroxidase activity. </w:t>
      </w:r>
      <w:r w:rsidR="004A1D43" w:rsidRPr="004A1D43">
        <w:rPr>
          <w:i/>
          <w:noProof/>
        </w:rPr>
        <w:t>Biochem Biophys Res Commun</w:t>
      </w:r>
      <w:r w:rsidR="004A1D43" w:rsidRPr="004A1D43">
        <w:rPr>
          <w:noProof/>
        </w:rPr>
        <w:t xml:space="preserve"> </w:t>
      </w:r>
      <w:r w:rsidR="004A1D43" w:rsidRPr="004A1D43">
        <w:rPr>
          <w:b/>
          <w:noProof/>
        </w:rPr>
        <w:t>159</w:t>
      </w:r>
      <w:r w:rsidR="004A1D43" w:rsidRPr="004A1D43">
        <w:rPr>
          <w:noProof/>
        </w:rPr>
        <w:t xml:space="preserve">, 1121-1127 (1989). </w:t>
      </w:r>
      <w:hyperlink r:id="rId17" w:history="1">
        <w:r w:rsidR="004A1D43" w:rsidRPr="004A1D43">
          <w:rPr>
            <w:rStyle w:val="Hyperlink"/>
            <w:noProof/>
          </w:rPr>
          <w:t>https://doi.org:10.1016/0006-291x(89)92225-0</w:t>
        </w:r>
      </w:hyperlink>
    </w:p>
    <w:p w14:paraId="1FF63E3A" w14:textId="4FE151CD" w:rsidR="004A1D43" w:rsidRPr="004A1D43" w:rsidRDefault="004A1D43" w:rsidP="004A1D43">
      <w:pPr>
        <w:pStyle w:val="EndNoteBibliography"/>
        <w:ind w:left="720" w:hanging="720"/>
        <w:rPr>
          <w:noProof/>
        </w:rPr>
      </w:pPr>
      <w:r w:rsidRPr="004A1D43">
        <w:rPr>
          <w:noProof/>
        </w:rPr>
        <w:t>2</w:t>
      </w:r>
      <w:r w:rsidRPr="004A1D43">
        <w:rPr>
          <w:noProof/>
        </w:rPr>
        <w:tab/>
        <w:t xml:space="preserve">Buenrostro, J. D., Giresi, P. G., Zaba, L. C., Chang, H. Y. &amp; Greenleaf, W. J. Transposition of native chromatin for fast and sensitive epigenomic profiling of open chromatin, DNA-binding proteins and nucleosome position. </w:t>
      </w:r>
      <w:r w:rsidRPr="004A1D43">
        <w:rPr>
          <w:i/>
          <w:noProof/>
        </w:rPr>
        <w:t>Nat Methods</w:t>
      </w:r>
      <w:r w:rsidRPr="004A1D43">
        <w:rPr>
          <w:noProof/>
        </w:rPr>
        <w:t xml:space="preserve"> </w:t>
      </w:r>
      <w:r w:rsidRPr="004A1D43">
        <w:rPr>
          <w:b/>
          <w:noProof/>
        </w:rPr>
        <w:t>10</w:t>
      </w:r>
      <w:r w:rsidRPr="004A1D43">
        <w:rPr>
          <w:noProof/>
        </w:rPr>
        <w:t xml:space="preserve">, 1213-1218 (2013). </w:t>
      </w:r>
      <w:hyperlink r:id="rId18" w:history="1">
        <w:r w:rsidRPr="004A1D43">
          <w:rPr>
            <w:rStyle w:val="Hyperlink"/>
            <w:noProof/>
          </w:rPr>
          <w:t>https://doi.org:10.1038/nmeth.2688</w:t>
        </w:r>
      </w:hyperlink>
    </w:p>
    <w:p w14:paraId="448B5227" w14:textId="65D1C701" w:rsidR="004A1D43" w:rsidRPr="004A1D43" w:rsidRDefault="004A1D43" w:rsidP="004A1D43">
      <w:pPr>
        <w:pStyle w:val="EndNoteBibliography"/>
        <w:ind w:left="720" w:hanging="720"/>
        <w:rPr>
          <w:noProof/>
        </w:rPr>
      </w:pPr>
      <w:r w:rsidRPr="004A1D43">
        <w:rPr>
          <w:noProof/>
        </w:rPr>
        <w:t>3</w:t>
      </w:r>
      <w:r w:rsidRPr="004A1D43">
        <w:rPr>
          <w:noProof/>
        </w:rPr>
        <w:tab/>
        <w:t>Corces, M. R.</w:t>
      </w:r>
      <w:r w:rsidRPr="004A1D43">
        <w:rPr>
          <w:i/>
          <w:noProof/>
        </w:rPr>
        <w:t xml:space="preserve"> et al.</w:t>
      </w:r>
      <w:r w:rsidRPr="004A1D43">
        <w:rPr>
          <w:noProof/>
        </w:rPr>
        <w:t xml:space="preserve"> An improved ATAC-seq protocol reduces background and enables interrogation of frozen tissues. </w:t>
      </w:r>
      <w:r w:rsidRPr="004A1D43">
        <w:rPr>
          <w:i/>
          <w:noProof/>
        </w:rPr>
        <w:t>Nat Methods</w:t>
      </w:r>
      <w:r w:rsidRPr="004A1D43">
        <w:rPr>
          <w:noProof/>
        </w:rPr>
        <w:t xml:space="preserve"> </w:t>
      </w:r>
      <w:r w:rsidRPr="004A1D43">
        <w:rPr>
          <w:b/>
          <w:noProof/>
        </w:rPr>
        <w:t>14</w:t>
      </w:r>
      <w:r w:rsidRPr="004A1D43">
        <w:rPr>
          <w:noProof/>
        </w:rPr>
        <w:t xml:space="preserve">, 959-962 (2017). </w:t>
      </w:r>
      <w:hyperlink r:id="rId19" w:history="1">
        <w:r w:rsidRPr="004A1D43">
          <w:rPr>
            <w:rStyle w:val="Hyperlink"/>
            <w:noProof/>
          </w:rPr>
          <w:t>https://doi.org:10.1038/nmeth.4396</w:t>
        </w:r>
      </w:hyperlink>
    </w:p>
    <w:p w14:paraId="26A790AA" w14:textId="101D3F55" w:rsidR="004A1D43" w:rsidRPr="004A1D43" w:rsidRDefault="004A1D43" w:rsidP="004A1D43">
      <w:pPr>
        <w:pStyle w:val="EndNoteBibliography"/>
        <w:ind w:left="720" w:hanging="720"/>
        <w:rPr>
          <w:noProof/>
        </w:rPr>
      </w:pPr>
      <w:r w:rsidRPr="004A1D43">
        <w:rPr>
          <w:noProof/>
        </w:rPr>
        <w:t>4</w:t>
      </w:r>
      <w:r w:rsidRPr="004A1D43">
        <w:rPr>
          <w:noProof/>
        </w:rPr>
        <w:tab/>
        <w:t xml:space="preserve">Li, H. &amp; Durbin, R. Fast and accurate short read alignment with Burrows–Wheeler transform. </w:t>
      </w:r>
      <w:r w:rsidRPr="004A1D43">
        <w:rPr>
          <w:i/>
          <w:noProof/>
        </w:rPr>
        <w:t>Bioinformatics</w:t>
      </w:r>
      <w:r w:rsidRPr="004A1D43">
        <w:rPr>
          <w:noProof/>
        </w:rPr>
        <w:t xml:space="preserve"> </w:t>
      </w:r>
      <w:r w:rsidRPr="004A1D43">
        <w:rPr>
          <w:b/>
          <w:noProof/>
        </w:rPr>
        <w:t>25</w:t>
      </w:r>
      <w:r w:rsidRPr="004A1D43">
        <w:rPr>
          <w:noProof/>
        </w:rPr>
        <w:t xml:space="preserve">, 1754-1760 (2009). </w:t>
      </w:r>
      <w:hyperlink r:id="rId20" w:history="1">
        <w:r w:rsidRPr="004A1D43">
          <w:rPr>
            <w:rStyle w:val="Hyperlink"/>
            <w:noProof/>
          </w:rPr>
          <w:t>https://doi.org:10.1093/bioinformatics/btp324</w:t>
        </w:r>
      </w:hyperlink>
    </w:p>
    <w:p w14:paraId="152EB50C" w14:textId="319CFC1A" w:rsidR="004A1D43" w:rsidRPr="004A1D43" w:rsidRDefault="004A1D43" w:rsidP="004A1D43">
      <w:pPr>
        <w:pStyle w:val="EndNoteBibliography"/>
        <w:ind w:left="720" w:hanging="720"/>
        <w:rPr>
          <w:noProof/>
        </w:rPr>
      </w:pPr>
      <w:r w:rsidRPr="004A1D43">
        <w:rPr>
          <w:noProof/>
        </w:rPr>
        <w:t>5</w:t>
      </w:r>
      <w:r w:rsidRPr="004A1D43">
        <w:rPr>
          <w:noProof/>
        </w:rPr>
        <w:tab/>
        <w:t>Danecek, P.</w:t>
      </w:r>
      <w:r w:rsidRPr="004A1D43">
        <w:rPr>
          <w:i/>
          <w:noProof/>
        </w:rPr>
        <w:t xml:space="preserve"> et al.</w:t>
      </w:r>
      <w:r w:rsidRPr="004A1D43">
        <w:rPr>
          <w:noProof/>
        </w:rPr>
        <w:t xml:space="preserve"> Twelve years of SAMtools and BCFtools. </w:t>
      </w:r>
      <w:r w:rsidRPr="004A1D43">
        <w:rPr>
          <w:i/>
          <w:noProof/>
        </w:rPr>
        <w:t>GigaScience</w:t>
      </w:r>
      <w:r w:rsidRPr="004A1D43">
        <w:rPr>
          <w:noProof/>
        </w:rPr>
        <w:t xml:space="preserve"> </w:t>
      </w:r>
      <w:r w:rsidRPr="004A1D43">
        <w:rPr>
          <w:b/>
          <w:noProof/>
        </w:rPr>
        <w:t>10</w:t>
      </w:r>
      <w:r w:rsidRPr="004A1D43">
        <w:rPr>
          <w:noProof/>
        </w:rPr>
        <w:t xml:space="preserve"> (2021). </w:t>
      </w:r>
      <w:hyperlink r:id="rId21" w:history="1">
        <w:r w:rsidRPr="004A1D43">
          <w:rPr>
            <w:rStyle w:val="Hyperlink"/>
            <w:noProof/>
          </w:rPr>
          <w:t>https://doi.org:10.1093/gigascience/giab008</w:t>
        </w:r>
      </w:hyperlink>
    </w:p>
    <w:p w14:paraId="3F169DB9" w14:textId="765F07A3" w:rsidR="004A1D43" w:rsidRPr="004A1D43" w:rsidRDefault="004A1D43" w:rsidP="004A1D43">
      <w:pPr>
        <w:pStyle w:val="EndNoteBibliography"/>
        <w:ind w:left="720" w:hanging="720"/>
        <w:rPr>
          <w:noProof/>
        </w:rPr>
      </w:pPr>
      <w:r w:rsidRPr="004A1D43">
        <w:rPr>
          <w:noProof/>
        </w:rPr>
        <w:t>6</w:t>
      </w:r>
      <w:r w:rsidRPr="004A1D43">
        <w:rPr>
          <w:noProof/>
        </w:rPr>
        <w:tab/>
        <w:t>Ramírez, F.</w:t>
      </w:r>
      <w:r w:rsidRPr="004A1D43">
        <w:rPr>
          <w:i/>
          <w:noProof/>
        </w:rPr>
        <w:t xml:space="preserve"> et al.</w:t>
      </w:r>
      <w:r w:rsidRPr="004A1D43">
        <w:rPr>
          <w:noProof/>
        </w:rPr>
        <w:t xml:space="preserve"> deepTools2: a next generation web server for deep-sequencing data analysis. </w:t>
      </w:r>
      <w:r w:rsidRPr="004A1D43">
        <w:rPr>
          <w:i/>
          <w:noProof/>
        </w:rPr>
        <w:t>Nucleic Acids Research</w:t>
      </w:r>
      <w:r w:rsidRPr="004A1D43">
        <w:rPr>
          <w:noProof/>
        </w:rPr>
        <w:t xml:space="preserve"> </w:t>
      </w:r>
      <w:r w:rsidRPr="004A1D43">
        <w:rPr>
          <w:b/>
          <w:noProof/>
        </w:rPr>
        <w:t>44</w:t>
      </w:r>
      <w:r w:rsidRPr="004A1D43">
        <w:rPr>
          <w:noProof/>
        </w:rPr>
        <w:t xml:space="preserve">, W160-W165 (2016). </w:t>
      </w:r>
      <w:hyperlink r:id="rId22" w:history="1">
        <w:r w:rsidRPr="004A1D43">
          <w:rPr>
            <w:rStyle w:val="Hyperlink"/>
            <w:noProof/>
          </w:rPr>
          <w:t>https://doi.org:10.1093/nar/gkw257</w:t>
        </w:r>
      </w:hyperlink>
    </w:p>
    <w:p w14:paraId="15285BA6" w14:textId="5FE328FE" w:rsidR="004A1D43" w:rsidRPr="004A1D43" w:rsidRDefault="004A1D43" w:rsidP="004A1D43">
      <w:pPr>
        <w:pStyle w:val="EndNoteBibliography"/>
        <w:ind w:left="720" w:hanging="720"/>
        <w:rPr>
          <w:noProof/>
        </w:rPr>
      </w:pPr>
      <w:r w:rsidRPr="004A1D43">
        <w:rPr>
          <w:noProof/>
        </w:rPr>
        <w:t>7</w:t>
      </w:r>
      <w:r w:rsidRPr="004A1D43">
        <w:rPr>
          <w:noProof/>
        </w:rPr>
        <w:tab/>
        <w:t>Durand, N. C.</w:t>
      </w:r>
      <w:r w:rsidRPr="004A1D43">
        <w:rPr>
          <w:i/>
          <w:noProof/>
        </w:rPr>
        <w:t xml:space="preserve"> et al.</w:t>
      </w:r>
      <w:r w:rsidRPr="004A1D43">
        <w:rPr>
          <w:noProof/>
        </w:rPr>
        <w:t xml:space="preserve"> Juicer Provides a One-Click System for Analyzing Loop-Resolution Hi-C Experiments. </w:t>
      </w:r>
      <w:r w:rsidRPr="004A1D43">
        <w:rPr>
          <w:i/>
          <w:noProof/>
        </w:rPr>
        <w:t>Cell Systems</w:t>
      </w:r>
      <w:r w:rsidRPr="004A1D43">
        <w:rPr>
          <w:noProof/>
        </w:rPr>
        <w:t xml:space="preserve"> </w:t>
      </w:r>
      <w:r w:rsidRPr="004A1D43">
        <w:rPr>
          <w:b/>
          <w:noProof/>
        </w:rPr>
        <w:t>3</w:t>
      </w:r>
      <w:r w:rsidRPr="004A1D43">
        <w:rPr>
          <w:noProof/>
        </w:rPr>
        <w:t xml:space="preserve">, 95-98 (2016). </w:t>
      </w:r>
      <w:hyperlink r:id="rId23" w:history="1">
        <w:r w:rsidRPr="004A1D43">
          <w:rPr>
            <w:rStyle w:val="Hyperlink"/>
            <w:noProof/>
          </w:rPr>
          <w:t>https://doi.org:https://doi.org/10.1016/j.cels.2016.07.002</w:t>
        </w:r>
      </w:hyperlink>
    </w:p>
    <w:p w14:paraId="4B5D4194" w14:textId="0C4A661B" w:rsidR="004A1D43" w:rsidRPr="004A1D43" w:rsidRDefault="004A1D43" w:rsidP="004A1D43">
      <w:pPr>
        <w:pStyle w:val="EndNoteBibliography"/>
        <w:ind w:left="720" w:hanging="720"/>
        <w:rPr>
          <w:noProof/>
        </w:rPr>
      </w:pPr>
      <w:r w:rsidRPr="004A1D43">
        <w:rPr>
          <w:noProof/>
        </w:rPr>
        <w:t>8</w:t>
      </w:r>
      <w:r w:rsidRPr="004A1D43">
        <w:rPr>
          <w:noProof/>
        </w:rPr>
        <w:tab/>
        <w:t>Zhou, X.</w:t>
      </w:r>
      <w:r w:rsidRPr="004A1D43">
        <w:rPr>
          <w:i/>
          <w:noProof/>
        </w:rPr>
        <w:t xml:space="preserve"> et al.</w:t>
      </w:r>
      <w:r w:rsidRPr="004A1D43">
        <w:rPr>
          <w:noProof/>
        </w:rPr>
        <w:t xml:space="preserve"> Exploring genomic alteration in pediatric cancer using ProteinPaint. </w:t>
      </w:r>
      <w:r w:rsidRPr="004A1D43">
        <w:rPr>
          <w:i/>
          <w:noProof/>
        </w:rPr>
        <w:t>Nat Genet</w:t>
      </w:r>
      <w:r w:rsidRPr="004A1D43">
        <w:rPr>
          <w:noProof/>
        </w:rPr>
        <w:t xml:space="preserve"> </w:t>
      </w:r>
      <w:r w:rsidRPr="004A1D43">
        <w:rPr>
          <w:b/>
          <w:noProof/>
        </w:rPr>
        <w:t>48</w:t>
      </w:r>
      <w:r w:rsidRPr="004A1D43">
        <w:rPr>
          <w:noProof/>
        </w:rPr>
        <w:t xml:space="preserve">, 4-6 (2016). </w:t>
      </w:r>
      <w:hyperlink r:id="rId24" w:history="1">
        <w:r w:rsidRPr="004A1D43">
          <w:rPr>
            <w:rStyle w:val="Hyperlink"/>
            <w:noProof/>
          </w:rPr>
          <w:t>https://doi.org:10.1038/ng.3466</w:t>
        </w:r>
      </w:hyperlink>
    </w:p>
    <w:p w14:paraId="2C8A3216" w14:textId="3A1D01A4" w:rsidR="004A1D43" w:rsidRPr="004A1D43" w:rsidRDefault="004A1D43" w:rsidP="004A1D43">
      <w:pPr>
        <w:pStyle w:val="EndNoteBibliography"/>
        <w:ind w:left="720" w:hanging="720"/>
        <w:rPr>
          <w:noProof/>
        </w:rPr>
      </w:pPr>
      <w:r w:rsidRPr="004A1D43">
        <w:rPr>
          <w:noProof/>
        </w:rPr>
        <w:t>9</w:t>
      </w:r>
      <w:r w:rsidRPr="004A1D43">
        <w:rPr>
          <w:noProof/>
        </w:rPr>
        <w:tab/>
        <w:t xml:space="preserve">Li, H. New strategies to improve minimap2 alignment accuracy. </w:t>
      </w:r>
      <w:r w:rsidRPr="004A1D43">
        <w:rPr>
          <w:i/>
          <w:noProof/>
        </w:rPr>
        <w:t>Bioinformatics</w:t>
      </w:r>
      <w:r w:rsidRPr="004A1D43">
        <w:rPr>
          <w:noProof/>
        </w:rPr>
        <w:t xml:space="preserve"> </w:t>
      </w:r>
      <w:r w:rsidRPr="004A1D43">
        <w:rPr>
          <w:b/>
          <w:noProof/>
        </w:rPr>
        <w:t>37</w:t>
      </w:r>
      <w:r w:rsidRPr="004A1D43">
        <w:rPr>
          <w:noProof/>
        </w:rPr>
        <w:t xml:space="preserve">, 4572-4574 (2021). </w:t>
      </w:r>
      <w:hyperlink r:id="rId25" w:history="1">
        <w:r w:rsidRPr="004A1D43">
          <w:rPr>
            <w:rStyle w:val="Hyperlink"/>
            <w:noProof/>
          </w:rPr>
          <w:t>https://doi.org:10.1093/bioinformatics/btab705</w:t>
        </w:r>
      </w:hyperlink>
    </w:p>
    <w:p w14:paraId="77F84694" w14:textId="5E925D7F" w:rsidR="004A1D43" w:rsidRPr="004A1D43" w:rsidRDefault="004A1D43" w:rsidP="004A1D43">
      <w:pPr>
        <w:pStyle w:val="EndNoteBibliography"/>
        <w:ind w:left="720" w:hanging="720"/>
        <w:rPr>
          <w:noProof/>
        </w:rPr>
      </w:pPr>
      <w:r w:rsidRPr="004A1D43">
        <w:rPr>
          <w:noProof/>
        </w:rPr>
        <w:t>10</w:t>
      </w:r>
      <w:r w:rsidRPr="004A1D43">
        <w:rPr>
          <w:noProof/>
        </w:rPr>
        <w:tab/>
        <w:t xml:space="preserve">Zou, Z., Ohta, T., Miura, F. &amp; Oki, S. ChIP-Atlas 2021 update: a data-mining suite for exploring epigenomic landscapes by fully integrating ChIP-seq, ATAC-seq and Bisulfite-seq data. </w:t>
      </w:r>
      <w:r w:rsidRPr="004A1D43">
        <w:rPr>
          <w:i/>
          <w:noProof/>
        </w:rPr>
        <w:t>Nucleic Acids Research</w:t>
      </w:r>
      <w:r w:rsidRPr="004A1D43">
        <w:rPr>
          <w:noProof/>
        </w:rPr>
        <w:t xml:space="preserve"> </w:t>
      </w:r>
      <w:r w:rsidRPr="004A1D43">
        <w:rPr>
          <w:b/>
          <w:noProof/>
        </w:rPr>
        <w:t>50</w:t>
      </w:r>
      <w:r w:rsidRPr="004A1D43">
        <w:rPr>
          <w:noProof/>
        </w:rPr>
        <w:t xml:space="preserve">, W175-W182 (2022). </w:t>
      </w:r>
      <w:hyperlink r:id="rId26" w:history="1">
        <w:r w:rsidRPr="004A1D43">
          <w:rPr>
            <w:rStyle w:val="Hyperlink"/>
            <w:noProof/>
          </w:rPr>
          <w:t>https://doi.org:10.1093/nar/gkac199</w:t>
        </w:r>
      </w:hyperlink>
    </w:p>
    <w:p w14:paraId="2493F1E3" w14:textId="7DD0D803" w:rsidR="004A1D43" w:rsidRPr="004A1D43" w:rsidRDefault="004A1D43" w:rsidP="004A1D43">
      <w:pPr>
        <w:pStyle w:val="EndNoteBibliography"/>
        <w:ind w:left="720" w:hanging="720"/>
        <w:rPr>
          <w:noProof/>
        </w:rPr>
      </w:pPr>
      <w:r w:rsidRPr="004A1D43">
        <w:rPr>
          <w:noProof/>
        </w:rPr>
        <w:t>11</w:t>
      </w:r>
      <w:r w:rsidRPr="004A1D43">
        <w:rPr>
          <w:noProof/>
        </w:rPr>
        <w:tab/>
        <w:t xml:space="preserve">Gu, Z., Eils, R. &amp; Schlesner, M. Complex heatmaps reveal patterns and correlations in multidimensional genomic data. </w:t>
      </w:r>
      <w:r w:rsidRPr="004A1D43">
        <w:rPr>
          <w:i/>
          <w:noProof/>
        </w:rPr>
        <w:t>Bioinformatics</w:t>
      </w:r>
      <w:r w:rsidRPr="004A1D43">
        <w:rPr>
          <w:noProof/>
        </w:rPr>
        <w:t xml:space="preserve"> </w:t>
      </w:r>
      <w:r w:rsidRPr="004A1D43">
        <w:rPr>
          <w:b/>
          <w:noProof/>
        </w:rPr>
        <w:t>32</w:t>
      </w:r>
      <w:r w:rsidRPr="004A1D43">
        <w:rPr>
          <w:noProof/>
        </w:rPr>
        <w:t xml:space="preserve">, 2847-2849 (2016). </w:t>
      </w:r>
      <w:hyperlink r:id="rId27" w:history="1">
        <w:r w:rsidRPr="004A1D43">
          <w:rPr>
            <w:rStyle w:val="Hyperlink"/>
            <w:noProof/>
          </w:rPr>
          <w:t>https://doi.org:10.1093/bioinformatics/btw313</w:t>
        </w:r>
      </w:hyperlink>
    </w:p>
    <w:p w14:paraId="4D6A428D" w14:textId="72B6909C" w:rsidR="004A1D43" w:rsidRPr="004A1D43" w:rsidRDefault="004A1D43" w:rsidP="004A1D43">
      <w:pPr>
        <w:pStyle w:val="EndNoteBibliography"/>
        <w:ind w:left="720" w:hanging="720"/>
        <w:rPr>
          <w:noProof/>
        </w:rPr>
      </w:pPr>
      <w:r w:rsidRPr="004A1D43">
        <w:rPr>
          <w:noProof/>
        </w:rPr>
        <w:t>12</w:t>
      </w:r>
      <w:r w:rsidRPr="004A1D43">
        <w:rPr>
          <w:noProof/>
        </w:rPr>
        <w:tab/>
        <w:t>Dobin, A.</w:t>
      </w:r>
      <w:r w:rsidRPr="004A1D43">
        <w:rPr>
          <w:i/>
          <w:noProof/>
        </w:rPr>
        <w:t xml:space="preserve"> et al.</w:t>
      </w:r>
      <w:r w:rsidRPr="004A1D43">
        <w:rPr>
          <w:noProof/>
        </w:rPr>
        <w:t xml:space="preserve"> STAR: ultrafast universal RNA-seq aligner. </w:t>
      </w:r>
      <w:r w:rsidRPr="004A1D43">
        <w:rPr>
          <w:i/>
          <w:noProof/>
        </w:rPr>
        <w:t>Bioinformatics</w:t>
      </w:r>
      <w:r w:rsidRPr="004A1D43">
        <w:rPr>
          <w:noProof/>
        </w:rPr>
        <w:t xml:space="preserve"> </w:t>
      </w:r>
      <w:r w:rsidRPr="004A1D43">
        <w:rPr>
          <w:b/>
          <w:noProof/>
        </w:rPr>
        <w:t>29</w:t>
      </w:r>
      <w:r w:rsidRPr="004A1D43">
        <w:rPr>
          <w:noProof/>
        </w:rPr>
        <w:t xml:space="preserve">, 15-21 (2012). </w:t>
      </w:r>
      <w:hyperlink r:id="rId28" w:history="1">
        <w:r w:rsidRPr="004A1D43">
          <w:rPr>
            <w:rStyle w:val="Hyperlink"/>
            <w:noProof/>
          </w:rPr>
          <w:t>https://doi.org:10.1093/bioinformatics/bts635</w:t>
        </w:r>
      </w:hyperlink>
    </w:p>
    <w:p w14:paraId="7B021648" w14:textId="4FDE71AE" w:rsidR="004A1D43" w:rsidRPr="004A1D43" w:rsidRDefault="004A1D43" w:rsidP="004A1D43">
      <w:pPr>
        <w:pStyle w:val="EndNoteBibliography"/>
        <w:ind w:left="720" w:hanging="720"/>
        <w:rPr>
          <w:noProof/>
        </w:rPr>
      </w:pPr>
      <w:r w:rsidRPr="004A1D43">
        <w:rPr>
          <w:noProof/>
        </w:rPr>
        <w:t>13</w:t>
      </w:r>
      <w:r w:rsidRPr="004A1D43">
        <w:rPr>
          <w:noProof/>
        </w:rPr>
        <w:tab/>
        <w:t xml:space="preserve">Li, B. &amp; Dewey, C. N. RSEM: accurate transcript quantification from RNA-Seq data with or without a reference genome. </w:t>
      </w:r>
      <w:r w:rsidRPr="004A1D43">
        <w:rPr>
          <w:i/>
          <w:noProof/>
        </w:rPr>
        <w:t>BMC Bioinformatics</w:t>
      </w:r>
      <w:r w:rsidRPr="004A1D43">
        <w:rPr>
          <w:noProof/>
        </w:rPr>
        <w:t xml:space="preserve"> </w:t>
      </w:r>
      <w:r w:rsidRPr="004A1D43">
        <w:rPr>
          <w:b/>
          <w:noProof/>
        </w:rPr>
        <w:t>12</w:t>
      </w:r>
      <w:r w:rsidRPr="004A1D43">
        <w:rPr>
          <w:noProof/>
        </w:rPr>
        <w:t xml:space="preserve">, 323 (2011). </w:t>
      </w:r>
      <w:hyperlink r:id="rId29" w:history="1">
        <w:r w:rsidRPr="004A1D43">
          <w:rPr>
            <w:rStyle w:val="Hyperlink"/>
            <w:noProof/>
          </w:rPr>
          <w:t>https://doi.org:10.1186/1471-2105-12-323</w:t>
        </w:r>
      </w:hyperlink>
    </w:p>
    <w:p w14:paraId="5F55CA1E" w14:textId="20FDB8DF" w:rsidR="004A1D43" w:rsidRPr="004A1D43" w:rsidRDefault="004A1D43" w:rsidP="004A1D43">
      <w:pPr>
        <w:pStyle w:val="EndNoteBibliography"/>
        <w:ind w:left="720" w:hanging="720"/>
        <w:rPr>
          <w:noProof/>
        </w:rPr>
      </w:pPr>
      <w:r w:rsidRPr="004A1D43">
        <w:rPr>
          <w:noProof/>
        </w:rPr>
        <w:t>14</w:t>
      </w:r>
      <w:r w:rsidRPr="004A1D43">
        <w:rPr>
          <w:noProof/>
        </w:rPr>
        <w:tab/>
        <w:t>Cibulskis, K.</w:t>
      </w:r>
      <w:r w:rsidRPr="004A1D43">
        <w:rPr>
          <w:i/>
          <w:noProof/>
        </w:rPr>
        <w:t xml:space="preserve"> et al.</w:t>
      </w:r>
      <w:r w:rsidRPr="004A1D43">
        <w:rPr>
          <w:noProof/>
        </w:rPr>
        <w:t xml:space="preserve"> Sensitive detection of somatic point mutations in impure and heterogeneous cancer samples. </w:t>
      </w:r>
      <w:r w:rsidRPr="004A1D43">
        <w:rPr>
          <w:i/>
          <w:noProof/>
        </w:rPr>
        <w:t>Nat Biotechnol</w:t>
      </w:r>
      <w:r w:rsidRPr="004A1D43">
        <w:rPr>
          <w:noProof/>
        </w:rPr>
        <w:t xml:space="preserve"> </w:t>
      </w:r>
      <w:r w:rsidRPr="004A1D43">
        <w:rPr>
          <w:b/>
          <w:noProof/>
        </w:rPr>
        <w:t>31</w:t>
      </w:r>
      <w:r w:rsidRPr="004A1D43">
        <w:rPr>
          <w:noProof/>
        </w:rPr>
        <w:t xml:space="preserve">, 213-219 (2013). </w:t>
      </w:r>
      <w:hyperlink r:id="rId30" w:history="1">
        <w:r w:rsidRPr="004A1D43">
          <w:rPr>
            <w:rStyle w:val="Hyperlink"/>
            <w:noProof/>
          </w:rPr>
          <w:t>https://doi.org:10.1038/nbt.2514</w:t>
        </w:r>
      </w:hyperlink>
    </w:p>
    <w:p w14:paraId="6A83423C" w14:textId="62B98224" w:rsidR="004A1D43" w:rsidRPr="004A1D43" w:rsidRDefault="004A1D43" w:rsidP="004A1D43">
      <w:pPr>
        <w:pStyle w:val="EndNoteBibliography"/>
        <w:ind w:left="720" w:hanging="720"/>
        <w:rPr>
          <w:noProof/>
        </w:rPr>
      </w:pPr>
      <w:r w:rsidRPr="004A1D43">
        <w:rPr>
          <w:noProof/>
        </w:rPr>
        <w:t>15</w:t>
      </w:r>
      <w:r w:rsidRPr="004A1D43">
        <w:rPr>
          <w:noProof/>
        </w:rPr>
        <w:tab/>
        <w:t>Larson, D. E.</w:t>
      </w:r>
      <w:r w:rsidRPr="004A1D43">
        <w:rPr>
          <w:i/>
          <w:noProof/>
        </w:rPr>
        <w:t xml:space="preserve"> et al.</w:t>
      </w:r>
      <w:r w:rsidRPr="004A1D43">
        <w:rPr>
          <w:noProof/>
        </w:rPr>
        <w:t xml:space="preserve"> SomaticSniper: identification of somatic point mutations in whole genome sequencing data. </w:t>
      </w:r>
      <w:r w:rsidRPr="004A1D43">
        <w:rPr>
          <w:i/>
          <w:noProof/>
        </w:rPr>
        <w:t>Bioinformatics</w:t>
      </w:r>
      <w:r w:rsidRPr="004A1D43">
        <w:rPr>
          <w:noProof/>
        </w:rPr>
        <w:t xml:space="preserve"> </w:t>
      </w:r>
      <w:r w:rsidRPr="004A1D43">
        <w:rPr>
          <w:b/>
          <w:noProof/>
        </w:rPr>
        <w:t>28</w:t>
      </w:r>
      <w:r w:rsidRPr="004A1D43">
        <w:rPr>
          <w:noProof/>
        </w:rPr>
        <w:t xml:space="preserve">, 311-317 (2012). </w:t>
      </w:r>
      <w:hyperlink r:id="rId31" w:history="1">
        <w:r w:rsidRPr="004A1D43">
          <w:rPr>
            <w:rStyle w:val="Hyperlink"/>
            <w:noProof/>
          </w:rPr>
          <w:t>https://doi.org:10.1093/bioinformatics/btr665</w:t>
        </w:r>
      </w:hyperlink>
    </w:p>
    <w:p w14:paraId="555BEDA9" w14:textId="5DB95CBB" w:rsidR="004A1D43" w:rsidRPr="004A1D43" w:rsidRDefault="004A1D43" w:rsidP="004A1D43">
      <w:pPr>
        <w:pStyle w:val="EndNoteBibliography"/>
        <w:ind w:left="720" w:hanging="720"/>
        <w:rPr>
          <w:noProof/>
        </w:rPr>
      </w:pPr>
      <w:r w:rsidRPr="004A1D43">
        <w:rPr>
          <w:noProof/>
        </w:rPr>
        <w:t>16</w:t>
      </w:r>
      <w:r w:rsidRPr="004A1D43">
        <w:rPr>
          <w:noProof/>
        </w:rPr>
        <w:tab/>
        <w:t>Koboldt, D. C.</w:t>
      </w:r>
      <w:r w:rsidRPr="004A1D43">
        <w:rPr>
          <w:i/>
          <w:noProof/>
        </w:rPr>
        <w:t xml:space="preserve"> et al.</w:t>
      </w:r>
      <w:r w:rsidRPr="004A1D43">
        <w:rPr>
          <w:noProof/>
        </w:rPr>
        <w:t xml:space="preserve"> VarScan 2: somatic mutation and copy number alteration discovery in cancer by exome sequencing. </w:t>
      </w:r>
      <w:r w:rsidRPr="004A1D43">
        <w:rPr>
          <w:i/>
          <w:noProof/>
        </w:rPr>
        <w:t>Genome Res</w:t>
      </w:r>
      <w:r w:rsidRPr="004A1D43">
        <w:rPr>
          <w:noProof/>
        </w:rPr>
        <w:t xml:space="preserve"> </w:t>
      </w:r>
      <w:r w:rsidRPr="004A1D43">
        <w:rPr>
          <w:b/>
          <w:noProof/>
        </w:rPr>
        <w:t>22</w:t>
      </w:r>
      <w:r w:rsidRPr="004A1D43">
        <w:rPr>
          <w:noProof/>
        </w:rPr>
        <w:t xml:space="preserve">, 568-576 (2012). </w:t>
      </w:r>
      <w:hyperlink r:id="rId32" w:history="1">
        <w:r w:rsidRPr="004A1D43">
          <w:rPr>
            <w:rStyle w:val="Hyperlink"/>
            <w:noProof/>
          </w:rPr>
          <w:t>https://doi.org:10.1101/gr.129684.111</w:t>
        </w:r>
      </w:hyperlink>
    </w:p>
    <w:p w14:paraId="5A88A94B" w14:textId="1B8254F9" w:rsidR="004A1D43" w:rsidRPr="004A1D43" w:rsidRDefault="004A1D43" w:rsidP="004A1D43">
      <w:pPr>
        <w:pStyle w:val="EndNoteBibliography"/>
        <w:ind w:left="720" w:hanging="720"/>
        <w:rPr>
          <w:noProof/>
        </w:rPr>
      </w:pPr>
      <w:r w:rsidRPr="004A1D43">
        <w:rPr>
          <w:noProof/>
        </w:rPr>
        <w:t>17</w:t>
      </w:r>
      <w:r w:rsidRPr="004A1D43">
        <w:rPr>
          <w:noProof/>
        </w:rPr>
        <w:tab/>
        <w:t>Fan, Y.</w:t>
      </w:r>
      <w:r w:rsidRPr="004A1D43">
        <w:rPr>
          <w:i/>
          <w:noProof/>
        </w:rPr>
        <w:t xml:space="preserve"> et al.</w:t>
      </w:r>
      <w:r w:rsidRPr="004A1D43">
        <w:rPr>
          <w:noProof/>
        </w:rPr>
        <w:t xml:space="preserve"> MuSE: accounting for tumor heterogeneity using a sample-specific error model improves sensitivity and specificity in mutation calling from sequencing data. </w:t>
      </w:r>
      <w:r w:rsidRPr="004A1D43">
        <w:rPr>
          <w:i/>
          <w:noProof/>
        </w:rPr>
        <w:t>Genome Biol</w:t>
      </w:r>
      <w:r w:rsidRPr="004A1D43">
        <w:rPr>
          <w:noProof/>
        </w:rPr>
        <w:t xml:space="preserve"> </w:t>
      </w:r>
      <w:r w:rsidRPr="004A1D43">
        <w:rPr>
          <w:b/>
          <w:noProof/>
        </w:rPr>
        <w:t>17</w:t>
      </w:r>
      <w:r w:rsidRPr="004A1D43">
        <w:rPr>
          <w:noProof/>
        </w:rPr>
        <w:t xml:space="preserve">, 178 (2016). </w:t>
      </w:r>
      <w:hyperlink r:id="rId33" w:history="1">
        <w:r w:rsidRPr="004A1D43">
          <w:rPr>
            <w:rStyle w:val="Hyperlink"/>
            <w:noProof/>
          </w:rPr>
          <w:t>https://doi.org:10.1186/s13059-016-1029-6</w:t>
        </w:r>
      </w:hyperlink>
    </w:p>
    <w:p w14:paraId="345C073F" w14:textId="5F6A7697" w:rsidR="004A1D43" w:rsidRPr="004A1D43" w:rsidRDefault="004A1D43" w:rsidP="004A1D43">
      <w:pPr>
        <w:pStyle w:val="EndNoteBibliography"/>
        <w:ind w:left="720" w:hanging="720"/>
        <w:rPr>
          <w:noProof/>
        </w:rPr>
      </w:pPr>
      <w:r w:rsidRPr="004A1D43">
        <w:rPr>
          <w:noProof/>
        </w:rPr>
        <w:t>18</w:t>
      </w:r>
      <w:r w:rsidRPr="004A1D43">
        <w:rPr>
          <w:noProof/>
        </w:rPr>
        <w:tab/>
        <w:t>Kim, S.</w:t>
      </w:r>
      <w:r w:rsidRPr="004A1D43">
        <w:rPr>
          <w:i/>
          <w:noProof/>
        </w:rPr>
        <w:t xml:space="preserve"> et al.</w:t>
      </w:r>
      <w:r w:rsidRPr="004A1D43">
        <w:rPr>
          <w:noProof/>
        </w:rPr>
        <w:t xml:space="preserve"> Strelka2: fast and accurate calling of germline and somatic variants. </w:t>
      </w:r>
      <w:r w:rsidRPr="004A1D43">
        <w:rPr>
          <w:i/>
          <w:noProof/>
        </w:rPr>
        <w:t>Nat Methods</w:t>
      </w:r>
      <w:r w:rsidRPr="004A1D43">
        <w:rPr>
          <w:noProof/>
        </w:rPr>
        <w:t xml:space="preserve"> </w:t>
      </w:r>
      <w:r w:rsidRPr="004A1D43">
        <w:rPr>
          <w:b/>
          <w:noProof/>
        </w:rPr>
        <w:t>15</w:t>
      </w:r>
      <w:r w:rsidRPr="004A1D43">
        <w:rPr>
          <w:noProof/>
        </w:rPr>
        <w:t xml:space="preserve">, 591-594 (2018). </w:t>
      </w:r>
      <w:hyperlink r:id="rId34" w:history="1">
        <w:r w:rsidRPr="004A1D43">
          <w:rPr>
            <w:rStyle w:val="Hyperlink"/>
            <w:noProof/>
          </w:rPr>
          <w:t>https://doi.org:10.1038/s41592-018-0051-x</w:t>
        </w:r>
      </w:hyperlink>
    </w:p>
    <w:p w14:paraId="775CD454" w14:textId="117D49C0" w:rsidR="004A1D43" w:rsidRPr="004A1D43" w:rsidRDefault="004A1D43" w:rsidP="004A1D43">
      <w:pPr>
        <w:pStyle w:val="EndNoteBibliography"/>
        <w:ind w:left="720" w:hanging="720"/>
        <w:rPr>
          <w:noProof/>
        </w:rPr>
      </w:pPr>
      <w:r w:rsidRPr="004A1D43">
        <w:rPr>
          <w:noProof/>
        </w:rPr>
        <w:t>19</w:t>
      </w:r>
      <w:r w:rsidRPr="004A1D43">
        <w:rPr>
          <w:noProof/>
        </w:rPr>
        <w:tab/>
        <w:t xml:space="preserve">Wang, K., Li, M. &amp; Hakonarson, H. ANNOVAR: functional annotation of genetic variants from high-throughput sequencing data. </w:t>
      </w:r>
      <w:r w:rsidRPr="004A1D43">
        <w:rPr>
          <w:i/>
          <w:noProof/>
        </w:rPr>
        <w:t>Nucleic Acids Res</w:t>
      </w:r>
      <w:r w:rsidRPr="004A1D43">
        <w:rPr>
          <w:noProof/>
        </w:rPr>
        <w:t xml:space="preserve"> </w:t>
      </w:r>
      <w:r w:rsidRPr="004A1D43">
        <w:rPr>
          <w:b/>
          <w:noProof/>
        </w:rPr>
        <w:t>38</w:t>
      </w:r>
      <w:r w:rsidRPr="004A1D43">
        <w:rPr>
          <w:noProof/>
        </w:rPr>
        <w:t xml:space="preserve">, e164 (2010). </w:t>
      </w:r>
      <w:hyperlink r:id="rId35" w:history="1">
        <w:r w:rsidRPr="004A1D43">
          <w:rPr>
            <w:rStyle w:val="Hyperlink"/>
            <w:noProof/>
          </w:rPr>
          <w:t>https://doi.org:10.1093/nar/gkq603</w:t>
        </w:r>
      </w:hyperlink>
    </w:p>
    <w:p w14:paraId="13392A47" w14:textId="099464AC" w:rsidR="004A1D43" w:rsidRPr="004A1D43" w:rsidRDefault="004A1D43" w:rsidP="004A1D43">
      <w:pPr>
        <w:pStyle w:val="EndNoteBibliography"/>
        <w:ind w:left="720" w:hanging="720"/>
        <w:rPr>
          <w:noProof/>
        </w:rPr>
      </w:pPr>
      <w:r w:rsidRPr="004A1D43">
        <w:rPr>
          <w:noProof/>
        </w:rPr>
        <w:t>20</w:t>
      </w:r>
      <w:r w:rsidRPr="004A1D43">
        <w:rPr>
          <w:noProof/>
        </w:rPr>
        <w:tab/>
        <w:t>Chen, X.</w:t>
      </w:r>
      <w:r w:rsidRPr="004A1D43">
        <w:rPr>
          <w:i/>
          <w:noProof/>
        </w:rPr>
        <w:t xml:space="preserve"> et al.</w:t>
      </w:r>
      <w:r w:rsidRPr="004A1D43">
        <w:rPr>
          <w:noProof/>
        </w:rPr>
        <w:t xml:space="preserve"> CONSERTING: integrating copy-number analysis with structural-variation detection. </w:t>
      </w:r>
      <w:r w:rsidRPr="004A1D43">
        <w:rPr>
          <w:i/>
          <w:noProof/>
        </w:rPr>
        <w:t>Nat Methods</w:t>
      </w:r>
      <w:r w:rsidRPr="004A1D43">
        <w:rPr>
          <w:noProof/>
        </w:rPr>
        <w:t xml:space="preserve"> </w:t>
      </w:r>
      <w:r w:rsidRPr="004A1D43">
        <w:rPr>
          <w:b/>
          <w:noProof/>
        </w:rPr>
        <w:t>12</w:t>
      </w:r>
      <w:r w:rsidRPr="004A1D43">
        <w:rPr>
          <w:noProof/>
        </w:rPr>
        <w:t xml:space="preserve">, 527-530 (2015). </w:t>
      </w:r>
      <w:hyperlink r:id="rId36" w:history="1">
        <w:r w:rsidRPr="004A1D43">
          <w:rPr>
            <w:rStyle w:val="Hyperlink"/>
            <w:noProof/>
          </w:rPr>
          <w:t>https://doi.org:10.1038/nmeth.3394</w:t>
        </w:r>
      </w:hyperlink>
    </w:p>
    <w:p w14:paraId="0D3168CA" w14:textId="6A2D4EBB" w:rsidR="004A1D43" w:rsidRPr="004A1D43" w:rsidRDefault="004A1D43" w:rsidP="004A1D43">
      <w:pPr>
        <w:pStyle w:val="EndNoteBibliography"/>
        <w:ind w:left="720" w:hanging="720"/>
        <w:rPr>
          <w:noProof/>
        </w:rPr>
      </w:pPr>
      <w:r w:rsidRPr="004A1D43">
        <w:rPr>
          <w:noProof/>
        </w:rPr>
        <w:t>21</w:t>
      </w:r>
      <w:r w:rsidRPr="004A1D43">
        <w:rPr>
          <w:noProof/>
        </w:rPr>
        <w:tab/>
        <w:t>Rausch, T.</w:t>
      </w:r>
      <w:r w:rsidRPr="004A1D43">
        <w:rPr>
          <w:i/>
          <w:noProof/>
        </w:rPr>
        <w:t xml:space="preserve"> et al.</w:t>
      </w:r>
      <w:r w:rsidRPr="004A1D43">
        <w:rPr>
          <w:noProof/>
        </w:rPr>
        <w:t xml:space="preserve"> DELLY: structural variant discovery by integrated paired-end and split-read analysis. </w:t>
      </w:r>
      <w:r w:rsidRPr="004A1D43">
        <w:rPr>
          <w:i/>
          <w:noProof/>
        </w:rPr>
        <w:t>Bioinformatics</w:t>
      </w:r>
      <w:r w:rsidRPr="004A1D43">
        <w:rPr>
          <w:noProof/>
        </w:rPr>
        <w:t xml:space="preserve"> </w:t>
      </w:r>
      <w:r w:rsidRPr="004A1D43">
        <w:rPr>
          <w:b/>
          <w:noProof/>
        </w:rPr>
        <w:t>28</w:t>
      </w:r>
      <w:r w:rsidRPr="004A1D43">
        <w:rPr>
          <w:noProof/>
        </w:rPr>
        <w:t xml:space="preserve">, i333-i339 (2012). </w:t>
      </w:r>
      <w:hyperlink r:id="rId37" w:history="1">
        <w:r w:rsidRPr="004A1D43">
          <w:rPr>
            <w:rStyle w:val="Hyperlink"/>
            <w:noProof/>
          </w:rPr>
          <w:t>https://doi.org:10.1093/bioinformatics/bts378</w:t>
        </w:r>
      </w:hyperlink>
    </w:p>
    <w:p w14:paraId="2A2B7CCF" w14:textId="2B0834C5" w:rsidR="004A1D43" w:rsidRPr="004A1D43" w:rsidRDefault="004A1D43" w:rsidP="004A1D43">
      <w:pPr>
        <w:pStyle w:val="EndNoteBibliography"/>
        <w:ind w:left="720" w:hanging="720"/>
        <w:rPr>
          <w:noProof/>
        </w:rPr>
      </w:pPr>
      <w:r w:rsidRPr="004A1D43">
        <w:rPr>
          <w:noProof/>
        </w:rPr>
        <w:lastRenderedPageBreak/>
        <w:t>22</w:t>
      </w:r>
      <w:r w:rsidRPr="004A1D43">
        <w:rPr>
          <w:noProof/>
        </w:rPr>
        <w:tab/>
        <w:t>Chen, X.</w:t>
      </w:r>
      <w:r w:rsidRPr="004A1D43">
        <w:rPr>
          <w:i/>
          <w:noProof/>
        </w:rPr>
        <w:t xml:space="preserve"> et al.</w:t>
      </w:r>
      <w:r w:rsidRPr="004A1D43">
        <w:rPr>
          <w:noProof/>
        </w:rPr>
        <w:t xml:space="preserve"> Manta: rapid detection of structural variants and indels for germline and cancer sequencing applications. </w:t>
      </w:r>
      <w:r w:rsidRPr="004A1D43">
        <w:rPr>
          <w:i/>
          <w:noProof/>
        </w:rPr>
        <w:t>Bioinformatics</w:t>
      </w:r>
      <w:r w:rsidRPr="004A1D43">
        <w:rPr>
          <w:noProof/>
        </w:rPr>
        <w:t xml:space="preserve"> </w:t>
      </w:r>
      <w:r w:rsidRPr="004A1D43">
        <w:rPr>
          <w:b/>
          <w:noProof/>
        </w:rPr>
        <w:t>32</w:t>
      </w:r>
      <w:r w:rsidRPr="004A1D43">
        <w:rPr>
          <w:noProof/>
        </w:rPr>
        <w:t xml:space="preserve">, 1220-1222 (2016). </w:t>
      </w:r>
      <w:hyperlink r:id="rId38" w:history="1">
        <w:r w:rsidRPr="004A1D43">
          <w:rPr>
            <w:rStyle w:val="Hyperlink"/>
            <w:noProof/>
          </w:rPr>
          <w:t>https://doi.org:10.1093/bioinformatics/btv710</w:t>
        </w:r>
      </w:hyperlink>
    </w:p>
    <w:p w14:paraId="6297789B" w14:textId="61386685" w:rsidR="004A1D43" w:rsidRPr="004A1D43" w:rsidRDefault="004A1D43" w:rsidP="004A1D43">
      <w:pPr>
        <w:pStyle w:val="EndNoteBibliography"/>
        <w:ind w:left="720" w:hanging="720"/>
        <w:rPr>
          <w:noProof/>
        </w:rPr>
      </w:pPr>
      <w:r w:rsidRPr="004A1D43">
        <w:rPr>
          <w:noProof/>
        </w:rPr>
        <w:t>23</w:t>
      </w:r>
      <w:r w:rsidRPr="004A1D43">
        <w:rPr>
          <w:noProof/>
        </w:rPr>
        <w:tab/>
        <w:t>Cameron, D. L.</w:t>
      </w:r>
      <w:r w:rsidRPr="004A1D43">
        <w:rPr>
          <w:i/>
          <w:noProof/>
        </w:rPr>
        <w:t xml:space="preserve"> et al.</w:t>
      </w:r>
      <w:r w:rsidRPr="004A1D43">
        <w:rPr>
          <w:noProof/>
        </w:rPr>
        <w:t xml:space="preserve"> GRIDSS: sensitive and specific genomic rearrangement detection using positional de Bruijn graph assembly. </w:t>
      </w:r>
      <w:r w:rsidRPr="004A1D43">
        <w:rPr>
          <w:i/>
          <w:noProof/>
        </w:rPr>
        <w:t>Genome Res</w:t>
      </w:r>
      <w:r w:rsidRPr="004A1D43">
        <w:rPr>
          <w:noProof/>
        </w:rPr>
        <w:t xml:space="preserve"> </w:t>
      </w:r>
      <w:r w:rsidRPr="004A1D43">
        <w:rPr>
          <w:b/>
          <w:noProof/>
        </w:rPr>
        <w:t>27</w:t>
      </w:r>
      <w:r w:rsidRPr="004A1D43">
        <w:rPr>
          <w:noProof/>
        </w:rPr>
        <w:t xml:space="preserve">, 2050-2060 (2017). </w:t>
      </w:r>
      <w:hyperlink r:id="rId39" w:history="1">
        <w:r w:rsidRPr="004A1D43">
          <w:rPr>
            <w:rStyle w:val="Hyperlink"/>
            <w:noProof/>
          </w:rPr>
          <w:t>https://doi.org:10.1101/gr.222109.117</w:t>
        </w:r>
      </w:hyperlink>
    </w:p>
    <w:p w14:paraId="3A43FA22" w14:textId="5C126876" w:rsidR="004A1D43" w:rsidRPr="004A1D43" w:rsidRDefault="004A1D43" w:rsidP="004A1D43">
      <w:pPr>
        <w:pStyle w:val="EndNoteBibliography"/>
        <w:ind w:left="720" w:hanging="720"/>
        <w:rPr>
          <w:noProof/>
        </w:rPr>
      </w:pPr>
      <w:r w:rsidRPr="004A1D43">
        <w:rPr>
          <w:noProof/>
        </w:rPr>
        <w:t>24</w:t>
      </w:r>
      <w:r w:rsidRPr="004A1D43">
        <w:rPr>
          <w:noProof/>
        </w:rPr>
        <w:tab/>
        <w:t xml:space="preserve">Layer, R. M., Chiang, C., Quinlan, A. R. &amp; Hall, I. M. LUMPY: a probabilistic framework for structural variant discovery. </w:t>
      </w:r>
      <w:r w:rsidRPr="004A1D43">
        <w:rPr>
          <w:i/>
          <w:noProof/>
        </w:rPr>
        <w:t>Genome Biol</w:t>
      </w:r>
      <w:r w:rsidRPr="004A1D43">
        <w:rPr>
          <w:noProof/>
        </w:rPr>
        <w:t xml:space="preserve"> </w:t>
      </w:r>
      <w:r w:rsidRPr="004A1D43">
        <w:rPr>
          <w:b/>
          <w:noProof/>
        </w:rPr>
        <w:t>15</w:t>
      </w:r>
      <w:r w:rsidRPr="004A1D43">
        <w:rPr>
          <w:noProof/>
        </w:rPr>
        <w:t xml:space="preserve">, R84 (2014). </w:t>
      </w:r>
      <w:hyperlink r:id="rId40" w:history="1">
        <w:r w:rsidRPr="004A1D43">
          <w:rPr>
            <w:rStyle w:val="Hyperlink"/>
            <w:noProof/>
          </w:rPr>
          <w:t>https://doi.org:10.1186/gb-2014-15-6-r84</w:t>
        </w:r>
      </w:hyperlink>
    </w:p>
    <w:p w14:paraId="0EA486EB" w14:textId="1E669DD7" w:rsidR="004A1D43" w:rsidRPr="004A1D43" w:rsidRDefault="004A1D43" w:rsidP="004A1D43">
      <w:pPr>
        <w:pStyle w:val="EndNoteBibliography"/>
        <w:ind w:left="720" w:hanging="720"/>
        <w:rPr>
          <w:noProof/>
        </w:rPr>
      </w:pPr>
      <w:r w:rsidRPr="004A1D43">
        <w:rPr>
          <w:noProof/>
        </w:rPr>
        <w:t>25</w:t>
      </w:r>
      <w:r w:rsidRPr="004A1D43">
        <w:rPr>
          <w:noProof/>
        </w:rPr>
        <w:tab/>
        <w:t>Jeffares, D. C.</w:t>
      </w:r>
      <w:r w:rsidRPr="004A1D43">
        <w:rPr>
          <w:i/>
          <w:noProof/>
        </w:rPr>
        <w:t xml:space="preserve"> et al.</w:t>
      </w:r>
      <w:r w:rsidRPr="004A1D43">
        <w:rPr>
          <w:noProof/>
        </w:rPr>
        <w:t xml:space="preserve"> Transient structural variations have strong effects on quantitative traits and reproductive isolation in fission yeast. </w:t>
      </w:r>
      <w:r w:rsidRPr="004A1D43">
        <w:rPr>
          <w:i/>
          <w:noProof/>
        </w:rPr>
        <w:t>Nat Commun</w:t>
      </w:r>
      <w:r w:rsidRPr="004A1D43">
        <w:rPr>
          <w:noProof/>
        </w:rPr>
        <w:t xml:space="preserve"> </w:t>
      </w:r>
      <w:r w:rsidRPr="004A1D43">
        <w:rPr>
          <w:b/>
          <w:noProof/>
        </w:rPr>
        <w:t>8</w:t>
      </w:r>
      <w:r w:rsidRPr="004A1D43">
        <w:rPr>
          <w:noProof/>
        </w:rPr>
        <w:t xml:space="preserve">, 14061 (2017). </w:t>
      </w:r>
      <w:hyperlink r:id="rId41" w:history="1">
        <w:r w:rsidRPr="004A1D43">
          <w:rPr>
            <w:rStyle w:val="Hyperlink"/>
            <w:noProof/>
          </w:rPr>
          <w:t>https://doi.org:10.1038/ncomms14061</w:t>
        </w:r>
      </w:hyperlink>
    </w:p>
    <w:p w14:paraId="4DB5C7C4" w14:textId="6EB7283C" w:rsidR="004A1D43" w:rsidRPr="004A1D43" w:rsidRDefault="004A1D43" w:rsidP="004A1D43">
      <w:pPr>
        <w:pStyle w:val="EndNoteBibliography"/>
        <w:ind w:left="720" w:hanging="720"/>
        <w:rPr>
          <w:noProof/>
        </w:rPr>
      </w:pPr>
      <w:r w:rsidRPr="004A1D43">
        <w:rPr>
          <w:noProof/>
        </w:rPr>
        <w:t>26</w:t>
      </w:r>
      <w:r w:rsidRPr="004A1D43">
        <w:rPr>
          <w:noProof/>
        </w:rPr>
        <w:tab/>
        <w:t>Chiang, C.</w:t>
      </w:r>
      <w:r w:rsidRPr="004A1D43">
        <w:rPr>
          <w:i/>
          <w:noProof/>
        </w:rPr>
        <w:t xml:space="preserve"> et al.</w:t>
      </w:r>
      <w:r w:rsidRPr="004A1D43">
        <w:rPr>
          <w:noProof/>
        </w:rPr>
        <w:t xml:space="preserve"> SpeedSeq: ultra-fast personal genome analysis and interpretation. </w:t>
      </w:r>
      <w:r w:rsidRPr="004A1D43">
        <w:rPr>
          <w:i/>
          <w:noProof/>
        </w:rPr>
        <w:t>Nat Methods</w:t>
      </w:r>
      <w:r w:rsidRPr="004A1D43">
        <w:rPr>
          <w:noProof/>
        </w:rPr>
        <w:t xml:space="preserve"> </w:t>
      </w:r>
      <w:r w:rsidRPr="004A1D43">
        <w:rPr>
          <w:b/>
          <w:noProof/>
        </w:rPr>
        <w:t>12</w:t>
      </w:r>
      <w:r w:rsidRPr="004A1D43">
        <w:rPr>
          <w:noProof/>
        </w:rPr>
        <w:t xml:space="preserve">, 966-968 (2015). </w:t>
      </w:r>
      <w:hyperlink r:id="rId42" w:history="1">
        <w:r w:rsidRPr="004A1D43">
          <w:rPr>
            <w:rStyle w:val="Hyperlink"/>
            <w:noProof/>
          </w:rPr>
          <w:t>https://doi.org:10.1038/nmeth.3505</w:t>
        </w:r>
      </w:hyperlink>
    </w:p>
    <w:p w14:paraId="0FDE150B" w14:textId="15604E28" w:rsidR="004A1D43" w:rsidRPr="004A1D43" w:rsidRDefault="004A1D43" w:rsidP="004A1D43">
      <w:pPr>
        <w:pStyle w:val="EndNoteBibliography"/>
        <w:ind w:left="720" w:hanging="720"/>
        <w:rPr>
          <w:noProof/>
        </w:rPr>
      </w:pPr>
      <w:r w:rsidRPr="004A1D43">
        <w:rPr>
          <w:noProof/>
        </w:rPr>
        <w:t>27</w:t>
      </w:r>
      <w:r w:rsidRPr="004A1D43">
        <w:rPr>
          <w:noProof/>
        </w:rPr>
        <w:tab/>
        <w:t>Uhrig, S.</w:t>
      </w:r>
      <w:r w:rsidRPr="004A1D43">
        <w:rPr>
          <w:i/>
          <w:noProof/>
        </w:rPr>
        <w:t xml:space="preserve"> et al.</w:t>
      </w:r>
      <w:r w:rsidRPr="004A1D43">
        <w:rPr>
          <w:noProof/>
        </w:rPr>
        <w:t xml:space="preserve"> Accurate and efficient detection of gene fusions from RNA sequencing data. </w:t>
      </w:r>
      <w:r w:rsidRPr="004A1D43">
        <w:rPr>
          <w:i/>
          <w:noProof/>
        </w:rPr>
        <w:t>Genome Res</w:t>
      </w:r>
      <w:r w:rsidRPr="004A1D43">
        <w:rPr>
          <w:noProof/>
        </w:rPr>
        <w:t xml:space="preserve"> </w:t>
      </w:r>
      <w:r w:rsidRPr="004A1D43">
        <w:rPr>
          <w:b/>
          <w:noProof/>
        </w:rPr>
        <w:t>31</w:t>
      </w:r>
      <w:r w:rsidRPr="004A1D43">
        <w:rPr>
          <w:noProof/>
        </w:rPr>
        <w:t xml:space="preserve">, 448-460 (2021). </w:t>
      </w:r>
      <w:hyperlink r:id="rId43" w:history="1">
        <w:r w:rsidRPr="004A1D43">
          <w:rPr>
            <w:rStyle w:val="Hyperlink"/>
            <w:noProof/>
          </w:rPr>
          <w:t>https://doi.org:10.1101/gr.257246.119</w:t>
        </w:r>
      </w:hyperlink>
    </w:p>
    <w:p w14:paraId="260EC9C5" w14:textId="69ABE17A" w:rsidR="004A1D43" w:rsidRPr="004A1D43" w:rsidRDefault="004A1D43" w:rsidP="004A1D43">
      <w:pPr>
        <w:pStyle w:val="EndNoteBibliography"/>
        <w:ind w:left="720" w:hanging="720"/>
        <w:rPr>
          <w:noProof/>
        </w:rPr>
      </w:pPr>
      <w:r w:rsidRPr="004A1D43">
        <w:rPr>
          <w:noProof/>
        </w:rPr>
        <w:t>28</w:t>
      </w:r>
      <w:r w:rsidRPr="004A1D43">
        <w:rPr>
          <w:noProof/>
        </w:rPr>
        <w:tab/>
        <w:t>Nicorici, D.</w:t>
      </w:r>
      <w:r w:rsidRPr="004A1D43">
        <w:rPr>
          <w:i/>
          <w:noProof/>
        </w:rPr>
        <w:t xml:space="preserve"> et al.</w:t>
      </w:r>
      <w:r w:rsidRPr="004A1D43">
        <w:rPr>
          <w:noProof/>
        </w:rPr>
        <w:t xml:space="preserve"> &lt;strong&gt;FusionCatcher&lt;/strong&gt; – a tool for finding somatic fusion genes in paired-end RNA-sequencing data. </w:t>
      </w:r>
      <w:r w:rsidRPr="004A1D43">
        <w:rPr>
          <w:i/>
          <w:noProof/>
        </w:rPr>
        <w:t>bioRxiv</w:t>
      </w:r>
      <w:r w:rsidRPr="004A1D43">
        <w:rPr>
          <w:noProof/>
        </w:rPr>
        <w:t xml:space="preserve">, 011650 (2014). </w:t>
      </w:r>
      <w:hyperlink r:id="rId44" w:history="1">
        <w:r w:rsidRPr="004A1D43">
          <w:rPr>
            <w:rStyle w:val="Hyperlink"/>
            <w:noProof/>
          </w:rPr>
          <w:t>https://doi.org:10.1101/011650</w:t>
        </w:r>
      </w:hyperlink>
    </w:p>
    <w:p w14:paraId="7A958EAC" w14:textId="5CBE6013" w:rsidR="004A1D43" w:rsidRPr="004A1D43" w:rsidRDefault="004A1D43" w:rsidP="004A1D43">
      <w:pPr>
        <w:pStyle w:val="EndNoteBibliography"/>
        <w:ind w:left="720" w:hanging="720"/>
        <w:rPr>
          <w:noProof/>
        </w:rPr>
      </w:pPr>
      <w:r w:rsidRPr="004A1D43">
        <w:rPr>
          <w:noProof/>
        </w:rPr>
        <w:t>29</w:t>
      </w:r>
      <w:r w:rsidRPr="004A1D43">
        <w:rPr>
          <w:noProof/>
        </w:rPr>
        <w:tab/>
        <w:t xml:space="preserve">Bray, N. L., Pimentel, H., Melsted, P. &amp; Pachter, L. Near-optimal probabilistic RNA-seq quantification. </w:t>
      </w:r>
      <w:r w:rsidRPr="004A1D43">
        <w:rPr>
          <w:i/>
          <w:noProof/>
        </w:rPr>
        <w:t>Nat Biotechnol</w:t>
      </w:r>
      <w:r w:rsidRPr="004A1D43">
        <w:rPr>
          <w:noProof/>
        </w:rPr>
        <w:t xml:space="preserve"> </w:t>
      </w:r>
      <w:r w:rsidRPr="004A1D43">
        <w:rPr>
          <w:b/>
          <w:noProof/>
        </w:rPr>
        <w:t>34</w:t>
      </w:r>
      <w:r w:rsidRPr="004A1D43">
        <w:rPr>
          <w:noProof/>
        </w:rPr>
        <w:t xml:space="preserve">, 525-527 (2016). </w:t>
      </w:r>
      <w:hyperlink r:id="rId45" w:history="1">
        <w:r w:rsidRPr="004A1D43">
          <w:rPr>
            <w:rStyle w:val="Hyperlink"/>
            <w:noProof/>
          </w:rPr>
          <w:t>https://doi.org:10.1038/nbt.3519</w:t>
        </w:r>
      </w:hyperlink>
    </w:p>
    <w:p w14:paraId="68170B37" w14:textId="0489FFE5" w:rsidR="004A1D43" w:rsidRPr="004A1D43" w:rsidRDefault="004A1D43" w:rsidP="004A1D43">
      <w:pPr>
        <w:pStyle w:val="EndNoteBibliography"/>
        <w:ind w:left="720" w:hanging="720"/>
        <w:rPr>
          <w:noProof/>
        </w:rPr>
      </w:pPr>
      <w:r w:rsidRPr="004A1D43">
        <w:rPr>
          <w:noProof/>
        </w:rPr>
        <w:t>30</w:t>
      </w:r>
      <w:r w:rsidRPr="004A1D43">
        <w:rPr>
          <w:noProof/>
        </w:rPr>
        <w:tab/>
        <w:t xml:space="preserve">Ma, C., Shao, M. &amp; Kingsford, C. SQUID: transcriptomic structural variation detection from RNA-seq. </w:t>
      </w:r>
      <w:r w:rsidRPr="004A1D43">
        <w:rPr>
          <w:i/>
          <w:noProof/>
        </w:rPr>
        <w:t>Genome Biol</w:t>
      </w:r>
      <w:r w:rsidRPr="004A1D43">
        <w:rPr>
          <w:noProof/>
        </w:rPr>
        <w:t xml:space="preserve"> </w:t>
      </w:r>
      <w:r w:rsidRPr="004A1D43">
        <w:rPr>
          <w:b/>
          <w:noProof/>
        </w:rPr>
        <w:t>19</w:t>
      </w:r>
      <w:r w:rsidRPr="004A1D43">
        <w:rPr>
          <w:noProof/>
        </w:rPr>
        <w:t xml:space="preserve">, 52 (2018). </w:t>
      </w:r>
      <w:hyperlink r:id="rId46" w:history="1">
        <w:r w:rsidRPr="004A1D43">
          <w:rPr>
            <w:rStyle w:val="Hyperlink"/>
            <w:noProof/>
          </w:rPr>
          <w:t>https://doi.org:10.1186/s13059-018-1421-5</w:t>
        </w:r>
      </w:hyperlink>
    </w:p>
    <w:p w14:paraId="0AF6C898" w14:textId="7D56F3AB" w:rsidR="004A1D43" w:rsidRPr="004A1D43" w:rsidRDefault="004A1D43" w:rsidP="004A1D43">
      <w:pPr>
        <w:pStyle w:val="EndNoteBibliography"/>
        <w:ind w:left="720" w:hanging="720"/>
        <w:rPr>
          <w:noProof/>
        </w:rPr>
      </w:pPr>
      <w:r w:rsidRPr="004A1D43">
        <w:rPr>
          <w:noProof/>
        </w:rPr>
        <w:t>31</w:t>
      </w:r>
      <w:r w:rsidRPr="004A1D43">
        <w:rPr>
          <w:noProof/>
        </w:rPr>
        <w:tab/>
        <w:t>Haas, B. J.</w:t>
      </w:r>
      <w:r w:rsidRPr="004A1D43">
        <w:rPr>
          <w:i/>
          <w:noProof/>
        </w:rPr>
        <w:t xml:space="preserve"> et al.</w:t>
      </w:r>
      <w:r w:rsidRPr="004A1D43">
        <w:rPr>
          <w:noProof/>
        </w:rPr>
        <w:t xml:space="preserve"> STAR-Fusion: Fast and Accurate Fusion Transcript Detection from RNA-Seq. </w:t>
      </w:r>
      <w:r w:rsidRPr="004A1D43">
        <w:rPr>
          <w:i/>
          <w:noProof/>
        </w:rPr>
        <w:t>bioRxiv</w:t>
      </w:r>
      <w:r w:rsidRPr="004A1D43">
        <w:rPr>
          <w:noProof/>
        </w:rPr>
        <w:t xml:space="preserve">, 120295 (2017). </w:t>
      </w:r>
      <w:hyperlink r:id="rId47" w:history="1">
        <w:r w:rsidRPr="004A1D43">
          <w:rPr>
            <w:rStyle w:val="Hyperlink"/>
            <w:noProof/>
          </w:rPr>
          <w:t>https://doi.org:10.1101/120295</w:t>
        </w:r>
      </w:hyperlink>
    </w:p>
    <w:p w14:paraId="3FA7A8F4" w14:textId="627C8C83" w:rsidR="004A1D43" w:rsidRPr="004A1D43" w:rsidRDefault="004A1D43" w:rsidP="004A1D43">
      <w:pPr>
        <w:pStyle w:val="EndNoteBibliography"/>
        <w:ind w:left="720" w:hanging="720"/>
        <w:rPr>
          <w:noProof/>
        </w:rPr>
      </w:pPr>
      <w:r w:rsidRPr="002E6D51">
        <w:rPr>
          <w:noProof/>
          <w:lang w:val="fi-FI"/>
        </w:rPr>
        <w:t>32</w:t>
      </w:r>
      <w:r w:rsidRPr="002E6D51">
        <w:rPr>
          <w:noProof/>
          <w:lang w:val="fi-FI"/>
        </w:rPr>
        <w:tab/>
        <w:t>Bolotin, D. A.</w:t>
      </w:r>
      <w:r w:rsidRPr="002E6D51">
        <w:rPr>
          <w:i/>
          <w:noProof/>
          <w:lang w:val="fi-FI"/>
        </w:rPr>
        <w:t xml:space="preserve"> et al.</w:t>
      </w:r>
      <w:r w:rsidRPr="002E6D51">
        <w:rPr>
          <w:noProof/>
          <w:lang w:val="fi-FI"/>
        </w:rPr>
        <w:t xml:space="preserve"> </w:t>
      </w:r>
      <w:r w:rsidRPr="004A1D43">
        <w:rPr>
          <w:noProof/>
        </w:rPr>
        <w:t xml:space="preserve">MiXCR: software for comprehensive adaptive immunity profiling. </w:t>
      </w:r>
      <w:r w:rsidRPr="004A1D43">
        <w:rPr>
          <w:i/>
          <w:noProof/>
        </w:rPr>
        <w:t>Nat Methods</w:t>
      </w:r>
      <w:r w:rsidRPr="004A1D43">
        <w:rPr>
          <w:noProof/>
        </w:rPr>
        <w:t xml:space="preserve"> </w:t>
      </w:r>
      <w:r w:rsidRPr="004A1D43">
        <w:rPr>
          <w:b/>
          <w:noProof/>
        </w:rPr>
        <w:t>12</w:t>
      </w:r>
      <w:r w:rsidRPr="004A1D43">
        <w:rPr>
          <w:noProof/>
        </w:rPr>
        <w:t xml:space="preserve">, 380-381 (2015). </w:t>
      </w:r>
      <w:hyperlink r:id="rId48" w:history="1">
        <w:r w:rsidRPr="004A1D43">
          <w:rPr>
            <w:rStyle w:val="Hyperlink"/>
            <w:noProof/>
          </w:rPr>
          <w:t>https://doi.org:10.1038/nmeth.3364</w:t>
        </w:r>
      </w:hyperlink>
    </w:p>
    <w:p w14:paraId="06CBD6F5" w14:textId="03FE86E6" w:rsidR="004A1D43" w:rsidRPr="004A1D43" w:rsidRDefault="004A1D43" w:rsidP="004A1D43">
      <w:pPr>
        <w:pStyle w:val="EndNoteBibliography"/>
        <w:ind w:left="720" w:hanging="720"/>
        <w:rPr>
          <w:noProof/>
        </w:rPr>
      </w:pPr>
      <w:r w:rsidRPr="004A1D43">
        <w:rPr>
          <w:noProof/>
        </w:rPr>
        <w:t>33</w:t>
      </w:r>
      <w:r w:rsidRPr="004A1D43">
        <w:rPr>
          <w:noProof/>
        </w:rPr>
        <w:tab/>
        <w:t>Chen, C.</w:t>
      </w:r>
      <w:r w:rsidRPr="004A1D43">
        <w:rPr>
          <w:i/>
          <w:noProof/>
        </w:rPr>
        <w:t xml:space="preserve"> et al.</w:t>
      </w:r>
      <w:r w:rsidRPr="004A1D43">
        <w:rPr>
          <w:noProof/>
        </w:rPr>
        <w:t xml:space="preserve"> Single-cell multiomics reveals increased plasticity, resistant populations, and stem-cell-like blasts in KMT2A-rearranged leukemia. </w:t>
      </w:r>
      <w:r w:rsidRPr="004A1D43">
        <w:rPr>
          <w:i/>
          <w:noProof/>
        </w:rPr>
        <w:t>Blood</w:t>
      </w:r>
      <w:r w:rsidRPr="004A1D43">
        <w:rPr>
          <w:noProof/>
        </w:rPr>
        <w:t xml:space="preserve"> </w:t>
      </w:r>
      <w:r w:rsidRPr="004A1D43">
        <w:rPr>
          <w:b/>
          <w:noProof/>
        </w:rPr>
        <w:t>139</w:t>
      </w:r>
      <w:r w:rsidRPr="004A1D43">
        <w:rPr>
          <w:noProof/>
        </w:rPr>
        <w:t xml:space="preserve">, 2198-2211 (2022). </w:t>
      </w:r>
      <w:hyperlink r:id="rId49" w:history="1">
        <w:r w:rsidRPr="004A1D43">
          <w:rPr>
            <w:rStyle w:val="Hyperlink"/>
            <w:noProof/>
          </w:rPr>
          <w:t>https://doi.org:10.1182/blood.2021013442</w:t>
        </w:r>
      </w:hyperlink>
    </w:p>
    <w:p w14:paraId="3F5459FB" w14:textId="1BAF2D52" w:rsidR="004A1D43" w:rsidRPr="004A1D43" w:rsidRDefault="004A1D43" w:rsidP="004A1D43">
      <w:pPr>
        <w:pStyle w:val="EndNoteBibliography"/>
        <w:ind w:left="720" w:hanging="720"/>
        <w:rPr>
          <w:noProof/>
        </w:rPr>
      </w:pPr>
      <w:r w:rsidRPr="004A1D43">
        <w:rPr>
          <w:noProof/>
        </w:rPr>
        <w:t>34</w:t>
      </w:r>
      <w:r w:rsidRPr="004A1D43">
        <w:rPr>
          <w:noProof/>
        </w:rPr>
        <w:tab/>
        <w:t>Ritchie, M. E.</w:t>
      </w:r>
      <w:r w:rsidRPr="004A1D43">
        <w:rPr>
          <w:i/>
          <w:noProof/>
        </w:rPr>
        <w:t xml:space="preserve"> et al.</w:t>
      </w:r>
      <w:r w:rsidRPr="004A1D43">
        <w:rPr>
          <w:noProof/>
        </w:rPr>
        <w:t xml:space="preserve"> limma powers differential expression analyses for RNA-sequencing and microarray studies. </w:t>
      </w:r>
      <w:r w:rsidRPr="004A1D43">
        <w:rPr>
          <w:i/>
          <w:noProof/>
        </w:rPr>
        <w:t>Nucleic Acids Research</w:t>
      </w:r>
      <w:r w:rsidRPr="004A1D43">
        <w:rPr>
          <w:noProof/>
        </w:rPr>
        <w:t xml:space="preserve"> </w:t>
      </w:r>
      <w:r w:rsidRPr="004A1D43">
        <w:rPr>
          <w:b/>
          <w:noProof/>
        </w:rPr>
        <w:t>43</w:t>
      </w:r>
      <w:r w:rsidRPr="004A1D43">
        <w:rPr>
          <w:noProof/>
        </w:rPr>
        <w:t xml:space="preserve">, e47-e47 (2015). </w:t>
      </w:r>
      <w:hyperlink r:id="rId50" w:history="1">
        <w:r w:rsidRPr="004A1D43">
          <w:rPr>
            <w:rStyle w:val="Hyperlink"/>
            <w:noProof/>
          </w:rPr>
          <w:t>https://doi.org:10.1093/nar/gkv007</w:t>
        </w:r>
      </w:hyperlink>
    </w:p>
    <w:p w14:paraId="5D7510F3" w14:textId="33E56C34" w:rsidR="004A1D43" w:rsidRPr="004A1D43" w:rsidRDefault="004A1D43" w:rsidP="004A1D43">
      <w:pPr>
        <w:pStyle w:val="EndNoteBibliography"/>
        <w:ind w:left="720" w:hanging="720"/>
        <w:rPr>
          <w:noProof/>
        </w:rPr>
      </w:pPr>
      <w:r w:rsidRPr="004A1D43">
        <w:rPr>
          <w:noProof/>
        </w:rPr>
        <w:t>35</w:t>
      </w:r>
      <w:r w:rsidRPr="004A1D43">
        <w:rPr>
          <w:noProof/>
        </w:rPr>
        <w:tab/>
        <w:t>Liu, Y.</w:t>
      </w:r>
      <w:r w:rsidRPr="004A1D43">
        <w:rPr>
          <w:i/>
          <w:noProof/>
        </w:rPr>
        <w:t xml:space="preserve"> et al.</w:t>
      </w:r>
      <w:r w:rsidRPr="004A1D43">
        <w:rPr>
          <w:noProof/>
        </w:rPr>
        <w:t xml:space="preserve"> Discovery of regulatory noncoding variants in individual cancer genomes by using cis-X. </w:t>
      </w:r>
      <w:r w:rsidRPr="004A1D43">
        <w:rPr>
          <w:i/>
          <w:noProof/>
        </w:rPr>
        <w:t>Nat Genet</w:t>
      </w:r>
      <w:r w:rsidRPr="004A1D43">
        <w:rPr>
          <w:noProof/>
        </w:rPr>
        <w:t xml:space="preserve"> </w:t>
      </w:r>
      <w:r w:rsidRPr="004A1D43">
        <w:rPr>
          <w:b/>
          <w:noProof/>
        </w:rPr>
        <w:t>52</w:t>
      </w:r>
      <w:r w:rsidRPr="004A1D43">
        <w:rPr>
          <w:noProof/>
        </w:rPr>
        <w:t xml:space="preserve">, 811-818 (2020). </w:t>
      </w:r>
      <w:hyperlink r:id="rId51" w:history="1">
        <w:r w:rsidRPr="004A1D43">
          <w:rPr>
            <w:rStyle w:val="Hyperlink"/>
            <w:noProof/>
          </w:rPr>
          <w:t>https://doi.org:10.1038/s41588-020-0659-5</w:t>
        </w:r>
      </w:hyperlink>
    </w:p>
    <w:p w14:paraId="533FFFA5" w14:textId="63E153E2" w:rsidR="004A1D43" w:rsidRPr="004A1D43" w:rsidRDefault="004A1D43" w:rsidP="004A1D43">
      <w:pPr>
        <w:pStyle w:val="EndNoteBibliography"/>
        <w:ind w:left="720" w:hanging="720"/>
        <w:rPr>
          <w:noProof/>
        </w:rPr>
      </w:pPr>
      <w:r w:rsidRPr="004A1D43">
        <w:rPr>
          <w:noProof/>
        </w:rPr>
        <w:t>36</w:t>
      </w:r>
      <w:r w:rsidRPr="004A1D43">
        <w:rPr>
          <w:noProof/>
        </w:rPr>
        <w:tab/>
        <w:t>Pounds, S.</w:t>
      </w:r>
      <w:r w:rsidRPr="004A1D43">
        <w:rPr>
          <w:i/>
          <w:noProof/>
        </w:rPr>
        <w:t xml:space="preserve"> et al.</w:t>
      </w:r>
      <w:r w:rsidRPr="004A1D43">
        <w:rPr>
          <w:noProof/>
        </w:rPr>
        <w:t xml:space="preserve"> A genomic random interval model for statistical analysis of genomic lesion data. </w:t>
      </w:r>
      <w:r w:rsidRPr="004A1D43">
        <w:rPr>
          <w:i/>
          <w:noProof/>
        </w:rPr>
        <w:t>Bioinformatics</w:t>
      </w:r>
      <w:r w:rsidRPr="004A1D43">
        <w:rPr>
          <w:noProof/>
        </w:rPr>
        <w:t xml:space="preserve"> </w:t>
      </w:r>
      <w:r w:rsidRPr="004A1D43">
        <w:rPr>
          <w:b/>
          <w:noProof/>
        </w:rPr>
        <w:t>29</w:t>
      </w:r>
      <w:r w:rsidRPr="004A1D43">
        <w:rPr>
          <w:noProof/>
        </w:rPr>
        <w:t xml:space="preserve">, 2088-2095 (2013). </w:t>
      </w:r>
      <w:hyperlink r:id="rId52" w:history="1">
        <w:r w:rsidRPr="004A1D43">
          <w:rPr>
            <w:rStyle w:val="Hyperlink"/>
            <w:noProof/>
          </w:rPr>
          <w:t>https://doi.org:10.1093/bioinformatics/btt372</w:t>
        </w:r>
      </w:hyperlink>
    </w:p>
    <w:p w14:paraId="1B781868" w14:textId="3145AD2F" w:rsidR="004A1D43" w:rsidRPr="004A1D43" w:rsidRDefault="004A1D43" w:rsidP="004A1D43">
      <w:pPr>
        <w:pStyle w:val="EndNoteBibliography"/>
        <w:ind w:left="720" w:hanging="720"/>
        <w:rPr>
          <w:noProof/>
        </w:rPr>
      </w:pPr>
      <w:r w:rsidRPr="004A1D43">
        <w:rPr>
          <w:noProof/>
        </w:rPr>
        <w:t>37</w:t>
      </w:r>
      <w:r w:rsidRPr="004A1D43">
        <w:rPr>
          <w:noProof/>
        </w:rPr>
        <w:tab/>
        <w:t xml:space="preserve">Heinze, G. &amp; Schemper, M. A solution to the problem of monotone likelihood in Cox regression. </w:t>
      </w:r>
      <w:r w:rsidRPr="004A1D43">
        <w:rPr>
          <w:i/>
          <w:noProof/>
        </w:rPr>
        <w:t>Biometrics</w:t>
      </w:r>
      <w:r w:rsidRPr="004A1D43">
        <w:rPr>
          <w:noProof/>
        </w:rPr>
        <w:t xml:space="preserve"> </w:t>
      </w:r>
      <w:r w:rsidRPr="004A1D43">
        <w:rPr>
          <w:b/>
          <w:noProof/>
        </w:rPr>
        <w:t>57</w:t>
      </w:r>
      <w:r w:rsidRPr="004A1D43">
        <w:rPr>
          <w:noProof/>
        </w:rPr>
        <w:t xml:space="preserve">, 114-119 (2001). </w:t>
      </w:r>
      <w:hyperlink r:id="rId53" w:history="1">
        <w:r w:rsidRPr="004A1D43">
          <w:rPr>
            <w:rStyle w:val="Hyperlink"/>
            <w:noProof/>
          </w:rPr>
          <w:t>https://doi.org:10.1111/j.0006-341x.2001.00114.x</w:t>
        </w:r>
      </w:hyperlink>
    </w:p>
    <w:p w14:paraId="4A7B0F8B" w14:textId="220F8471" w:rsidR="004A1D43" w:rsidRPr="004A1D43" w:rsidRDefault="004A1D43" w:rsidP="004A1D43">
      <w:pPr>
        <w:pStyle w:val="EndNoteBibliography"/>
        <w:ind w:left="720" w:hanging="720"/>
        <w:rPr>
          <w:noProof/>
        </w:rPr>
      </w:pPr>
      <w:r w:rsidRPr="004A1D43">
        <w:rPr>
          <w:noProof/>
        </w:rPr>
        <w:t>38</w:t>
      </w:r>
      <w:r w:rsidRPr="004A1D43">
        <w:rPr>
          <w:noProof/>
        </w:rPr>
        <w:tab/>
        <w:t xml:space="preserve">Heinze, G. &amp; Schemper, M. A solution to the problem of separation in logistic regression. </w:t>
      </w:r>
      <w:r w:rsidRPr="004A1D43">
        <w:rPr>
          <w:i/>
          <w:noProof/>
        </w:rPr>
        <w:t>Stat Med</w:t>
      </w:r>
      <w:r w:rsidRPr="004A1D43">
        <w:rPr>
          <w:noProof/>
        </w:rPr>
        <w:t xml:space="preserve"> </w:t>
      </w:r>
      <w:r w:rsidRPr="004A1D43">
        <w:rPr>
          <w:b/>
          <w:noProof/>
        </w:rPr>
        <w:t>21</w:t>
      </w:r>
      <w:r w:rsidRPr="004A1D43">
        <w:rPr>
          <w:noProof/>
        </w:rPr>
        <w:t xml:space="preserve">, 2409-2419 (2002). </w:t>
      </w:r>
      <w:hyperlink r:id="rId54" w:history="1">
        <w:r w:rsidRPr="004A1D43">
          <w:rPr>
            <w:rStyle w:val="Hyperlink"/>
            <w:noProof/>
          </w:rPr>
          <w:t>https://doi.org:10.1002/sim.1047</w:t>
        </w:r>
      </w:hyperlink>
    </w:p>
    <w:p w14:paraId="2C081470" w14:textId="2D987CD9" w:rsidR="004A1D43" w:rsidRPr="004A1D43" w:rsidRDefault="004A1D43" w:rsidP="004A1D43">
      <w:pPr>
        <w:pStyle w:val="EndNoteBibliography"/>
        <w:ind w:left="720" w:hanging="720"/>
        <w:rPr>
          <w:noProof/>
        </w:rPr>
      </w:pPr>
      <w:r w:rsidRPr="004A1D43">
        <w:rPr>
          <w:noProof/>
        </w:rPr>
        <w:t>39</w:t>
      </w:r>
      <w:r w:rsidRPr="004A1D43">
        <w:rPr>
          <w:noProof/>
        </w:rPr>
        <w:tab/>
        <w:t xml:space="preserve">Goeman, J. J., Oosting, J., Cleton-Jansen, A. M., Anninga, J. K. &amp; van Houwelingen, H. C. Testing association of a pathway with survival using gene expression data. </w:t>
      </w:r>
      <w:r w:rsidRPr="004A1D43">
        <w:rPr>
          <w:i/>
          <w:noProof/>
        </w:rPr>
        <w:t>Bioinformatics</w:t>
      </w:r>
      <w:r w:rsidRPr="004A1D43">
        <w:rPr>
          <w:noProof/>
        </w:rPr>
        <w:t xml:space="preserve"> </w:t>
      </w:r>
      <w:r w:rsidRPr="004A1D43">
        <w:rPr>
          <w:b/>
          <w:noProof/>
        </w:rPr>
        <w:t>21</w:t>
      </w:r>
      <w:r w:rsidRPr="004A1D43">
        <w:rPr>
          <w:noProof/>
        </w:rPr>
        <w:t xml:space="preserve">, 1950-1957 (2005). </w:t>
      </w:r>
      <w:hyperlink r:id="rId55" w:history="1">
        <w:r w:rsidRPr="004A1D43">
          <w:rPr>
            <w:rStyle w:val="Hyperlink"/>
            <w:noProof/>
          </w:rPr>
          <w:t>https://doi.org:10.1093/bioinformatics/bti267</w:t>
        </w:r>
      </w:hyperlink>
    </w:p>
    <w:p w14:paraId="6B6345DD" w14:textId="16C76C84" w:rsidR="004A1D43" w:rsidRPr="004A1D43" w:rsidRDefault="004A1D43" w:rsidP="004A1D43">
      <w:pPr>
        <w:pStyle w:val="EndNoteBibliography"/>
        <w:ind w:left="720" w:hanging="720"/>
        <w:rPr>
          <w:noProof/>
        </w:rPr>
      </w:pPr>
      <w:r w:rsidRPr="004A1D43">
        <w:rPr>
          <w:noProof/>
        </w:rPr>
        <w:t>40</w:t>
      </w:r>
      <w:r w:rsidRPr="004A1D43">
        <w:rPr>
          <w:noProof/>
        </w:rPr>
        <w:tab/>
        <w:t xml:space="preserve">Goeman, J. J., van de Geer, S. A., de Kort, F. &amp; van Houwelingen, H. C. A global test for groups of genes: testing association with a clinical outcome. </w:t>
      </w:r>
      <w:r w:rsidRPr="004A1D43">
        <w:rPr>
          <w:i/>
          <w:noProof/>
        </w:rPr>
        <w:t>Bioinformatics</w:t>
      </w:r>
      <w:r w:rsidRPr="004A1D43">
        <w:rPr>
          <w:noProof/>
        </w:rPr>
        <w:t xml:space="preserve"> </w:t>
      </w:r>
      <w:r w:rsidRPr="004A1D43">
        <w:rPr>
          <w:b/>
          <w:noProof/>
        </w:rPr>
        <w:t>20</w:t>
      </w:r>
      <w:r w:rsidRPr="004A1D43">
        <w:rPr>
          <w:noProof/>
        </w:rPr>
        <w:t xml:space="preserve">, 93-99 (2004). </w:t>
      </w:r>
      <w:hyperlink r:id="rId56" w:history="1">
        <w:r w:rsidRPr="004A1D43">
          <w:rPr>
            <w:rStyle w:val="Hyperlink"/>
            <w:noProof/>
          </w:rPr>
          <w:t>https://doi.org:10.1093/bioinformatics/btg382</w:t>
        </w:r>
      </w:hyperlink>
    </w:p>
    <w:p w14:paraId="07D10FF7" w14:textId="4B12ED25" w:rsidR="004A1D43" w:rsidRPr="004A1D43" w:rsidRDefault="004A1D43" w:rsidP="004A1D43">
      <w:pPr>
        <w:pStyle w:val="EndNoteBibliography"/>
        <w:ind w:left="720" w:hanging="720"/>
        <w:rPr>
          <w:noProof/>
        </w:rPr>
      </w:pPr>
      <w:r w:rsidRPr="004A1D43">
        <w:rPr>
          <w:noProof/>
        </w:rPr>
        <w:t>41</w:t>
      </w:r>
      <w:r w:rsidRPr="004A1D43">
        <w:rPr>
          <w:noProof/>
        </w:rPr>
        <w:tab/>
        <w:t xml:space="preserve">Pounds, S. &amp; Cheng, C. Robust estimation of the false discovery rate. </w:t>
      </w:r>
      <w:r w:rsidRPr="004A1D43">
        <w:rPr>
          <w:i/>
          <w:noProof/>
        </w:rPr>
        <w:t>Bioinformatics</w:t>
      </w:r>
      <w:r w:rsidRPr="004A1D43">
        <w:rPr>
          <w:noProof/>
        </w:rPr>
        <w:t xml:space="preserve"> </w:t>
      </w:r>
      <w:r w:rsidRPr="004A1D43">
        <w:rPr>
          <w:b/>
          <w:noProof/>
        </w:rPr>
        <w:t>22</w:t>
      </w:r>
      <w:r w:rsidRPr="004A1D43">
        <w:rPr>
          <w:noProof/>
        </w:rPr>
        <w:t xml:space="preserve">, 1979-1987 (2006). </w:t>
      </w:r>
      <w:hyperlink r:id="rId57" w:history="1">
        <w:r w:rsidRPr="004A1D43">
          <w:rPr>
            <w:rStyle w:val="Hyperlink"/>
            <w:noProof/>
          </w:rPr>
          <w:t>https://doi.org:10.1093/bioinformatics/btl328</w:t>
        </w:r>
      </w:hyperlink>
    </w:p>
    <w:p w14:paraId="501DC134" w14:textId="0F1F1A85" w:rsidR="004A1D43" w:rsidRPr="004A1D43" w:rsidRDefault="004A1D43" w:rsidP="004A1D43">
      <w:pPr>
        <w:pStyle w:val="EndNoteBibliography"/>
        <w:ind w:left="720" w:hanging="720"/>
        <w:rPr>
          <w:noProof/>
        </w:rPr>
      </w:pPr>
      <w:r w:rsidRPr="004A1D43">
        <w:rPr>
          <w:noProof/>
        </w:rPr>
        <w:t>42</w:t>
      </w:r>
      <w:r w:rsidRPr="004A1D43">
        <w:rPr>
          <w:noProof/>
        </w:rPr>
        <w:tab/>
        <w:t xml:space="preserve">Fine, J. P. &amp; Gray, R. J. A Proportional Hazards Model for the Subdistribution of a Competing Risk. </w:t>
      </w:r>
      <w:r w:rsidRPr="004A1D43">
        <w:rPr>
          <w:i/>
          <w:noProof/>
        </w:rPr>
        <w:t>Journal of the American Statistical Association</w:t>
      </w:r>
      <w:r w:rsidRPr="004A1D43">
        <w:rPr>
          <w:noProof/>
        </w:rPr>
        <w:t xml:space="preserve"> </w:t>
      </w:r>
      <w:r w:rsidRPr="004A1D43">
        <w:rPr>
          <w:b/>
          <w:noProof/>
        </w:rPr>
        <w:t>94</w:t>
      </w:r>
      <w:r w:rsidRPr="004A1D43">
        <w:rPr>
          <w:noProof/>
        </w:rPr>
        <w:t xml:space="preserve">, 496-509 (1999). </w:t>
      </w:r>
      <w:hyperlink r:id="rId58" w:history="1">
        <w:r w:rsidRPr="004A1D43">
          <w:rPr>
            <w:rStyle w:val="Hyperlink"/>
            <w:noProof/>
          </w:rPr>
          <w:t>https://doi.org:10.1080/01621459.1999.10474144</w:t>
        </w:r>
      </w:hyperlink>
    </w:p>
    <w:p w14:paraId="61F37C6B" w14:textId="77777777" w:rsidR="004A1D43" w:rsidRPr="004A1D43" w:rsidRDefault="004A1D43" w:rsidP="004A1D43">
      <w:pPr>
        <w:pStyle w:val="EndNoteBibliography"/>
        <w:ind w:left="720" w:hanging="720"/>
        <w:rPr>
          <w:noProof/>
        </w:rPr>
      </w:pPr>
      <w:r w:rsidRPr="004A1D43">
        <w:rPr>
          <w:noProof/>
        </w:rPr>
        <w:t>43</w:t>
      </w:r>
      <w:r w:rsidRPr="004A1D43">
        <w:rPr>
          <w:noProof/>
        </w:rPr>
        <w:tab/>
        <w:t xml:space="preserve">Gray, R. J. A Class of $K$-Sample Tests for Comparing the Cumulative Incidence of a Competing Risk. </w:t>
      </w:r>
      <w:r w:rsidRPr="004A1D43">
        <w:rPr>
          <w:i/>
          <w:noProof/>
        </w:rPr>
        <w:t>The Annals of Statistics</w:t>
      </w:r>
      <w:r w:rsidRPr="004A1D43">
        <w:rPr>
          <w:noProof/>
        </w:rPr>
        <w:t xml:space="preserve"> </w:t>
      </w:r>
      <w:r w:rsidRPr="004A1D43">
        <w:rPr>
          <w:b/>
          <w:noProof/>
        </w:rPr>
        <w:t>16</w:t>
      </w:r>
      <w:r w:rsidRPr="004A1D43">
        <w:rPr>
          <w:noProof/>
        </w:rPr>
        <w:t xml:space="preserve">, 1141-1154, 1114 (1988). </w:t>
      </w:r>
    </w:p>
    <w:p w14:paraId="121B075F" w14:textId="77777777" w:rsidR="004A1D43" w:rsidRPr="004A1D43" w:rsidRDefault="004A1D43" w:rsidP="004A1D43">
      <w:pPr>
        <w:pStyle w:val="EndNoteBibliography"/>
        <w:ind w:left="720" w:hanging="720"/>
        <w:rPr>
          <w:noProof/>
        </w:rPr>
      </w:pPr>
      <w:r w:rsidRPr="004A1D43">
        <w:rPr>
          <w:noProof/>
        </w:rPr>
        <w:t>44</w:t>
      </w:r>
      <w:r w:rsidRPr="004A1D43">
        <w:rPr>
          <w:noProof/>
        </w:rPr>
        <w:tab/>
        <w:t xml:space="preserve">Friedman, J., Hastie, T. &amp; Tibshirani, R. Regularization Paths for Generalized Linear Models via Coordinate Descent. </w:t>
      </w:r>
      <w:r w:rsidRPr="004A1D43">
        <w:rPr>
          <w:i/>
          <w:noProof/>
        </w:rPr>
        <w:t>J Stat Softw</w:t>
      </w:r>
      <w:r w:rsidRPr="004A1D43">
        <w:rPr>
          <w:noProof/>
        </w:rPr>
        <w:t xml:space="preserve"> </w:t>
      </w:r>
      <w:r w:rsidRPr="004A1D43">
        <w:rPr>
          <w:b/>
          <w:noProof/>
        </w:rPr>
        <w:t>33</w:t>
      </w:r>
      <w:r w:rsidRPr="004A1D43">
        <w:rPr>
          <w:noProof/>
        </w:rPr>
        <w:t xml:space="preserve">, 1-22 (2010). </w:t>
      </w:r>
    </w:p>
    <w:p w14:paraId="2CF9175E" w14:textId="4E9E9038" w:rsidR="004A1D43" w:rsidRPr="004A1D43" w:rsidRDefault="004A1D43" w:rsidP="004A1D43">
      <w:pPr>
        <w:pStyle w:val="EndNoteBibliography"/>
        <w:ind w:left="720" w:hanging="720"/>
        <w:rPr>
          <w:noProof/>
        </w:rPr>
      </w:pPr>
      <w:r w:rsidRPr="004A1D43">
        <w:rPr>
          <w:noProof/>
        </w:rPr>
        <w:lastRenderedPageBreak/>
        <w:t>45</w:t>
      </w:r>
      <w:r w:rsidRPr="004A1D43">
        <w:rPr>
          <w:noProof/>
        </w:rPr>
        <w:tab/>
        <w:t xml:space="preserve">Wright, M. N. &amp; Ziegler, A. ranger: A Fast Implementation of Random Forests for High Dimensional Data in C++ and R. </w:t>
      </w:r>
      <w:r w:rsidRPr="004A1D43">
        <w:rPr>
          <w:i/>
          <w:noProof/>
        </w:rPr>
        <w:t>Journal of Statistical Software</w:t>
      </w:r>
      <w:r w:rsidRPr="004A1D43">
        <w:rPr>
          <w:noProof/>
        </w:rPr>
        <w:t xml:space="preserve"> </w:t>
      </w:r>
      <w:r w:rsidRPr="004A1D43">
        <w:rPr>
          <w:b/>
          <w:noProof/>
        </w:rPr>
        <w:t>77</w:t>
      </w:r>
      <w:r w:rsidRPr="004A1D43">
        <w:rPr>
          <w:noProof/>
        </w:rPr>
        <w:t xml:space="preserve">, 1 - 17 (2017). </w:t>
      </w:r>
      <w:hyperlink r:id="rId59" w:history="1">
        <w:r w:rsidRPr="004A1D43">
          <w:rPr>
            <w:rStyle w:val="Hyperlink"/>
            <w:noProof/>
          </w:rPr>
          <w:t>https://doi.org:10.18637/jss.v077.i01</w:t>
        </w:r>
      </w:hyperlink>
    </w:p>
    <w:p w14:paraId="504051E3" w14:textId="5EB36450" w:rsidR="004A1D43" w:rsidRPr="004A1D43" w:rsidRDefault="004A1D43" w:rsidP="004A1D43">
      <w:pPr>
        <w:pStyle w:val="EndNoteBibliography"/>
        <w:ind w:left="720" w:hanging="720"/>
        <w:rPr>
          <w:noProof/>
        </w:rPr>
      </w:pPr>
      <w:r w:rsidRPr="004A1D43">
        <w:rPr>
          <w:noProof/>
        </w:rPr>
        <w:t>46</w:t>
      </w:r>
      <w:r w:rsidRPr="004A1D43">
        <w:rPr>
          <w:noProof/>
        </w:rPr>
        <w:tab/>
        <w:t xml:space="preserve">Taylor, J. M. Random Survival Forests. </w:t>
      </w:r>
      <w:r w:rsidRPr="004A1D43">
        <w:rPr>
          <w:i/>
          <w:noProof/>
        </w:rPr>
        <w:t>J Thorac Oncol</w:t>
      </w:r>
      <w:r w:rsidRPr="004A1D43">
        <w:rPr>
          <w:noProof/>
        </w:rPr>
        <w:t xml:space="preserve"> </w:t>
      </w:r>
      <w:r w:rsidRPr="004A1D43">
        <w:rPr>
          <w:b/>
          <w:noProof/>
        </w:rPr>
        <w:t>6</w:t>
      </w:r>
      <w:r w:rsidRPr="004A1D43">
        <w:rPr>
          <w:noProof/>
        </w:rPr>
        <w:t xml:space="preserve">, 1974-1975 (2011). </w:t>
      </w:r>
      <w:hyperlink r:id="rId60" w:history="1">
        <w:r w:rsidRPr="004A1D43">
          <w:rPr>
            <w:rStyle w:val="Hyperlink"/>
            <w:noProof/>
          </w:rPr>
          <w:t>https://doi.org:10.1097/JTO.0b013e318233d835</w:t>
        </w:r>
      </w:hyperlink>
    </w:p>
    <w:p w14:paraId="5D21A735" w14:textId="0BFD0269" w:rsidR="004A1D43" w:rsidRPr="004A1D43" w:rsidRDefault="004A1D43" w:rsidP="004A1D43">
      <w:pPr>
        <w:pStyle w:val="EndNoteBibliography"/>
        <w:ind w:left="720" w:hanging="720"/>
        <w:rPr>
          <w:noProof/>
        </w:rPr>
      </w:pPr>
      <w:r w:rsidRPr="004A1D43">
        <w:rPr>
          <w:noProof/>
        </w:rPr>
        <w:t>47</w:t>
      </w:r>
      <w:r w:rsidRPr="004A1D43">
        <w:rPr>
          <w:noProof/>
        </w:rPr>
        <w:tab/>
        <w:t>Trinquand, A.</w:t>
      </w:r>
      <w:r w:rsidRPr="004A1D43">
        <w:rPr>
          <w:i/>
          <w:noProof/>
        </w:rPr>
        <w:t xml:space="preserve"> et al.</w:t>
      </w:r>
      <w:r w:rsidRPr="004A1D43">
        <w:rPr>
          <w:noProof/>
        </w:rPr>
        <w:t xml:space="preserve"> Toward a &lt;i&gt;NOTCH1/FBXW7/RAS/PTEN&lt;/i&gt;–Based Oncogenetic Risk Classification of Adult T-Cell Acute Lymphoblastic Leukemia: A Group for Research in Adult Acute Lymphoblastic Leukemia Study. </w:t>
      </w:r>
      <w:r w:rsidRPr="004A1D43">
        <w:rPr>
          <w:i/>
          <w:noProof/>
        </w:rPr>
        <w:t>Journal of Clinical Oncology</w:t>
      </w:r>
      <w:r w:rsidRPr="004A1D43">
        <w:rPr>
          <w:noProof/>
        </w:rPr>
        <w:t xml:space="preserve"> </w:t>
      </w:r>
      <w:r w:rsidRPr="004A1D43">
        <w:rPr>
          <w:b/>
          <w:noProof/>
        </w:rPr>
        <w:t>31</w:t>
      </w:r>
      <w:r w:rsidRPr="004A1D43">
        <w:rPr>
          <w:noProof/>
        </w:rPr>
        <w:t xml:space="preserve">, 4333-4342 (2013). </w:t>
      </w:r>
      <w:hyperlink r:id="rId61" w:history="1">
        <w:r w:rsidRPr="004A1D43">
          <w:rPr>
            <w:rStyle w:val="Hyperlink"/>
            <w:noProof/>
          </w:rPr>
          <w:t>https://doi.org:10.1200/jco.2012.48.5292</w:t>
        </w:r>
      </w:hyperlink>
    </w:p>
    <w:p w14:paraId="198D9D37" w14:textId="60FF2E09" w:rsidR="004A1D43" w:rsidRPr="004A1D43" w:rsidRDefault="004A1D43" w:rsidP="004A1D43">
      <w:pPr>
        <w:pStyle w:val="EndNoteBibliography"/>
        <w:ind w:left="720" w:hanging="720"/>
        <w:rPr>
          <w:noProof/>
        </w:rPr>
      </w:pPr>
      <w:r w:rsidRPr="004A1D43">
        <w:rPr>
          <w:noProof/>
        </w:rPr>
        <w:t>48</w:t>
      </w:r>
      <w:r w:rsidRPr="004A1D43">
        <w:rPr>
          <w:noProof/>
        </w:rPr>
        <w:tab/>
        <w:t>Petit, A.</w:t>
      </w:r>
      <w:r w:rsidRPr="004A1D43">
        <w:rPr>
          <w:i/>
          <w:noProof/>
        </w:rPr>
        <w:t xml:space="preserve"> et al.</w:t>
      </w:r>
      <w:r w:rsidRPr="004A1D43">
        <w:rPr>
          <w:noProof/>
        </w:rPr>
        <w:t xml:space="preserve"> Oncogenetic mutations combined with MRD improve outcome prediction in pediatric T-cell acute lymphoblastic leukemia. </w:t>
      </w:r>
      <w:r w:rsidRPr="004A1D43">
        <w:rPr>
          <w:i/>
          <w:noProof/>
        </w:rPr>
        <w:t>Blood</w:t>
      </w:r>
      <w:r w:rsidRPr="004A1D43">
        <w:rPr>
          <w:noProof/>
        </w:rPr>
        <w:t xml:space="preserve"> </w:t>
      </w:r>
      <w:r w:rsidRPr="004A1D43">
        <w:rPr>
          <w:b/>
          <w:noProof/>
        </w:rPr>
        <w:t>131</w:t>
      </w:r>
      <w:r w:rsidRPr="004A1D43">
        <w:rPr>
          <w:noProof/>
        </w:rPr>
        <w:t xml:space="preserve">, 289-300 (2018). </w:t>
      </w:r>
      <w:hyperlink r:id="rId62" w:history="1">
        <w:r w:rsidRPr="004A1D43">
          <w:rPr>
            <w:rStyle w:val="Hyperlink"/>
            <w:noProof/>
          </w:rPr>
          <w:t>https://doi.org:10.1182/blood-2017-04-778829</w:t>
        </w:r>
      </w:hyperlink>
    </w:p>
    <w:p w14:paraId="6025D3A4" w14:textId="4BA26388" w:rsidR="004A1D43" w:rsidRPr="004A1D43" w:rsidRDefault="004A1D43" w:rsidP="004A1D43">
      <w:pPr>
        <w:pStyle w:val="EndNoteBibliography"/>
        <w:ind w:left="720" w:hanging="720"/>
        <w:rPr>
          <w:noProof/>
        </w:rPr>
      </w:pPr>
      <w:r w:rsidRPr="004A1D43">
        <w:rPr>
          <w:noProof/>
        </w:rPr>
        <w:t>49</w:t>
      </w:r>
      <w:r w:rsidRPr="004A1D43">
        <w:rPr>
          <w:noProof/>
        </w:rPr>
        <w:tab/>
        <w:t xml:space="preserve">Gordon, W. R., Arnett, K. L. &amp; Blacklow, S. C. The molecular logic of Notch signaling--a structural and biochemical perspective. </w:t>
      </w:r>
      <w:r w:rsidRPr="004A1D43">
        <w:rPr>
          <w:i/>
          <w:noProof/>
        </w:rPr>
        <w:t>J Cell Sci</w:t>
      </w:r>
      <w:r w:rsidRPr="004A1D43">
        <w:rPr>
          <w:noProof/>
        </w:rPr>
        <w:t xml:space="preserve"> </w:t>
      </w:r>
      <w:r w:rsidRPr="004A1D43">
        <w:rPr>
          <w:b/>
          <w:noProof/>
        </w:rPr>
        <w:t>121</w:t>
      </w:r>
      <w:r w:rsidRPr="004A1D43">
        <w:rPr>
          <w:noProof/>
        </w:rPr>
        <w:t xml:space="preserve">, 3109-3119 (2008). </w:t>
      </w:r>
      <w:hyperlink r:id="rId63" w:history="1">
        <w:r w:rsidRPr="004A1D43">
          <w:rPr>
            <w:rStyle w:val="Hyperlink"/>
            <w:noProof/>
          </w:rPr>
          <w:t>https://doi.org:10.1242/jcs.035683</w:t>
        </w:r>
      </w:hyperlink>
    </w:p>
    <w:p w14:paraId="000000E5" w14:textId="51EBDA62" w:rsidR="007D0327" w:rsidRPr="002229A7" w:rsidRDefault="00033D0D" w:rsidP="00BF1753">
      <w:pPr>
        <w:pStyle w:val="Heading1"/>
      </w:pPr>
      <w:r w:rsidRPr="002229A7">
        <w:fldChar w:fldCharType="end"/>
      </w:r>
    </w:p>
    <w:sectPr w:rsidR="007D0327" w:rsidRPr="002229A7">
      <w:footerReference w:type="default" r:id="rId6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4D139" w14:textId="77777777" w:rsidR="00592014" w:rsidRDefault="00592014">
      <w:pPr>
        <w:spacing w:line="240" w:lineRule="auto"/>
      </w:pPr>
      <w:r>
        <w:separator/>
      </w:r>
    </w:p>
  </w:endnote>
  <w:endnote w:type="continuationSeparator" w:id="0">
    <w:p w14:paraId="2034AB83" w14:textId="77777777" w:rsidR="00592014" w:rsidRDefault="005920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5567906"/>
      <w:docPartObj>
        <w:docPartGallery w:val="Page Numbers (Bottom of Page)"/>
        <w:docPartUnique/>
      </w:docPartObj>
    </w:sdtPr>
    <w:sdtEndPr>
      <w:rPr>
        <w:noProof/>
      </w:rPr>
    </w:sdtEndPr>
    <w:sdtContent>
      <w:p w14:paraId="4951B027" w14:textId="55D9669C" w:rsidR="002229A7" w:rsidRDefault="002229A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8816DA" w14:textId="77777777" w:rsidR="002229A7" w:rsidRDefault="002229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EADF1" w14:textId="77777777" w:rsidR="00592014" w:rsidRDefault="00592014">
      <w:pPr>
        <w:spacing w:line="240" w:lineRule="auto"/>
      </w:pPr>
      <w:r>
        <w:separator/>
      </w:r>
    </w:p>
  </w:footnote>
  <w:footnote w:type="continuationSeparator" w:id="0">
    <w:p w14:paraId="65053174" w14:textId="77777777" w:rsidR="00592014" w:rsidRDefault="0059201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B606C4"/>
    <w:multiLevelType w:val="hybridMultilevel"/>
    <w:tmpl w:val="BD40F7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821F63"/>
    <w:multiLevelType w:val="multilevel"/>
    <w:tmpl w:val="AD22A2F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727832C9"/>
    <w:multiLevelType w:val="hybridMultilevel"/>
    <w:tmpl w:val="3FB08FDE"/>
    <w:lvl w:ilvl="0" w:tplc="D064209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339313913">
    <w:abstractNumId w:val="0"/>
  </w:num>
  <w:num w:numId="2" w16cid:durableId="281226479">
    <w:abstractNumId w:val="1"/>
  </w:num>
  <w:num w:numId="3" w16cid:durableId="3966315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5xzsafv6fz994e5wvc5f2pe2xzdr02sx0vf&quot;&gt;My Publications&lt;record-ids&gt;&lt;item&gt;40&lt;/item&gt;&lt;item&gt;41&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4&lt;/item&gt;&lt;item&gt;65&lt;/item&gt;&lt;item&gt;66&lt;/item&gt;&lt;item&gt;67&lt;/item&gt;&lt;item&gt;68&lt;/item&gt;&lt;item&gt;69&lt;/item&gt;&lt;item&gt;70&lt;/item&gt;&lt;item&gt;71&lt;/item&gt;&lt;item&gt;72&lt;/item&gt;&lt;item&gt;73&lt;/item&gt;&lt;item&gt;74&lt;/item&gt;&lt;item&gt;75&lt;/item&gt;&lt;item&gt;76&lt;/item&gt;&lt;item&gt;79&lt;/item&gt;&lt;item&gt;87&lt;/item&gt;&lt;item&gt;88&lt;/item&gt;&lt;item&gt;89&lt;/item&gt;&lt;item&gt;90&lt;/item&gt;&lt;item&gt;91&lt;/item&gt;&lt;item&gt;93&lt;/item&gt;&lt;item&gt;94&lt;/item&gt;&lt;item&gt;95&lt;/item&gt;&lt;item&gt;96&lt;/item&gt;&lt;item&gt;97&lt;/item&gt;&lt;item&gt;98&lt;/item&gt;&lt;item&gt;99&lt;/item&gt;&lt;item&gt;100&lt;/item&gt;&lt;item&gt;104&lt;/item&gt;&lt;item&gt;109&lt;/item&gt;&lt;item&gt;110&lt;/item&gt;&lt;/record-ids&gt;&lt;/item&gt;&lt;/Libraries&gt;"/>
  </w:docVars>
  <w:rsids>
    <w:rsidRoot w:val="007D0327"/>
    <w:rsid w:val="00005F5B"/>
    <w:rsid w:val="00023327"/>
    <w:rsid w:val="00031359"/>
    <w:rsid w:val="00033D0D"/>
    <w:rsid w:val="00042D1C"/>
    <w:rsid w:val="00043797"/>
    <w:rsid w:val="000442E9"/>
    <w:rsid w:val="000632E9"/>
    <w:rsid w:val="000644F1"/>
    <w:rsid w:val="00064AC6"/>
    <w:rsid w:val="000655D3"/>
    <w:rsid w:val="000668B8"/>
    <w:rsid w:val="00067209"/>
    <w:rsid w:val="000702BF"/>
    <w:rsid w:val="000742D5"/>
    <w:rsid w:val="000802B4"/>
    <w:rsid w:val="0008088B"/>
    <w:rsid w:val="00095F01"/>
    <w:rsid w:val="000B19F4"/>
    <w:rsid w:val="000B1C02"/>
    <w:rsid w:val="000B6D02"/>
    <w:rsid w:val="000C3B1F"/>
    <w:rsid w:val="000D0A8C"/>
    <w:rsid w:val="000E0784"/>
    <w:rsid w:val="000E1215"/>
    <w:rsid w:val="000E153D"/>
    <w:rsid w:val="000E3AC1"/>
    <w:rsid w:val="000E4D11"/>
    <w:rsid w:val="00100C1E"/>
    <w:rsid w:val="00105678"/>
    <w:rsid w:val="00110749"/>
    <w:rsid w:val="00110DC0"/>
    <w:rsid w:val="00112197"/>
    <w:rsid w:val="001129E4"/>
    <w:rsid w:val="00126BAF"/>
    <w:rsid w:val="00137260"/>
    <w:rsid w:val="001741BF"/>
    <w:rsid w:val="00175D67"/>
    <w:rsid w:val="001772CA"/>
    <w:rsid w:val="00184421"/>
    <w:rsid w:val="00184445"/>
    <w:rsid w:val="00184C66"/>
    <w:rsid w:val="001852B9"/>
    <w:rsid w:val="00190F2C"/>
    <w:rsid w:val="00192D1D"/>
    <w:rsid w:val="001A0786"/>
    <w:rsid w:val="001A5E18"/>
    <w:rsid w:val="001B091F"/>
    <w:rsid w:val="001B504C"/>
    <w:rsid w:val="001B7414"/>
    <w:rsid w:val="001C026E"/>
    <w:rsid w:val="001C4E38"/>
    <w:rsid w:val="001C7B52"/>
    <w:rsid w:val="001D258D"/>
    <w:rsid w:val="00201B18"/>
    <w:rsid w:val="00202436"/>
    <w:rsid w:val="0020462B"/>
    <w:rsid w:val="00214FA5"/>
    <w:rsid w:val="002229A7"/>
    <w:rsid w:val="002256C8"/>
    <w:rsid w:val="00230231"/>
    <w:rsid w:val="002449A5"/>
    <w:rsid w:val="00246F33"/>
    <w:rsid w:val="002528C5"/>
    <w:rsid w:val="00274A25"/>
    <w:rsid w:val="0028608A"/>
    <w:rsid w:val="002861F7"/>
    <w:rsid w:val="002A4D2F"/>
    <w:rsid w:val="002B225F"/>
    <w:rsid w:val="002B2DFA"/>
    <w:rsid w:val="002C074B"/>
    <w:rsid w:val="002E6D51"/>
    <w:rsid w:val="002F306E"/>
    <w:rsid w:val="002F6CB4"/>
    <w:rsid w:val="002F75FD"/>
    <w:rsid w:val="003031EE"/>
    <w:rsid w:val="00305549"/>
    <w:rsid w:val="00311F96"/>
    <w:rsid w:val="00312076"/>
    <w:rsid w:val="0031401C"/>
    <w:rsid w:val="00331CBA"/>
    <w:rsid w:val="00337F68"/>
    <w:rsid w:val="0034646B"/>
    <w:rsid w:val="00351CF8"/>
    <w:rsid w:val="00354724"/>
    <w:rsid w:val="00354CDE"/>
    <w:rsid w:val="00355F68"/>
    <w:rsid w:val="00363D56"/>
    <w:rsid w:val="0036702E"/>
    <w:rsid w:val="003673C2"/>
    <w:rsid w:val="00370EBB"/>
    <w:rsid w:val="003773A3"/>
    <w:rsid w:val="003873DF"/>
    <w:rsid w:val="0039041C"/>
    <w:rsid w:val="003958A8"/>
    <w:rsid w:val="003A0024"/>
    <w:rsid w:val="003D1AD7"/>
    <w:rsid w:val="003D1CB9"/>
    <w:rsid w:val="003D4269"/>
    <w:rsid w:val="003E4F89"/>
    <w:rsid w:val="003E6ABB"/>
    <w:rsid w:val="003E7747"/>
    <w:rsid w:val="003F03D4"/>
    <w:rsid w:val="003F1F54"/>
    <w:rsid w:val="004019EA"/>
    <w:rsid w:val="00402D45"/>
    <w:rsid w:val="004102C5"/>
    <w:rsid w:val="00410C57"/>
    <w:rsid w:val="00413000"/>
    <w:rsid w:val="004231B6"/>
    <w:rsid w:val="00423906"/>
    <w:rsid w:val="004335DE"/>
    <w:rsid w:val="0044407A"/>
    <w:rsid w:val="00450B91"/>
    <w:rsid w:val="0045755E"/>
    <w:rsid w:val="0046491F"/>
    <w:rsid w:val="004760D7"/>
    <w:rsid w:val="00487175"/>
    <w:rsid w:val="00487912"/>
    <w:rsid w:val="0049305B"/>
    <w:rsid w:val="004A1D43"/>
    <w:rsid w:val="004B0CCB"/>
    <w:rsid w:val="004B0F7D"/>
    <w:rsid w:val="004D7979"/>
    <w:rsid w:val="004E2830"/>
    <w:rsid w:val="004F0371"/>
    <w:rsid w:val="004F0852"/>
    <w:rsid w:val="00500F63"/>
    <w:rsid w:val="00506D7B"/>
    <w:rsid w:val="0050713F"/>
    <w:rsid w:val="00507FA7"/>
    <w:rsid w:val="0053090D"/>
    <w:rsid w:val="00532BB1"/>
    <w:rsid w:val="005525DC"/>
    <w:rsid w:val="005533AA"/>
    <w:rsid w:val="0056112E"/>
    <w:rsid w:val="00563480"/>
    <w:rsid w:val="0057706C"/>
    <w:rsid w:val="005858D7"/>
    <w:rsid w:val="00592014"/>
    <w:rsid w:val="00596DCC"/>
    <w:rsid w:val="005A752B"/>
    <w:rsid w:val="005C48A3"/>
    <w:rsid w:val="005C57B6"/>
    <w:rsid w:val="005C58E1"/>
    <w:rsid w:val="005C6749"/>
    <w:rsid w:val="005D5D40"/>
    <w:rsid w:val="005E1E37"/>
    <w:rsid w:val="00605537"/>
    <w:rsid w:val="006243DE"/>
    <w:rsid w:val="0062623A"/>
    <w:rsid w:val="00631DDD"/>
    <w:rsid w:val="00641EC9"/>
    <w:rsid w:val="00645679"/>
    <w:rsid w:val="006461E4"/>
    <w:rsid w:val="00660DAE"/>
    <w:rsid w:val="006626B6"/>
    <w:rsid w:val="006641CA"/>
    <w:rsid w:val="00665A96"/>
    <w:rsid w:val="00672F08"/>
    <w:rsid w:val="00685299"/>
    <w:rsid w:val="00692156"/>
    <w:rsid w:val="006A3392"/>
    <w:rsid w:val="006B0410"/>
    <w:rsid w:val="006B05B1"/>
    <w:rsid w:val="006B123A"/>
    <w:rsid w:val="006C0E14"/>
    <w:rsid w:val="006D0C68"/>
    <w:rsid w:val="006D6036"/>
    <w:rsid w:val="006E4B17"/>
    <w:rsid w:val="006E5385"/>
    <w:rsid w:val="006E7296"/>
    <w:rsid w:val="006F2667"/>
    <w:rsid w:val="00700028"/>
    <w:rsid w:val="00730FEE"/>
    <w:rsid w:val="0073417E"/>
    <w:rsid w:val="00753FB8"/>
    <w:rsid w:val="00765F69"/>
    <w:rsid w:val="0077164E"/>
    <w:rsid w:val="00776DC8"/>
    <w:rsid w:val="00784C02"/>
    <w:rsid w:val="00786C5D"/>
    <w:rsid w:val="007B7DAA"/>
    <w:rsid w:val="007C2BBB"/>
    <w:rsid w:val="007C4BE3"/>
    <w:rsid w:val="007D0327"/>
    <w:rsid w:val="007D041A"/>
    <w:rsid w:val="007D13C1"/>
    <w:rsid w:val="007E3D6E"/>
    <w:rsid w:val="007E50EB"/>
    <w:rsid w:val="007F1616"/>
    <w:rsid w:val="0080466D"/>
    <w:rsid w:val="008157A4"/>
    <w:rsid w:val="0082650A"/>
    <w:rsid w:val="00827AFA"/>
    <w:rsid w:val="00830B93"/>
    <w:rsid w:val="008358ED"/>
    <w:rsid w:val="008601C5"/>
    <w:rsid w:val="0086116B"/>
    <w:rsid w:val="008642B0"/>
    <w:rsid w:val="00877009"/>
    <w:rsid w:val="00877BE8"/>
    <w:rsid w:val="008814F6"/>
    <w:rsid w:val="008979A9"/>
    <w:rsid w:val="008A0ADB"/>
    <w:rsid w:val="008B041A"/>
    <w:rsid w:val="008B06F0"/>
    <w:rsid w:val="008B258B"/>
    <w:rsid w:val="008B38C4"/>
    <w:rsid w:val="008B56BC"/>
    <w:rsid w:val="008B6AA2"/>
    <w:rsid w:val="008D39EA"/>
    <w:rsid w:val="008D7030"/>
    <w:rsid w:val="008E3668"/>
    <w:rsid w:val="008F3C0D"/>
    <w:rsid w:val="008F3CB1"/>
    <w:rsid w:val="008F7384"/>
    <w:rsid w:val="00910FAB"/>
    <w:rsid w:val="009141EB"/>
    <w:rsid w:val="00926604"/>
    <w:rsid w:val="00931AAF"/>
    <w:rsid w:val="00944795"/>
    <w:rsid w:val="00946092"/>
    <w:rsid w:val="009607A7"/>
    <w:rsid w:val="00965361"/>
    <w:rsid w:val="00976D4A"/>
    <w:rsid w:val="009829E2"/>
    <w:rsid w:val="009830E1"/>
    <w:rsid w:val="00994D03"/>
    <w:rsid w:val="009970BC"/>
    <w:rsid w:val="009A51DC"/>
    <w:rsid w:val="009A63FD"/>
    <w:rsid w:val="009A6531"/>
    <w:rsid w:val="009B7717"/>
    <w:rsid w:val="009B7FF2"/>
    <w:rsid w:val="009C3FF5"/>
    <w:rsid w:val="009C7DA7"/>
    <w:rsid w:val="009D28A9"/>
    <w:rsid w:val="009D77DD"/>
    <w:rsid w:val="009E5B07"/>
    <w:rsid w:val="009E6605"/>
    <w:rsid w:val="009E6699"/>
    <w:rsid w:val="009F2491"/>
    <w:rsid w:val="009F62D8"/>
    <w:rsid w:val="00A06E8D"/>
    <w:rsid w:val="00A11104"/>
    <w:rsid w:val="00A131B7"/>
    <w:rsid w:val="00A15964"/>
    <w:rsid w:val="00A20255"/>
    <w:rsid w:val="00A20CC9"/>
    <w:rsid w:val="00A32BC8"/>
    <w:rsid w:val="00A45E8D"/>
    <w:rsid w:val="00A61BFA"/>
    <w:rsid w:val="00A675E7"/>
    <w:rsid w:val="00A8085F"/>
    <w:rsid w:val="00A82D4D"/>
    <w:rsid w:val="00A90DB3"/>
    <w:rsid w:val="00A914D7"/>
    <w:rsid w:val="00A936DF"/>
    <w:rsid w:val="00AC1C1E"/>
    <w:rsid w:val="00AD2B24"/>
    <w:rsid w:val="00AD3DD4"/>
    <w:rsid w:val="00AD495C"/>
    <w:rsid w:val="00AD68AE"/>
    <w:rsid w:val="00AF7432"/>
    <w:rsid w:val="00B007C8"/>
    <w:rsid w:val="00B11D90"/>
    <w:rsid w:val="00B133F8"/>
    <w:rsid w:val="00B17304"/>
    <w:rsid w:val="00B223BF"/>
    <w:rsid w:val="00B33E1C"/>
    <w:rsid w:val="00B3716B"/>
    <w:rsid w:val="00B50BBD"/>
    <w:rsid w:val="00B56FDE"/>
    <w:rsid w:val="00B60AFE"/>
    <w:rsid w:val="00B6591D"/>
    <w:rsid w:val="00B67678"/>
    <w:rsid w:val="00B70CA2"/>
    <w:rsid w:val="00B73E7E"/>
    <w:rsid w:val="00B74D31"/>
    <w:rsid w:val="00B83F64"/>
    <w:rsid w:val="00B95440"/>
    <w:rsid w:val="00BA1324"/>
    <w:rsid w:val="00BA2774"/>
    <w:rsid w:val="00BA5B26"/>
    <w:rsid w:val="00BB74BD"/>
    <w:rsid w:val="00BC36F5"/>
    <w:rsid w:val="00BC4049"/>
    <w:rsid w:val="00BD0EA6"/>
    <w:rsid w:val="00BD3698"/>
    <w:rsid w:val="00BE1741"/>
    <w:rsid w:val="00BF1753"/>
    <w:rsid w:val="00BF21B2"/>
    <w:rsid w:val="00BF31A1"/>
    <w:rsid w:val="00BF4581"/>
    <w:rsid w:val="00C03382"/>
    <w:rsid w:val="00C11FC2"/>
    <w:rsid w:val="00C14436"/>
    <w:rsid w:val="00C23441"/>
    <w:rsid w:val="00C2653D"/>
    <w:rsid w:val="00C335B3"/>
    <w:rsid w:val="00C33D27"/>
    <w:rsid w:val="00C33E82"/>
    <w:rsid w:val="00C4148F"/>
    <w:rsid w:val="00C540C3"/>
    <w:rsid w:val="00C56F3C"/>
    <w:rsid w:val="00C57CAB"/>
    <w:rsid w:val="00C64DF4"/>
    <w:rsid w:val="00C75F68"/>
    <w:rsid w:val="00C769D7"/>
    <w:rsid w:val="00C91D52"/>
    <w:rsid w:val="00C94A05"/>
    <w:rsid w:val="00C971B7"/>
    <w:rsid w:val="00C97595"/>
    <w:rsid w:val="00CA6A8F"/>
    <w:rsid w:val="00CD1395"/>
    <w:rsid w:val="00CE1BEA"/>
    <w:rsid w:val="00CE6724"/>
    <w:rsid w:val="00CF0054"/>
    <w:rsid w:val="00CF07E2"/>
    <w:rsid w:val="00D4499E"/>
    <w:rsid w:val="00D50A85"/>
    <w:rsid w:val="00D54F68"/>
    <w:rsid w:val="00D602B0"/>
    <w:rsid w:val="00D607EB"/>
    <w:rsid w:val="00D67B64"/>
    <w:rsid w:val="00DA03F7"/>
    <w:rsid w:val="00DA1FE9"/>
    <w:rsid w:val="00DA451C"/>
    <w:rsid w:val="00DC15F3"/>
    <w:rsid w:val="00DD06FF"/>
    <w:rsid w:val="00DD65EA"/>
    <w:rsid w:val="00DE37A7"/>
    <w:rsid w:val="00DE5586"/>
    <w:rsid w:val="00DF5FA4"/>
    <w:rsid w:val="00E00022"/>
    <w:rsid w:val="00E065B0"/>
    <w:rsid w:val="00E06CFF"/>
    <w:rsid w:val="00E10295"/>
    <w:rsid w:val="00E24BFD"/>
    <w:rsid w:val="00E80991"/>
    <w:rsid w:val="00E81160"/>
    <w:rsid w:val="00E81CA7"/>
    <w:rsid w:val="00E9546D"/>
    <w:rsid w:val="00EA5D2D"/>
    <w:rsid w:val="00EB51E8"/>
    <w:rsid w:val="00EC3C57"/>
    <w:rsid w:val="00EC6771"/>
    <w:rsid w:val="00ED1389"/>
    <w:rsid w:val="00ED5FC3"/>
    <w:rsid w:val="00EE01CF"/>
    <w:rsid w:val="00EE2B1D"/>
    <w:rsid w:val="00EF0F52"/>
    <w:rsid w:val="00EF229C"/>
    <w:rsid w:val="00EF37A1"/>
    <w:rsid w:val="00F131B8"/>
    <w:rsid w:val="00F134C6"/>
    <w:rsid w:val="00F140B7"/>
    <w:rsid w:val="00F1439F"/>
    <w:rsid w:val="00F34F9C"/>
    <w:rsid w:val="00F40CA1"/>
    <w:rsid w:val="00F4275E"/>
    <w:rsid w:val="00F4356B"/>
    <w:rsid w:val="00F52073"/>
    <w:rsid w:val="00F72750"/>
    <w:rsid w:val="00F74AF3"/>
    <w:rsid w:val="00F81E88"/>
    <w:rsid w:val="00F85320"/>
    <w:rsid w:val="00F878BE"/>
    <w:rsid w:val="00F92681"/>
    <w:rsid w:val="00FA031E"/>
    <w:rsid w:val="00FA1416"/>
    <w:rsid w:val="00FB374C"/>
    <w:rsid w:val="00FC2A4B"/>
    <w:rsid w:val="00FD5361"/>
    <w:rsid w:val="00FD6BCA"/>
    <w:rsid w:val="00FE3746"/>
    <w:rsid w:val="00FE6043"/>
    <w:rsid w:val="00FF22DD"/>
    <w:rsid w:val="3F657855"/>
    <w:rsid w:val="51D5167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924E00"/>
  <w15:docId w15:val="{F4A159BB-D039-1740-A2BE-9E3CE4ABB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BF1753"/>
    <w:pPr>
      <w:spacing w:line="360" w:lineRule="auto"/>
      <w:outlineLvl w:val="0"/>
    </w:pPr>
    <w:rPr>
      <w:b/>
    </w:rPr>
  </w:style>
  <w:style w:type="paragraph" w:styleId="Heading2">
    <w:name w:val="heading 2"/>
    <w:basedOn w:val="Normal"/>
    <w:next w:val="Normal"/>
    <w:uiPriority w:val="9"/>
    <w:unhideWhenUsed/>
    <w:qFormat/>
    <w:rsid w:val="002229A7"/>
    <w:pPr>
      <w:keepNext/>
      <w:keepLines/>
      <w:spacing w:before="120" w:line="360" w:lineRule="auto"/>
      <w:outlineLvl w:val="1"/>
    </w:pPr>
    <w:rPr>
      <w:b/>
    </w:rPr>
  </w:style>
  <w:style w:type="paragraph" w:styleId="Heading3">
    <w:name w:val="heading 3"/>
    <w:basedOn w:val="Normal"/>
    <w:next w:val="Normal"/>
    <w:uiPriority w:val="9"/>
    <w:unhideWhenUsed/>
    <w:qFormat/>
    <w:rsid w:val="00BF1753"/>
    <w:pPr>
      <w:keepNext/>
      <w:spacing w:before="120" w:line="360" w:lineRule="auto"/>
      <w:outlineLvl w:val="2"/>
    </w:pPr>
    <w:rPr>
      <w:i/>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926604"/>
    <w:pPr>
      <w:spacing w:line="240" w:lineRule="auto"/>
    </w:pPr>
    <w:rPr>
      <w:rFonts w:asciiTheme="minorHAnsi" w:eastAsiaTheme="minorHAnsi" w:hAnsiTheme="minorHAnsi" w:cstheme="minorBidi"/>
      <w:kern w:val="2"/>
      <w:sz w:val="24"/>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8B06F0"/>
    <w:rPr>
      <w:b/>
      <w:bCs/>
    </w:rPr>
  </w:style>
  <w:style w:type="character" w:customStyle="1" w:styleId="CommentSubjectChar">
    <w:name w:val="Comment Subject Char"/>
    <w:basedOn w:val="CommentTextChar"/>
    <w:link w:val="CommentSubject"/>
    <w:uiPriority w:val="99"/>
    <w:semiHidden/>
    <w:rsid w:val="008B06F0"/>
    <w:rPr>
      <w:b/>
      <w:bCs/>
      <w:sz w:val="20"/>
      <w:szCs w:val="20"/>
    </w:rPr>
  </w:style>
  <w:style w:type="paragraph" w:styleId="Header">
    <w:name w:val="header"/>
    <w:basedOn w:val="Normal"/>
    <w:link w:val="HeaderChar"/>
    <w:uiPriority w:val="99"/>
    <w:unhideWhenUsed/>
    <w:rsid w:val="001D258D"/>
    <w:pPr>
      <w:tabs>
        <w:tab w:val="center" w:pos="4680"/>
        <w:tab w:val="right" w:pos="9360"/>
      </w:tabs>
      <w:spacing w:line="240" w:lineRule="auto"/>
    </w:pPr>
  </w:style>
  <w:style w:type="character" w:customStyle="1" w:styleId="HeaderChar">
    <w:name w:val="Header Char"/>
    <w:basedOn w:val="DefaultParagraphFont"/>
    <w:link w:val="Header"/>
    <w:uiPriority w:val="99"/>
    <w:rsid w:val="001D258D"/>
  </w:style>
  <w:style w:type="paragraph" w:styleId="Footer">
    <w:name w:val="footer"/>
    <w:basedOn w:val="Normal"/>
    <w:link w:val="FooterChar"/>
    <w:uiPriority w:val="99"/>
    <w:unhideWhenUsed/>
    <w:rsid w:val="001D258D"/>
    <w:pPr>
      <w:tabs>
        <w:tab w:val="center" w:pos="4680"/>
        <w:tab w:val="right" w:pos="9360"/>
      </w:tabs>
      <w:spacing w:line="240" w:lineRule="auto"/>
    </w:pPr>
  </w:style>
  <w:style w:type="character" w:customStyle="1" w:styleId="FooterChar">
    <w:name w:val="Footer Char"/>
    <w:basedOn w:val="DefaultParagraphFont"/>
    <w:link w:val="Footer"/>
    <w:uiPriority w:val="99"/>
    <w:rsid w:val="001D258D"/>
  </w:style>
  <w:style w:type="paragraph" w:customStyle="1" w:styleId="paragraph">
    <w:name w:val="paragraph"/>
    <w:basedOn w:val="Normal"/>
    <w:rsid w:val="001C026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1C026E"/>
  </w:style>
  <w:style w:type="character" w:customStyle="1" w:styleId="eop">
    <w:name w:val="eop"/>
    <w:basedOn w:val="DefaultParagraphFont"/>
    <w:rsid w:val="001C026E"/>
  </w:style>
  <w:style w:type="character" w:customStyle="1" w:styleId="spellingerror">
    <w:name w:val="spellingerror"/>
    <w:basedOn w:val="DefaultParagraphFont"/>
    <w:rsid w:val="001C026E"/>
  </w:style>
  <w:style w:type="character" w:styleId="Hyperlink">
    <w:name w:val="Hyperlink"/>
    <w:basedOn w:val="DefaultParagraphFont"/>
    <w:uiPriority w:val="99"/>
    <w:unhideWhenUsed/>
    <w:rsid w:val="00110749"/>
    <w:rPr>
      <w:color w:val="0000FF" w:themeColor="hyperlink"/>
      <w:u w:val="single"/>
    </w:rPr>
  </w:style>
  <w:style w:type="paragraph" w:styleId="TOC1">
    <w:name w:val="toc 1"/>
    <w:basedOn w:val="Normal"/>
    <w:next w:val="Normal"/>
    <w:autoRedefine/>
    <w:uiPriority w:val="39"/>
    <w:unhideWhenUsed/>
    <w:rsid w:val="008157A4"/>
    <w:pPr>
      <w:tabs>
        <w:tab w:val="right" w:leader="dot" w:pos="9350"/>
      </w:tabs>
      <w:spacing w:after="100"/>
    </w:pPr>
  </w:style>
  <w:style w:type="paragraph" w:styleId="TOC2">
    <w:name w:val="toc 2"/>
    <w:basedOn w:val="Normal"/>
    <w:next w:val="Normal"/>
    <w:autoRedefine/>
    <w:uiPriority w:val="39"/>
    <w:unhideWhenUsed/>
    <w:rsid w:val="008B041A"/>
    <w:pPr>
      <w:spacing w:after="100"/>
      <w:ind w:left="220"/>
    </w:pPr>
  </w:style>
  <w:style w:type="paragraph" w:styleId="ListParagraph">
    <w:name w:val="List Paragraph"/>
    <w:basedOn w:val="Normal"/>
    <w:uiPriority w:val="34"/>
    <w:qFormat/>
    <w:rsid w:val="007F1616"/>
    <w:pPr>
      <w:ind w:left="720"/>
      <w:contextualSpacing/>
    </w:pPr>
  </w:style>
  <w:style w:type="paragraph" w:styleId="NormalWeb">
    <w:name w:val="Normal (Web)"/>
    <w:basedOn w:val="Normal"/>
    <w:uiPriority w:val="99"/>
    <w:semiHidden/>
    <w:unhideWhenUsed/>
    <w:rsid w:val="00DF5FA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ntentpasted0">
    <w:name w:val="contentpasted0"/>
    <w:basedOn w:val="Normal"/>
    <w:rsid w:val="00DF5FA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0E153D"/>
    <w:rPr>
      <w:color w:val="605E5C"/>
      <w:shd w:val="clear" w:color="auto" w:fill="E1DFDD"/>
    </w:rPr>
  </w:style>
  <w:style w:type="paragraph" w:customStyle="1" w:styleId="EndNoteBibliographyTitle">
    <w:name w:val="EndNote Bibliography Title"/>
    <w:basedOn w:val="Normal"/>
    <w:link w:val="EndNoteBibliographyTitleChar"/>
    <w:rsid w:val="00033D0D"/>
    <w:pPr>
      <w:jc w:val="center"/>
    </w:pPr>
    <w:rPr>
      <w:sz w:val="20"/>
      <w:lang w:val="en-US"/>
    </w:rPr>
  </w:style>
  <w:style w:type="character" w:customStyle="1" w:styleId="EndNoteBibliographyTitleChar">
    <w:name w:val="EndNote Bibliography Title Char"/>
    <w:basedOn w:val="DefaultParagraphFont"/>
    <w:link w:val="EndNoteBibliographyTitle"/>
    <w:rsid w:val="00033D0D"/>
    <w:rPr>
      <w:sz w:val="20"/>
      <w:lang w:val="en-US"/>
    </w:rPr>
  </w:style>
  <w:style w:type="paragraph" w:customStyle="1" w:styleId="EndNoteBibliography">
    <w:name w:val="EndNote Bibliography"/>
    <w:basedOn w:val="Normal"/>
    <w:link w:val="EndNoteBibliographyChar"/>
    <w:rsid w:val="00033D0D"/>
    <w:pPr>
      <w:spacing w:line="240" w:lineRule="auto"/>
    </w:pPr>
    <w:rPr>
      <w:sz w:val="20"/>
      <w:lang w:val="en-US"/>
    </w:rPr>
  </w:style>
  <w:style w:type="character" w:customStyle="1" w:styleId="EndNoteBibliographyChar">
    <w:name w:val="EndNote Bibliography Char"/>
    <w:basedOn w:val="DefaultParagraphFont"/>
    <w:link w:val="EndNoteBibliography"/>
    <w:rsid w:val="00033D0D"/>
    <w:rPr>
      <w:sz w:val="20"/>
      <w:lang w:val="en-US"/>
    </w:rPr>
  </w:style>
  <w:style w:type="character" w:styleId="FollowedHyperlink">
    <w:name w:val="FollowedHyperlink"/>
    <w:basedOn w:val="DefaultParagraphFont"/>
    <w:uiPriority w:val="99"/>
    <w:semiHidden/>
    <w:unhideWhenUsed/>
    <w:rsid w:val="00F52073"/>
    <w:rPr>
      <w:color w:val="800080" w:themeColor="followedHyperlink"/>
      <w:u w:val="single"/>
    </w:rPr>
  </w:style>
  <w:style w:type="paragraph" w:styleId="TOC3">
    <w:name w:val="toc 3"/>
    <w:basedOn w:val="Normal"/>
    <w:next w:val="Normal"/>
    <w:autoRedefine/>
    <w:uiPriority w:val="39"/>
    <w:unhideWhenUsed/>
    <w:rsid w:val="00E00022"/>
    <w:pPr>
      <w:spacing w:after="100"/>
      <w:ind w:left="440"/>
    </w:pPr>
  </w:style>
  <w:style w:type="paragraph" w:styleId="TOC4">
    <w:name w:val="toc 4"/>
    <w:basedOn w:val="Normal"/>
    <w:next w:val="Normal"/>
    <w:autoRedefine/>
    <w:uiPriority w:val="39"/>
    <w:unhideWhenUsed/>
    <w:rsid w:val="00E00022"/>
    <w:pPr>
      <w:spacing w:after="100"/>
      <w:ind w:left="660"/>
    </w:pPr>
  </w:style>
  <w:style w:type="paragraph" w:styleId="TOC5">
    <w:name w:val="toc 5"/>
    <w:basedOn w:val="Normal"/>
    <w:next w:val="Normal"/>
    <w:autoRedefine/>
    <w:uiPriority w:val="39"/>
    <w:unhideWhenUsed/>
    <w:rsid w:val="00E00022"/>
    <w:pPr>
      <w:spacing w:after="100" w:line="259" w:lineRule="auto"/>
      <w:ind w:left="880"/>
    </w:pPr>
    <w:rPr>
      <w:rFonts w:asciiTheme="minorHAnsi" w:eastAsiaTheme="minorEastAsia" w:hAnsiTheme="minorHAnsi" w:cstheme="minorBidi"/>
      <w:kern w:val="2"/>
      <w:lang w:val="en-US"/>
      <w14:ligatures w14:val="standardContextual"/>
    </w:rPr>
  </w:style>
  <w:style w:type="paragraph" w:styleId="TOC6">
    <w:name w:val="toc 6"/>
    <w:basedOn w:val="Normal"/>
    <w:next w:val="Normal"/>
    <w:autoRedefine/>
    <w:uiPriority w:val="39"/>
    <w:unhideWhenUsed/>
    <w:rsid w:val="00E00022"/>
    <w:pPr>
      <w:spacing w:after="100" w:line="259" w:lineRule="auto"/>
      <w:ind w:left="1100"/>
    </w:pPr>
    <w:rPr>
      <w:rFonts w:asciiTheme="minorHAnsi" w:eastAsiaTheme="minorEastAsia" w:hAnsiTheme="minorHAnsi" w:cstheme="minorBidi"/>
      <w:kern w:val="2"/>
      <w:lang w:val="en-US"/>
      <w14:ligatures w14:val="standardContextual"/>
    </w:rPr>
  </w:style>
  <w:style w:type="paragraph" w:styleId="TOC7">
    <w:name w:val="toc 7"/>
    <w:basedOn w:val="Normal"/>
    <w:next w:val="Normal"/>
    <w:autoRedefine/>
    <w:uiPriority w:val="39"/>
    <w:unhideWhenUsed/>
    <w:rsid w:val="00E00022"/>
    <w:pPr>
      <w:spacing w:after="100" w:line="259" w:lineRule="auto"/>
      <w:ind w:left="1320"/>
    </w:pPr>
    <w:rPr>
      <w:rFonts w:asciiTheme="minorHAnsi" w:eastAsiaTheme="minorEastAsia" w:hAnsiTheme="minorHAnsi" w:cstheme="minorBidi"/>
      <w:kern w:val="2"/>
      <w:lang w:val="en-US"/>
      <w14:ligatures w14:val="standardContextual"/>
    </w:rPr>
  </w:style>
  <w:style w:type="paragraph" w:styleId="TOC8">
    <w:name w:val="toc 8"/>
    <w:basedOn w:val="Normal"/>
    <w:next w:val="Normal"/>
    <w:autoRedefine/>
    <w:uiPriority w:val="39"/>
    <w:unhideWhenUsed/>
    <w:rsid w:val="00E00022"/>
    <w:pPr>
      <w:spacing w:after="100" w:line="259" w:lineRule="auto"/>
      <w:ind w:left="1540"/>
    </w:pPr>
    <w:rPr>
      <w:rFonts w:asciiTheme="minorHAnsi" w:eastAsiaTheme="minorEastAsia" w:hAnsiTheme="minorHAnsi" w:cstheme="minorBidi"/>
      <w:kern w:val="2"/>
      <w:lang w:val="en-US"/>
      <w14:ligatures w14:val="standardContextual"/>
    </w:rPr>
  </w:style>
  <w:style w:type="paragraph" w:styleId="TOC9">
    <w:name w:val="toc 9"/>
    <w:basedOn w:val="Normal"/>
    <w:next w:val="Normal"/>
    <w:autoRedefine/>
    <w:uiPriority w:val="39"/>
    <w:unhideWhenUsed/>
    <w:rsid w:val="00E00022"/>
    <w:pPr>
      <w:spacing w:after="100" w:line="259" w:lineRule="auto"/>
      <w:ind w:left="1760"/>
    </w:pPr>
    <w:rPr>
      <w:rFonts w:asciiTheme="minorHAnsi" w:eastAsiaTheme="minorEastAsia" w:hAnsiTheme="minorHAnsi" w:cstheme="minorBidi"/>
      <w:kern w:val="2"/>
      <w:lang w:val="en-US"/>
      <w14:ligatures w14:val="standardContextual"/>
    </w:rPr>
  </w:style>
  <w:style w:type="paragraph" w:styleId="Revision">
    <w:name w:val="Revision"/>
    <w:hidden/>
    <w:uiPriority w:val="99"/>
    <w:semiHidden/>
    <w:rsid w:val="00A8085F"/>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913049">
      <w:bodyDiv w:val="1"/>
      <w:marLeft w:val="0"/>
      <w:marRight w:val="0"/>
      <w:marTop w:val="0"/>
      <w:marBottom w:val="0"/>
      <w:divBdr>
        <w:top w:val="none" w:sz="0" w:space="0" w:color="auto"/>
        <w:left w:val="none" w:sz="0" w:space="0" w:color="auto"/>
        <w:bottom w:val="none" w:sz="0" w:space="0" w:color="auto"/>
        <w:right w:val="none" w:sz="0" w:space="0" w:color="auto"/>
      </w:divBdr>
    </w:div>
    <w:div w:id="356548295">
      <w:bodyDiv w:val="1"/>
      <w:marLeft w:val="0"/>
      <w:marRight w:val="0"/>
      <w:marTop w:val="0"/>
      <w:marBottom w:val="0"/>
      <w:divBdr>
        <w:top w:val="none" w:sz="0" w:space="0" w:color="auto"/>
        <w:left w:val="none" w:sz="0" w:space="0" w:color="auto"/>
        <w:bottom w:val="none" w:sz="0" w:space="0" w:color="auto"/>
        <w:right w:val="none" w:sz="0" w:space="0" w:color="auto"/>
      </w:divBdr>
    </w:div>
    <w:div w:id="435291192">
      <w:bodyDiv w:val="1"/>
      <w:marLeft w:val="0"/>
      <w:marRight w:val="0"/>
      <w:marTop w:val="0"/>
      <w:marBottom w:val="0"/>
      <w:divBdr>
        <w:top w:val="none" w:sz="0" w:space="0" w:color="auto"/>
        <w:left w:val="none" w:sz="0" w:space="0" w:color="auto"/>
        <w:bottom w:val="none" w:sz="0" w:space="0" w:color="auto"/>
        <w:right w:val="none" w:sz="0" w:space="0" w:color="auto"/>
      </w:divBdr>
    </w:div>
    <w:div w:id="460348246">
      <w:bodyDiv w:val="1"/>
      <w:marLeft w:val="0"/>
      <w:marRight w:val="0"/>
      <w:marTop w:val="0"/>
      <w:marBottom w:val="0"/>
      <w:divBdr>
        <w:top w:val="none" w:sz="0" w:space="0" w:color="auto"/>
        <w:left w:val="none" w:sz="0" w:space="0" w:color="auto"/>
        <w:bottom w:val="none" w:sz="0" w:space="0" w:color="auto"/>
        <w:right w:val="none" w:sz="0" w:space="0" w:color="auto"/>
      </w:divBdr>
    </w:div>
    <w:div w:id="529345733">
      <w:bodyDiv w:val="1"/>
      <w:marLeft w:val="0"/>
      <w:marRight w:val="0"/>
      <w:marTop w:val="0"/>
      <w:marBottom w:val="0"/>
      <w:divBdr>
        <w:top w:val="none" w:sz="0" w:space="0" w:color="auto"/>
        <w:left w:val="none" w:sz="0" w:space="0" w:color="auto"/>
        <w:bottom w:val="none" w:sz="0" w:space="0" w:color="auto"/>
        <w:right w:val="none" w:sz="0" w:space="0" w:color="auto"/>
      </w:divBdr>
    </w:div>
    <w:div w:id="733741585">
      <w:bodyDiv w:val="1"/>
      <w:marLeft w:val="0"/>
      <w:marRight w:val="0"/>
      <w:marTop w:val="0"/>
      <w:marBottom w:val="0"/>
      <w:divBdr>
        <w:top w:val="none" w:sz="0" w:space="0" w:color="auto"/>
        <w:left w:val="none" w:sz="0" w:space="0" w:color="auto"/>
        <w:bottom w:val="none" w:sz="0" w:space="0" w:color="auto"/>
        <w:right w:val="none" w:sz="0" w:space="0" w:color="auto"/>
      </w:divBdr>
      <w:divsChild>
        <w:div w:id="1160265637">
          <w:marLeft w:val="0"/>
          <w:marRight w:val="0"/>
          <w:marTop w:val="0"/>
          <w:marBottom w:val="0"/>
          <w:divBdr>
            <w:top w:val="none" w:sz="0" w:space="0" w:color="auto"/>
            <w:left w:val="none" w:sz="0" w:space="0" w:color="auto"/>
            <w:bottom w:val="none" w:sz="0" w:space="0" w:color="auto"/>
            <w:right w:val="none" w:sz="0" w:space="0" w:color="auto"/>
          </w:divBdr>
        </w:div>
      </w:divsChild>
    </w:div>
    <w:div w:id="767044865">
      <w:bodyDiv w:val="1"/>
      <w:marLeft w:val="0"/>
      <w:marRight w:val="0"/>
      <w:marTop w:val="0"/>
      <w:marBottom w:val="0"/>
      <w:divBdr>
        <w:top w:val="none" w:sz="0" w:space="0" w:color="auto"/>
        <w:left w:val="none" w:sz="0" w:space="0" w:color="auto"/>
        <w:bottom w:val="none" w:sz="0" w:space="0" w:color="auto"/>
        <w:right w:val="none" w:sz="0" w:space="0" w:color="auto"/>
      </w:divBdr>
    </w:div>
    <w:div w:id="860507165">
      <w:bodyDiv w:val="1"/>
      <w:marLeft w:val="0"/>
      <w:marRight w:val="0"/>
      <w:marTop w:val="0"/>
      <w:marBottom w:val="0"/>
      <w:divBdr>
        <w:top w:val="none" w:sz="0" w:space="0" w:color="auto"/>
        <w:left w:val="none" w:sz="0" w:space="0" w:color="auto"/>
        <w:bottom w:val="none" w:sz="0" w:space="0" w:color="auto"/>
        <w:right w:val="none" w:sz="0" w:space="0" w:color="auto"/>
      </w:divBdr>
    </w:div>
    <w:div w:id="917641325">
      <w:bodyDiv w:val="1"/>
      <w:marLeft w:val="0"/>
      <w:marRight w:val="0"/>
      <w:marTop w:val="0"/>
      <w:marBottom w:val="0"/>
      <w:divBdr>
        <w:top w:val="none" w:sz="0" w:space="0" w:color="auto"/>
        <w:left w:val="none" w:sz="0" w:space="0" w:color="auto"/>
        <w:bottom w:val="none" w:sz="0" w:space="0" w:color="auto"/>
        <w:right w:val="none" w:sz="0" w:space="0" w:color="auto"/>
      </w:divBdr>
    </w:div>
    <w:div w:id="1133018093">
      <w:bodyDiv w:val="1"/>
      <w:marLeft w:val="0"/>
      <w:marRight w:val="0"/>
      <w:marTop w:val="0"/>
      <w:marBottom w:val="0"/>
      <w:divBdr>
        <w:top w:val="none" w:sz="0" w:space="0" w:color="auto"/>
        <w:left w:val="none" w:sz="0" w:space="0" w:color="auto"/>
        <w:bottom w:val="none" w:sz="0" w:space="0" w:color="auto"/>
        <w:right w:val="none" w:sz="0" w:space="0" w:color="auto"/>
      </w:divBdr>
    </w:div>
    <w:div w:id="1160971648">
      <w:bodyDiv w:val="1"/>
      <w:marLeft w:val="0"/>
      <w:marRight w:val="0"/>
      <w:marTop w:val="0"/>
      <w:marBottom w:val="0"/>
      <w:divBdr>
        <w:top w:val="none" w:sz="0" w:space="0" w:color="auto"/>
        <w:left w:val="none" w:sz="0" w:space="0" w:color="auto"/>
        <w:bottom w:val="none" w:sz="0" w:space="0" w:color="auto"/>
        <w:right w:val="none" w:sz="0" w:space="0" w:color="auto"/>
      </w:divBdr>
    </w:div>
    <w:div w:id="1206021618">
      <w:bodyDiv w:val="1"/>
      <w:marLeft w:val="0"/>
      <w:marRight w:val="0"/>
      <w:marTop w:val="0"/>
      <w:marBottom w:val="0"/>
      <w:divBdr>
        <w:top w:val="none" w:sz="0" w:space="0" w:color="auto"/>
        <w:left w:val="none" w:sz="0" w:space="0" w:color="auto"/>
        <w:bottom w:val="none" w:sz="0" w:space="0" w:color="auto"/>
        <w:right w:val="none" w:sz="0" w:space="0" w:color="auto"/>
      </w:divBdr>
    </w:div>
    <w:div w:id="1220172144">
      <w:bodyDiv w:val="1"/>
      <w:marLeft w:val="0"/>
      <w:marRight w:val="0"/>
      <w:marTop w:val="0"/>
      <w:marBottom w:val="0"/>
      <w:divBdr>
        <w:top w:val="none" w:sz="0" w:space="0" w:color="auto"/>
        <w:left w:val="none" w:sz="0" w:space="0" w:color="auto"/>
        <w:bottom w:val="none" w:sz="0" w:space="0" w:color="auto"/>
        <w:right w:val="none" w:sz="0" w:space="0" w:color="auto"/>
      </w:divBdr>
    </w:div>
    <w:div w:id="1316033828">
      <w:bodyDiv w:val="1"/>
      <w:marLeft w:val="0"/>
      <w:marRight w:val="0"/>
      <w:marTop w:val="0"/>
      <w:marBottom w:val="0"/>
      <w:divBdr>
        <w:top w:val="none" w:sz="0" w:space="0" w:color="auto"/>
        <w:left w:val="none" w:sz="0" w:space="0" w:color="auto"/>
        <w:bottom w:val="none" w:sz="0" w:space="0" w:color="auto"/>
        <w:right w:val="none" w:sz="0" w:space="0" w:color="auto"/>
      </w:divBdr>
    </w:div>
    <w:div w:id="1503156413">
      <w:bodyDiv w:val="1"/>
      <w:marLeft w:val="0"/>
      <w:marRight w:val="0"/>
      <w:marTop w:val="0"/>
      <w:marBottom w:val="0"/>
      <w:divBdr>
        <w:top w:val="none" w:sz="0" w:space="0" w:color="auto"/>
        <w:left w:val="none" w:sz="0" w:space="0" w:color="auto"/>
        <w:bottom w:val="none" w:sz="0" w:space="0" w:color="auto"/>
        <w:right w:val="none" w:sz="0" w:space="0" w:color="auto"/>
      </w:divBdr>
      <w:divsChild>
        <w:div w:id="1880623414">
          <w:marLeft w:val="0"/>
          <w:marRight w:val="0"/>
          <w:marTop w:val="0"/>
          <w:marBottom w:val="0"/>
          <w:divBdr>
            <w:top w:val="none" w:sz="0" w:space="0" w:color="auto"/>
            <w:left w:val="none" w:sz="0" w:space="0" w:color="auto"/>
            <w:bottom w:val="none" w:sz="0" w:space="0" w:color="auto"/>
            <w:right w:val="none" w:sz="0" w:space="0" w:color="auto"/>
          </w:divBdr>
          <w:divsChild>
            <w:div w:id="1016688507">
              <w:marLeft w:val="0"/>
              <w:marRight w:val="0"/>
              <w:marTop w:val="0"/>
              <w:marBottom w:val="0"/>
              <w:divBdr>
                <w:top w:val="none" w:sz="0" w:space="0" w:color="auto"/>
                <w:left w:val="none" w:sz="0" w:space="0" w:color="auto"/>
                <w:bottom w:val="none" w:sz="0" w:space="0" w:color="auto"/>
                <w:right w:val="none" w:sz="0" w:space="0" w:color="auto"/>
              </w:divBdr>
              <w:divsChild>
                <w:div w:id="973676885">
                  <w:marLeft w:val="0"/>
                  <w:marRight w:val="0"/>
                  <w:marTop w:val="0"/>
                  <w:marBottom w:val="0"/>
                  <w:divBdr>
                    <w:top w:val="none" w:sz="0" w:space="0" w:color="auto"/>
                    <w:left w:val="none" w:sz="0" w:space="0" w:color="auto"/>
                    <w:bottom w:val="none" w:sz="0" w:space="0" w:color="auto"/>
                    <w:right w:val="none" w:sz="0" w:space="0" w:color="auto"/>
                  </w:divBdr>
                  <w:divsChild>
                    <w:div w:id="1704163208">
                      <w:marLeft w:val="0"/>
                      <w:marRight w:val="0"/>
                      <w:marTop w:val="0"/>
                      <w:marBottom w:val="0"/>
                      <w:divBdr>
                        <w:top w:val="none" w:sz="0" w:space="0" w:color="auto"/>
                        <w:left w:val="none" w:sz="0" w:space="0" w:color="auto"/>
                        <w:bottom w:val="none" w:sz="0" w:space="0" w:color="auto"/>
                        <w:right w:val="none" w:sz="0" w:space="0" w:color="auto"/>
                      </w:divBdr>
                      <w:divsChild>
                        <w:div w:id="159740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3026">
          <w:marLeft w:val="0"/>
          <w:marRight w:val="0"/>
          <w:marTop w:val="0"/>
          <w:marBottom w:val="0"/>
          <w:divBdr>
            <w:top w:val="single" w:sz="6" w:space="15" w:color="E8E8E8"/>
            <w:left w:val="none" w:sz="0" w:space="0" w:color="auto"/>
            <w:bottom w:val="none" w:sz="0" w:space="0" w:color="auto"/>
            <w:right w:val="none" w:sz="0" w:space="0" w:color="auto"/>
          </w:divBdr>
          <w:divsChild>
            <w:div w:id="215164685">
              <w:marLeft w:val="0"/>
              <w:marRight w:val="300"/>
              <w:marTop w:val="0"/>
              <w:marBottom w:val="0"/>
              <w:divBdr>
                <w:top w:val="none" w:sz="0" w:space="0" w:color="auto"/>
                <w:left w:val="none" w:sz="0" w:space="0" w:color="auto"/>
                <w:bottom w:val="none" w:sz="0" w:space="0" w:color="auto"/>
                <w:right w:val="none" w:sz="0" w:space="0" w:color="auto"/>
              </w:divBdr>
              <w:divsChild>
                <w:div w:id="1699087360">
                  <w:marLeft w:val="0"/>
                  <w:marRight w:val="0"/>
                  <w:marTop w:val="0"/>
                  <w:marBottom w:val="0"/>
                  <w:divBdr>
                    <w:top w:val="none" w:sz="0" w:space="0" w:color="auto"/>
                    <w:left w:val="none" w:sz="0" w:space="0" w:color="auto"/>
                    <w:bottom w:val="none" w:sz="0" w:space="0" w:color="auto"/>
                    <w:right w:val="none" w:sz="0" w:space="0" w:color="auto"/>
                  </w:divBdr>
                </w:div>
              </w:divsChild>
            </w:div>
            <w:div w:id="2097167660">
              <w:marLeft w:val="0"/>
              <w:marRight w:val="0"/>
              <w:marTop w:val="0"/>
              <w:marBottom w:val="0"/>
              <w:divBdr>
                <w:top w:val="none" w:sz="0" w:space="0" w:color="auto"/>
                <w:left w:val="none" w:sz="0" w:space="0" w:color="auto"/>
                <w:bottom w:val="none" w:sz="0" w:space="0" w:color="auto"/>
                <w:right w:val="none" w:sz="0" w:space="0" w:color="auto"/>
              </w:divBdr>
              <w:divsChild>
                <w:div w:id="1216041075">
                  <w:marLeft w:val="0"/>
                  <w:marRight w:val="0"/>
                  <w:marTop w:val="0"/>
                  <w:marBottom w:val="0"/>
                  <w:divBdr>
                    <w:top w:val="none" w:sz="0" w:space="0" w:color="auto"/>
                    <w:left w:val="none" w:sz="0" w:space="0" w:color="auto"/>
                    <w:bottom w:val="none" w:sz="0" w:space="0" w:color="auto"/>
                    <w:right w:val="none" w:sz="0" w:space="0" w:color="auto"/>
                  </w:divBdr>
                  <w:divsChild>
                    <w:div w:id="1631085493">
                      <w:marLeft w:val="0"/>
                      <w:marRight w:val="0"/>
                      <w:marTop w:val="0"/>
                      <w:marBottom w:val="0"/>
                      <w:divBdr>
                        <w:top w:val="none" w:sz="0" w:space="0" w:color="auto"/>
                        <w:left w:val="none" w:sz="0" w:space="0" w:color="auto"/>
                        <w:bottom w:val="none" w:sz="0" w:space="0" w:color="auto"/>
                        <w:right w:val="none" w:sz="0" w:space="0" w:color="auto"/>
                      </w:divBdr>
                      <w:divsChild>
                        <w:div w:id="1556043217">
                          <w:marLeft w:val="0"/>
                          <w:marRight w:val="0"/>
                          <w:marTop w:val="0"/>
                          <w:marBottom w:val="0"/>
                          <w:divBdr>
                            <w:top w:val="none" w:sz="0" w:space="0" w:color="auto"/>
                            <w:left w:val="none" w:sz="0" w:space="0" w:color="auto"/>
                            <w:bottom w:val="none" w:sz="0" w:space="0" w:color="auto"/>
                            <w:right w:val="none" w:sz="0" w:space="0" w:color="auto"/>
                          </w:divBdr>
                          <w:divsChild>
                            <w:div w:id="1655983559">
                              <w:marLeft w:val="0"/>
                              <w:marRight w:val="0"/>
                              <w:marTop w:val="0"/>
                              <w:marBottom w:val="0"/>
                              <w:divBdr>
                                <w:top w:val="none" w:sz="0" w:space="0" w:color="auto"/>
                                <w:left w:val="none" w:sz="0" w:space="0" w:color="auto"/>
                                <w:bottom w:val="none" w:sz="0" w:space="0" w:color="auto"/>
                                <w:right w:val="none" w:sz="0" w:space="0" w:color="auto"/>
                              </w:divBdr>
                              <w:divsChild>
                                <w:div w:id="72707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7984343">
      <w:bodyDiv w:val="1"/>
      <w:marLeft w:val="0"/>
      <w:marRight w:val="0"/>
      <w:marTop w:val="0"/>
      <w:marBottom w:val="0"/>
      <w:divBdr>
        <w:top w:val="none" w:sz="0" w:space="0" w:color="auto"/>
        <w:left w:val="none" w:sz="0" w:space="0" w:color="auto"/>
        <w:bottom w:val="none" w:sz="0" w:space="0" w:color="auto"/>
        <w:right w:val="none" w:sz="0" w:space="0" w:color="auto"/>
      </w:divBdr>
    </w:div>
    <w:div w:id="1551377045">
      <w:bodyDiv w:val="1"/>
      <w:marLeft w:val="0"/>
      <w:marRight w:val="0"/>
      <w:marTop w:val="0"/>
      <w:marBottom w:val="0"/>
      <w:divBdr>
        <w:top w:val="none" w:sz="0" w:space="0" w:color="auto"/>
        <w:left w:val="none" w:sz="0" w:space="0" w:color="auto"/>
        <w:bottom w:val="none" w:sz="0" w:space="0" w:color="auto"/>
        <w:right w:val="none" w:sz="0" w:space="0" w:color="auto"/>
      </w:divBdr>
    </w:div>
    <w:div w:id="1845171333">
      <w:bodyDiv w:val="1"/>
      <w:marLeft w:val="0"/>
      <w:marRight w:val="0"/>
      <w:marTop w:val="0"/>
      <w:marBottom w:val="0"/>
      <w:divBdr>
        <w:top w:val="none" w:sz="0" w:space="0" w:color="auto"/>
        <w:left w:val="none" w:sz="0" w:space="0" w:color="auto"/>
        <w:bottom w:val="none" w:sz="0" w:space="0" w:color="auto"/>
        <w:right w:val="none" w:sz="0" w:space="0" w:color="auto"/>
      </w:divBdr>
    </w:div>
    <w:div w:id="2021277712">
      <w:bodyDiv w:val="1"/>
      <w:marLeft w:val="0"/>
      <w:marRight w:val="0"/>
      <w:marTop w:val="0"/>
      <w:marBottom w:val="0"/>
      <w:divBdr>
        <w:top w:val="none" w:sz="0" w:space="0" w:color="auto"/>
        <w:left w:val="none" w:sz="0" w:space="0" w:color="auto"/>
        <w:bottom w:val="none" w:sz="0" w:space="0" w:color="auto"/>
        <w:right w:val="none" w:sz="0" w:space="0" w:color="auto"/>
      </w:divBdr>
    </w:div>
    <w:div w:id="2029285234">
      <w:bodyDiv w:val="1"/>
      <w:marLeft w:val="0"/>
      <w:marRight w:val="0"/>
      <w:marTop w:val="0"/>
      <w:marBottom w:val="0"/>
      <w:divBdr>
        <w:top w:val="none" w:sz="0" w:space="0" w:color="auto"/>
        <w:left w:val="none" w:sz="0" w:space="0" w:color="auto"/>
        <w:bottom w:val="none" w:sz="0" w:space="0" w:color="auto"/>
        <w:right w:val="none" w:sz="0" w:space="0" w:color="auto"/>
      </w:divBdr>
    </w:div>
    <w:div w:id="21205600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093/nar/gkac199" TargetMode="External"/><Relationship Id="rId21" Type="http://schemas.openxmlformats.org/officeDocument/2006/relationships/hyperlink" Target="https://doi.org:10.1093/gigascience/giab008" TargetMode="External"/><Relationship Id="rId34" Type="http://schemas.openxmlformats.org/officeDocument/2006/relationships/hyperlink" Target="https://doi.org:10.1038/s41592-018-0051-x" TargetMode="External"/><Relationship Id="rId42" Type="http://schemas.openxmlformats.org/officeDocument/2006/relationships/hyperlink" Target="https://doi.org:10.1038/nmeth.3505" TargetMode="External"/><Relationship Id="rId47" Type="http://schemas.openxmlformats.org/officeDocument/2006/relationships/hyperlink" Target="https://doi.org:10.1101/120295" TargetMode="External"/><Relationship Id="rId50" Type="http://schemas.openxmlformats.org/officeDocument/2006/relationships/hyperlink" Target="https://doi.org:10.1093/nar/gkv007" TargetMode="External"/><Relationship Id="rId55" Type="http://schemas.openxmlformats.org/officeDocument/2006/relationships/hyperlink" Target="https://doi.org:10.1093/bioinformatics/bti267" TargetMode="External"/><Relationship Id="rId63" Type="http://schemas.openxmlformats.org/officeDocument/2006/relationships/hyperlink" Target="https://doi.org:10.1242/jcs.03568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oi.org:10.1186/1471-2105-12-323" TargetMode="External"/><Relationship Id="rId11" Type="http://schemas.openxmlformats.org/officeDocument/2006/relationships/image" Target="media/image4.png"/><Relationship Id="rId24" Type="http://schemas.openxmlformats.org/officeDocument/2006/relationships/hyperlink" Target="https://doi.org:10.1038/ng.3466" TargetMode="External"/><Relationship Id="rId32" Type="http://schemas.openxmlformats.org/officeDocument/2006/relationships/hyperlink" Target="https://doi.org:10.1101/gr.129684.111" TargetMode="External"/><Relationship Id="rId37" Type="http://schemas.openxmlformats.org/officeDocument/2006/relationships/hyperlink" Target="https://doi.org:10.1093/bioinformatics/bts378" TargetMode="External"/><Relationship Id="rId40" Type="http://schemas.openxmlformats.org/officeDocument/2006/relationships/hyperlink" Target="https://doi.org:10.1186/gb-2014-15-6-r84" TargetMode="External"/><Relationship Id="rId45" Type="http://schemas.openxmlformats.org/officeDocument/2006/relationships/hyperlink" Target="https://doi.org:10.1038/nbt.3519" TargetMode="External"/><Relationship Id="rId53" Type="http://schemas.openxmlformats.org/officeDocument/2006/relationships/hyperlink" Target="https://doi.org:10.1111/j.0006-341x.2001.00114.x" TargetMode="External"/><Relationship Id="rId58" Type="http://schemas.openxmlformats.org/officeDocument/2006/relationships/hyperlink" Target="https://doi.org:10.1080/01621459.1999.10474144"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oi.org:10.1200/jco.2012.48.5292" TargetMode="External"/><Relationship Id="rId19" Type="http://schemas.openxmlformats.org/officeDocument/2006/relationships/hyperlink" Target="https://doi.org:10.1038/nmeth.4396" TargetMode="External"/><Relationship Id="rId14" Type="http://schemas.openxmlformats.org/officeDocument/2006/relationships/image" Target="media/image7.png"/><Relationship Id="rId22" Type="http://schemas.openxmlformats.org/officeDocument/2006/relationships/hyperlink" Target="https://doi.org:10.1093/nar/gkw257" TargetMode="External"/><Relationship Id="rId27" Type="http://schemas.openxmlformats.org/officeDocument/2006/relationships/hyperlink" Target="https://doi.org:10.1093/bioinformatics/btw313" TargetMode="External"/><Relationship Id="rId30" Type="http://schemas.openxmlformats.org/officeDocument/2006/relationships/hyperlink" Target="https://doi.org:10.1038/nbt.2514" TargetMode="External"/><Relationship Id="rId35" Type="http://schemas.openxmlformats.org/officeDocument/2006/relationships/hyperlink" Target="https://doi.org:10.1093/nar/gkq603" TargetMode="External"/><Relationship Id="rId43" Type="http://schemas.openxmlformats.org/officeDocument/2006/relationships/hyperlink" Target="https://doi.org:10.1101/gr.257246.119" TargetMode="External"/><Relationship Id="rId48" Type="http://schemas.openxmlformats.org/officeDocument/2006/relationships/hyperlink" Target="https://doi.org:10.1038/nmeth.3364" TargetMode="External"/><Relationship Id="rId56" Type="http://schemas.openxmlformats.org/officeDocument/2006/relationships/hyperlink" Target="https://doi.org:10.1093/bioinformatics/btg382" TargetMode="External"/><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doi.org:10.1038/s41588-020-0659-5"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1016/0006-291x(89)92225-0" TargetMode="External"/><Relationship Id="rId25" Type="http://schemas.openxmlformats.org/officeDocument/2006/relationships/hyperlink" Target="https://doi.org:10.1093/bioinformatics/btab705" TargetMode="External"/><Relationship Id="rId33" Type="http://schemas.openxmlformats.org/officeDocument/2006/relationships/hyperlink" Target="https://doi.org:10.1186/s13059-016-1029-6" TargetMode="External"/><Relationship Id="rId38" Type="http://schemas.openxmlformats.org/officeDocument/2006/relationships/hyperlink" Target="https://doi.org:10.1093/bioinformatics/btv710" TargetMode="External"/><Relationship Id="rId46" Type="http://schemas.openxmlformats.org/officeDocument/2006/relationships/hyperlink" Target="https://doi.org:10.1186/s13059-018-1421-5" TargetMode="External"/><Relationship Id="rId59" Type="http://schemas.openxmlformats.org/officeDocument/2006/relationships/hyperlink" Target="https://doi.org:10.18637/jss.v077.i01" TargetMode="External"/><Relationship Id="rId20" Type="http://schemas.openxmlformats.org/officeDocument/2006/relationships/hyperlink" Target="https://doi.org:10.1093/bioinformatics/btp324" TargetMode="External"/><Relationship Id="rId41" Type="http://schemas.openxmlformats.org/officeDocument/2006/relationships/hyperlink" Target="https://doi.org:10.1038/ncomms14061" TargetMode="External"/><Relationship Id="rId54" Type="http://schemas.openxmlformats.org/officeDocument/2006/relationships/hyperlink" Target="https://doi.org:10.1002/sim.1047" TargetMode="External"/><Relationship Id="rId62" Type="http://schemas.openxmlformats.org/officeDocument/2006/relationships/hyperlink" Target="https://doi.org:10.1182/blood-2017-04-77882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https://doi.org/10.1016/j.cels.2016.07.002" TargetMode="External"/><Relationship Id="rId28" Type="http://schemas.openxmlformats.org/officeDocument/2006/relationships/hyperlink" Target="https://doi.org:10.1093/bioinformatics/bts635" TargetMode="External"/><Relationship Id="rId36" Type="http://schemas.openxmlformats.org/officeDocument/2006/relationships/hyperlink" Target="https://doi.org:10.1038/nmeth.3394" TargetMode="External"/><Relationship Id="rId49" Type="http://schemas.openxmlformats.org/officeDocument/2006/relationships/hyperlink" Target="https://doi.org:10.1182/blood.2021013442" TargetMode="External"/><Relationship Id="rId57" Type="http://schemas.openxmlformats.org/officeDocument/2006/relationships/hyperlink" Target="https://doi.org:10.1093/bioinformatics/btl328" TargetMode="External"/><Relationship Id="rId10" Type="http://schemas.openxmlformats.org/officeDocument/2006/relationships/image" Target="media/image3.png"/><Relationship Id="rId31" Type="http://schemas.openxmlformats.org/officeDocument/2006/relationships/hyperlink" Target="https://doi.org:10.1093/bioinformatics/btr665" TargetMode="External"/><Relationship Id="rId44" Type="http://schemas.openxmlformats.org/officeDocument/2006/relationships/hyperlink" Target="https://doi.org:10.1101/011650" TargetMode="External"/><Relationship Id="rId52" Type="http://schemas.openxmlformats.org/officeDocument/2006/relationships/hyperlink" Target="https://doi.org:10.1093/bioinformatics/btt372" TargetMode="External"/><Relationship Id="rId60" Type="http://schemas.openxmlformats.org/officeDocument/2006/relationships/hyperlink" Target="https://doi.org:10.1097/JTO.0b013e318233d835"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doi.org:10.1038/nmeth.2688" TargetMode="External"/><Relationship Id="rId39" Type="http://schemas.openxmlformats.org/officeDocument/2006/relationships/hyperlink" Target="https://doi.org:10.1101/gr.222109.1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78635-DE23-6847-8E4F-05B752A20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17538</Words>
  <Characters>99973</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Mullighan, Charles</dc:creator>
  <cp:lastModifiedBy>Polonen, Petri</cp:lastModifiedBy>
  <cp:revision>4</cp:revision>
  <cp:lastPrinted>2023-10-09T18:03:00Z</cp:lastPrinted>
  <dcterms:created xsi:type="dcterms:W3CDTF">2023-10-24T21:34:00Z</dcterms:created>
  <dcterms:modified xsi:type="dcterms:W3CDTF">2023-10-25T02:47:00Z</dcterms:modified>
</cp:coreProperties>
</file>