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8DC4D" w14:textId="1BA8D581" w:rsidR="006C585F" w:rsidRPr="002F6D97" w:rsidRDefault="006C585F" w:rsidP="00C94EF4">
      <w:pPr>
        <w:spacing w:line="276" w:lineRule="auto"/>
        <w:jc w:val="both"/>
        <w:rPr>
          <w:rFonts w:cstheme="minorHAnsi"/>
          <w:color w:val="000000" w:themeColor="text1"/>
        </w:rPr>
      </w:pPr>
    </w:p>
    <w:p w14:paraId="537F5C40" w14:textId="77777777" w:rsidR="0024017E" w:rsidRPr="002F6D97" w:rsidRDefault="0024017E" w:rsidP="00C94EF4">
      <w:pPr>
        <w:spacing w:line="276" w:lineRule="auto"/>
        <w:jc w:val="both"/>
        <w:rPr>
          <w:rFonts w:cstheme="minorHAnsi"/>
          <w:color w:val="000000" w:themeColor="text1"/>
        </w:rPr>
      </w:pPr>
    </w:p>
    <w:p w14:paraId="1223AFEF" w14:textId="77777777" w:rsidR="006C585F" w:rsidRPr="002F6D97" w:rsidRDefault="006C585F" w:rsidP="00C94EF4">
      <w:pPr>
        <w:spacing w:line="276" w:lineRule="auto"/>
        <w:jc w:val="both"/>
        <w:rPr>
          <w:rFonts w:cstheme="minorHAnsi"/>
          <w:color w:val="000000" w:themeColor="text1"/>
        </w:rPr>
      </w:pPr>
    </w:p>
    <w:p w14:paraId="7E210C5B" w14:textId="77777777" w:rsidR="006C585F" w:rsidRPr="002F6D97" w:rsidRDefault="006C585F" w:rsidP="00C94EF4">
      <w:pPr>
        <w:spacing w:line="276" w:lineRule="auto"/>
        <w:jc w:val="both"/>
        <w:rPr>
          <w:rFonts w:cstheme="minorHAnsi"/>
          <w:color w:val="000000" w:themeColor="text1"/>
        </w:rPr>
      </w:pPr>
    </w:p>
    <w:p w14:paraId="54E40986" w14:textId="77777777" w:rsidR="006C585F" w:rsidRPr="002F6D97" w:rsidRDefault="006C585F" w:rsidP="00C94EF4">
      <w:pPr>
        <w:spacing w:line="276" w:lineRule="auto"/>
        <w:jc w:val="both"/>
        <w:rPr>
          <w:rFonts w:cstheme="minorHAnsi"/>
          <w:color w:val="000000" w:themeColor="text1"/>
        </w:rPr>
      </w:pPr>
    </w:p>
    <w:p w14:paraId="4B4E4D4B" w14:textId="77777777" w:rsidR="006C585F" w:rsidRPr="002F6D97" w:rsidRDefault="006C585F" w:rsidP="00C94EF4">
      <w:pPr>
        <w:spacing w:line="276" w:lineRule="auto"/>
        <w:jc w:val="both"/>
        <w:rPr>
          <w:rFonts w:cstheme="minorHAnsi"/>
          <w:color w:val="000000" w:themeColor="text1"/>
        </w:rPr>
      </w:pPr>
    </w:p>
    <w:p w14:paraId="15F81A81" w14:textId="77777777" w:rsidR="006C585F" w:rsidRPr="002F6D97" w:rsidRDefault="006C585F" w:rsidP="00C94EF4">
      <w:pPr>
        <w:spacing w:line="276" w:lineRule="auto"/>
        <w:jc w:val="both"/>
        <w:rPr>
          <w:rFonts w:cstheme="minorHAnsi"/>
          <w:color w:val="000000" w:themeColor="text1"/>
        </w:rPr>
      </w:pPr>
    </w:p>
    <w:p w14:paraId="6A1D7BAF" w14:textId="77777777" w:rsidR="006C585F" w:rsidRPr="002F6D97" w:rsidRDefault="006C585F" w:rsidP="00C94EF4">
      <w:pPr>
        <w:spacing w:line="276" w:lineRule="auto"/>
        <w:jc w:val="both"/>
        <w:rPr>
          <w:rFonts w:cstheme="minorHAnsi"/>
          <w:color w:val="000000" w:themeColor="text1"/>
        </w:rPr>
      </w:pPr>
    </w:p>
    <w:p w14:paraId="081EEAF4" w14:textId="77777777" w:rsidR="006C585F" w:rsidRPr="002F6D97" w:rsidRDefault="006C585F" w:rsidP="00C94EF4">
      <w:pPr>
        <w:spacing w:line="276" w:lineRule="auto"/>
        <w:jc w:val="both"/>
        <w:rPr>
          <w:rFonts w:cstheme="minorHAnsi"/>
          <w:color w:val="000000" w:themeColor="text1"/>
        </w:rPr>
      </w:pPr>
    </w:p>
    <w:p w14:paraId="25284837" w14:textId="77777777" w:rsidR="006C585F" w:rsidRPr="002F6D97" w:rsidRDefault="006C585F" w:rsidP="00C94EF4">
      <w:pPr>
        <w:spacing w:line="276" w:lineRule="auto"/>
        <w:jc w:val="both"/>
        <w:rPr>
          <w:rFonts w:cstheme="minorHAnsi"/>
          <w:color w:val="000000" w:themeColor="text1"/>
        </w:rPr>
      </w:pPr>
    </w:p>
    <w:p w14:paraId="15673AF4" w14:textId="77777777" w:rsidR="006C585F" w:rsidRPr="002F6D97" w:rsidRDefault="006C585F" w:rsidP="00C94EF4">
      <w:pPr>
        <w:spacing w:line="276" w:lineRule="auto"/>
        <w:jc w:val="both"/>
        <w:rPr>
          <w:rFonts w:cstheme="minorHAnsi"/>
          <w:color w:val="000000" w:themeColor="text1"/>
        </w:rPr>
      </w:pPr>
    </w:p>
    <w:p w14:paraId="344D555E" w14:textId="77777777" w:rsidR="006C585F" w:rsidRPr="002F6D97" w:rsidRDefault="006C585F" w:rsidP="00C94EF4">
      <w:pPr>
        <w:spacing w:line="276" w:lineRule="auto"/>
        <w:jc w:val="both"/>
        <w:rPr>
          <w:rFonts w:cstheme="minorHAnsi"/>
          <w:color w:val="000000" w:themeColor="text1"/>
        </w:rPr>
      </w:pPr>
    </w:p>
    <w:p w14:paraId="15D0CFDE" w14:textId="77777777" w:rsidR="006C585F" w:rsidRPr="002F6D97" w:rsidRDefault="006C585F" w:rsidP="00C94EF4">
      <w:pPr>
        <w:spacing w:line="276" w:lineRule="auto"/>
        <w:jc w:val="both"/>
        <w:rPr>
          <w:rFonts w:cstheme="minorHAnsi"/>
          <w:color w:val="000000" w:themeColor="text1"/>
        </w:rPr>
      </w:pPr>
    </w:p>
    <w:p w14:paraId="06C32D87" w14:textId="77777777" w:rsidR="006C585F" w:rsidRPr="002F6D97" w:rsidRDefault="006C585F" w:rsidP="00C94EF4">
      <w:pPr>
        <w:spacing w:line="276" w:lineRule="auto"/>
        <w:jc w:val="both"/>
        <w:rPr>
          <w:rFonts w:cstheme="minorHAnsi"/>
          <w:color w:val="000000" w:themeColor="text1"/>
        </w:rPr>
      </w:pPr>
    </w:p>
    <w:p w14:paraId="08B6382A" w14:textId="77777777" w:rsidR="006C585F" w:rsidRPr="002F6D97" w:rsidRDefault="006C585F" w:rsidP="00C94EF4">
      <w:pPr>
        <w:spacing w:line="276" w:lineRule="auto"/>
        <w:jc w:val="both"/>
        <w:rPr>
          <w:rFonts w:cstheme="minorHAnsi"/>
          <w:color w:val="000000" w:themeColor="text1"/>
        </w:rPr>
      </w:pPr>
    </w:p>
    <w:p w14:paraId="51954580" w14:textId="77777777" w:rsidR="006C585F" w:rsidRPr="002F6D97" w:rsidRDefault="006C585F" w:rsidP="00C94EF4">
      <w:pPr>
        <w:spacing w:line="276" w:lineRule="auto"/>
        <w:jc w:val="both"/>
        <w:rPr>
          <w:rFonts w:cstheme="minorHAnsi"/>
          <w:color w:val="000000" w:themeColor="text1"/>
        </w:rPr>
      </w:pPr>
    </w:p>
    <w:p w14:paraId="669819B6" w14:textId="77777777" w:rsidR="006C585F" w:rsidRPr="002F6D97" w:rsidRDefault="00971972" w:rsidP="00C94EF4">
      <w:pPr>
        <w:spacing w:line="276" w:lineRule="auto"/>
        <w:jc w:val="center"/>
        <w:rPr>
          <w:rFonts w:cstheme="minorHAnsi"/>
          <w:b/>
          <w:bCs/>
          <w:sz w:val="52"/>
          <w:szCs w:val="52"/>
        </w:rPr>
      </w:pPr>
      <w:r w:rsidRPr="002F6D97">
        <w:rPr>
          <w:rFonts w:cstheme="minorHAnsi"/>
          <w:b/>
          <w:bCs/>
          <w:sz w:val="52"/>
          <w:szCs w:val="52"/>
        </w:rPr>
        <w:t>Supplementary Information</w:t>
      </w:r>
    </w:p>
    <w:p w14:paraId="741F4FA1" w14:textId="77777777" w:rsidR="006C585F" w:rsidRPr="002F6D97" w:rsidRDefault="006C585F" w:rsidP="00C94EF4">
      <w:pPr>
        <w:spacing w:line="276" w:lineRule="auto"/>
        <w:jc w:val="center"/>
        <w:rPr>
          <w:rFonts w:cstheme="minorHAnsi"/>
          <w:b/>
          <w:bCs/>
        </w:rPr>
      </w:pPr>
    </w:p>
    <w:p w14:paraId="703EBEA2" w14:textId="77777777" w:rsidR="006C585F" w:rsidRPr="002F6D97" w:rsidRDefault="006C585F" w:rsidP="00C94EF4">
      <w:pPr>
        <w:spacing w:line="276" w:lineRule="auto"/>
        <w:jc w:val="center"/>
        <w:rPr>
          <w:rFonts w:cstheme="minorHAnsi"/>
          <w:b/>
          <w:bCs/>
        </w:rPr>
      </w:pPr>
    </w:p>
    <w:p w14:paraId="58E9FF87" w14:textId="27026499" w:rsidR="00FB47D2" w:rsidRDefault="00F13064" w:rsidP="00C94EF4">
      <w:pPr>
        <w:spacing w:line="276" w:lineRule="auto"/>
        <w:jc w:val="center"/>
        <w:rPr>
          <w:rFonts w:cstheme="minorHAnsi"/>
          <w:b/>
          <w:bCs/>
          <w:sz w:val="32"/>
          <w:szCs w:val="32"/>
        </w:rPr>
      </w:pPr>
      <w:r w:rsidRPr="00F13064">
        <w:rPr>
          <w:rFonts w:cstheme="minorHAnsi"/>
          <w:b/>
          <w:bCs/>
          <w:sz w:val="32"/>
          <w:szCs w:val="32"/>
        </w:rPr>
        <w:t>Resting state electroencephalographic brain activity in neonates can predict age and is indicative of neurodevelopmental outcome</w:t>
      </w:r>
    </w:p>
    <w:p w14:paraId="7AAF42C9" w14:textId="77777777" w:rsidR="00F13064" w:rsidRPr="002F6D97" w:rsidRDefault="00F13064" w:rsidP="00C94EF4">
      <w:pPr>
        <w:spacing w:line="276" w:lineRule="auto"/>
        <w:jc w:val="center"/>
        <w:rPr>
          <w:rFonts w:cstheme="minorHAnsi"/>
          <w:b/>
          <w:bCs/>
          <w:sz w:val="32"/>
          <w:szCs w:val="32"/>
        </w:rPr>
      </w:pPr>
    </w:p>
    <w:p w14:paraId="217850BC" w14:textId="770D26C0" w:rsidR="006C585F" w:rsidRPr="002F6D97" w:rsidRDefault="00971972" w:rsidP="00C94EF4">
      <w:pPr>
        <w:spacing w:line="276" w:lineRule="auto"/>
        <w:jc w:val="center"/>
        <w:rPr>
          <w:rFonts w:cstheme="minorHAnsi"/>
          <w:b/>
          <w:bCs/>
          <w:sz w:val="28"/>
          <w:szCs w:val="28"/>
        </w:rPr>
      </w:pPr>
      <w:r w:rsidRPr="002F6D97">
        <w:rPr>
          <w:rFonts w:cstheme="minorHAnsi"/>
          <w:b/>
          <w:bCs/>
          <w:sz w:val="28"/>
          <w:szCs w:val="28"/>
        </w:rPr>
        <w:t>Ansari et al.</w:t>
      </w:r>
    </w:p>
    <w:p w14:paraId="1FBDFCD0" w14:textId="77777777" w:rsidR="006C585F" w:rsidRPr="002F6D97" w:rsidRDefault="006C585F" w:rsidP="00C94EF4">
      <w:pPr>
        <w:spacing w:line="276" w:lineRule="auto"/>
        <w:jc w:val="both"/>
        <w:rPr>
          <w:rFonts w:cstheme="minorHAnsi"/>
          <w:color w:val="000000" w:themeColor="text1"/>
        </w:rPr>
      </w:pPr>
    </w:p>
    <w:p w14:paraId="56987A19" w14:textId="77777777" w:rsidR="006C585F" w:rsidRPr="002F6D97" w:rsidRDefault="006C585F" w:rsidP="00C94EF4">
      <w:pPr>
        <w:spacing w:line="276" w:lineRule="auto"/>
        <w:jc w:val="both"/>
        <w:rPr>
          <w:rFonts w:cstheme="minorHAnsi"/>
          <w:color w:val="000000" w:themeColor="text1"/>
        </w:rPr>
      </w:pPr>
    </w:p>
    <w:p w14:paraId="6490DA4A" w14:textId="7FA67B59" w:rsidR="00A87794" w:rsidRPr="002F6D97" w:rsidRDefault="00971972" w:rsidP="00C94EF4">
      <w:pPr>
        <w:spacing w:line="276" w:lineRule="auto"/>
        <w:jc w:val="both"/>
        <w:rPr>
          <w:rFonts w:cstheme="minorHAnsi"/>
          <w:color w:val="000000" w:themeColor="text1"/>
        </w:rPr>
      </w:pPr>
      <w:r w:rsidRPr="002F6D97">
        <w:rPr>
          <w:rFonts w:cstheme="minorHAnsi"/>
          <w:color w:val="000000" w:themeColor="text1"/>
        </w:rPr>
        <w:br w:type="page"/>
      </w:r>
    </w:p>
    <w:p w14:paraId="23B57E3F" w14:textId="4896139D" w:rsidR="00A928E2" w:rsidRPr="00F04D31" w:rsidRDefault="00301789" w:rsidP="00F04D31">
      <w:pPr>
        <w:spacing w:line="276" w:lineRule="auto"/>
        <w:jc w:val="both"/>
        <w:rPr>
          <w:rFonts w:cstheme="minorHAnsi"/>
          <w:b/>
          <w:bCs/>
          <w:color w:val="000000" w:themeColor="text1"/>
          <w:sz w:val="28"/>
          <w:szCs w:val="28"/>
        </w:rPr>
      </w:pPr>
      <w:r w:rsidRPr="00F04D31">
        <w:rPr>
          <w:rFonts w:cstheme="minorHAnsi"/>
          <w:b/>
          <w:bCs/>
          <w:color w:val="000000" w:themeColor="text1"/>
          <w:sz w:val="28"/>
          <w:szCs w:val="28"/>
        </w:rPr>
        <w:lastRenderedPageBreak/>
        <w:t>S1. Exchangeability blocks</w:t>
      </w:r>
    </w:p>
    <w:p w14:paraId="59BC7BBF" w14:textId="77777777" w:rsidR="00F04D31" w:rsidRDefault="00F04D31" w:rsidP="00F04D31">
      <w:pPr>
        <w:spacing w:line="276" w:lineRule="auto"/>
        <w:jc w:val="both"/>
        <w:rPr>
          <w:rFonts w:cstheme="minorHAnsi"/>
          <w:color w:val="000000" w:themeColor="text1"/>
        </w:rPr>
      </w:pPr>
    </w:p>
    <w:p w14:paraId="0D46F8F2" w14:textId="56E99315" w:rsidR="00A928E2" w:rsidRPr="002F6D97" w:rsidRDefault="00971972" w:rsidP="00F04D31">
      <w:pPr>
        <w:spacing w:line="276" w:lineRule="auto"/>
        <w:jc w:val="both"/>
        <w:rPr>
          <w:rFonts w:cstheme="minorHAnsi"/>
          <w:color w:val="000000" w:themeColor="text1"/>
        </w:rPr>
      </w:pPr>
      <w:r w:rsidRPr="002F6D97">
        <w:rPr>
          <w:rFonts w:cstheme="minorHAnsi"/>
          <w:color w:val="000000" w:themeColor="text1"/>
        </w:rPr>
        <w:t>As outlined in the main text, we performed one</w:t>
      </w:r>
      <w:r w:rsidRPr="002F6D97">
        <w:rPr>
          <w:rFonts w:ascii="Calibri" w:eastAsia="Calibri" w:hAnsi="Calibri" w:cs="Calibri"/>
          <w:color w:val="000000"/>
        </w:rPr>
        <w:t>-</w:t>
      </w:r>
      <w:r w:rsidRPr="002F6D97">
        <w:rPr>
          <w:rFonts w:cstheme="minorHAnsi"/>
          <w:color w:val="000000" w:themeColor="text1"/>
        </w:rPr>
        <w:t xml:space="preserve">tailed significance testing, with </w:t>
      </w:r>
      <w:r w:rsidRPr="002F6D97">
        <w:rPr>
          <w:rFonts w:ascii="Calibri" w:eastAsia="Calibri" w:hAnsi="Calibri" w:cs="Calibri"/>
          <w:color w:val="000000"/>
        </w:rPr>
        <w:t xml:space="preserve">a </w:t>
      </w:r>
      <w:r w:rsidRPr="002F6D97">
        <w:rPr>
          <w:rFonts w:cstheme="minorHAnsi"/>
          <w:color w:val="000000" w:themeColor="text1"/>
        </w:rPr>
        <w:t xml:space="preserve">5% significance level, performed using permutation testing via FSL’s PALM: Freedman-Lane method with 10,000 permutations </w:t>
      </w:r>
      <w:r w:rsidRPr="002F6D97">
        <w:rPr>
          <w:rFonts w:cstheme="minorHAnsi"/>
          <w:color w:val="000000" w:themeColor="text1"/>
        </w:rPr>
        <w:fldChar w:fldCharType="begin"/>
      </w:r>
      <w:r w:rsidR="008F4589" w:rsidRPr="002F6D97">
        <w:rPr>
          <w:rFonts w:cstheme="minorHAnsi"/>
          <w:color w:val="000000" w:themeColor="text1"/>
        </w:rPr>
        <w:instrText xml:space="preserve"> ADDIN ZOTERO_ITEM CSL_CITATION {"citationID":"lLz257Nq","properties":{"formattedCitation":"(Winkler et al., 2014)","plainCitation":"(Winkler et al., 2014)","noteIndex":0},"citationItems":[{"id":1341,"uris":["http://zotero.org/users/5993921/items/X5AQ8S5J"],"itemData":{"id":1341,"type":"article-journal","abstract":"Permutation methods can provide exact control of false positives and allow the use of non-standard statistics, making only weak assumptions about the data. With the availability of fast and inexpensive computing, their main limitation would be some lack of flexibility to work with arbitrary experimental designs. In this paper we report on results on approximate permutation methods that are more flexible with respect to the experimental design and nuisance variables, and conduct detailed simulations to identify the best method for settings that are typical for imaging research scenarios. We present a generic framework for permutation inference for complex general linear models (GLMS) when the errors are exchangeable and/or have a symmetric distribution, and show that, even in the presence of nuisance effects, these permutation inferences are powerful while providing excellent control of false positives in a wide range of common and relevant imaging research scenarios. We also demonstrate how the inference on GLM parameters, originally intended for independent data, can be used in certain special but useful cases in which independence is violated. Detailed examples of common neuroimaging applications are provided, as well as a complete algorithm - the \"randomise\" algorithm - for permutation inference with the GLM.","container-title":"NeuroImage","DOI":"10.1016/j.neuroimage.2014.01.060","ISSN":"1095-9572","journalAbbreviation":"Neuroimage","language":"eng","note":"PMID: 24530839\nPMCID: PMC4010955","page":"381-397","source":"PubMed","title":"Permutation inference for the general linear model","volume":"92","author":[{"family":"Winkler","given":"Anderson M."},{"family":"Ridgway","given":"Gerard R."},{"family":"Webster","given":"Matthew A."},{"family":"Smith","given":"Stephen M."},{"family":"Nichols","given":"Thomas E."}],"issued":{"date-parts":[["2014",5,15]]},"citation-key":"winkler2014"}}],"schema":"https://github.com/citation-style-language/schema/raw/master/csl-citation.json"} </w:instrText>
      </w:r>
      <w:r w:rsidRPr="002F6D97">
        <w:rPr>
          <w:rFonts w:cstheme="minorHAnsi"/>
          <w:color w:val="000000" w:themeColor="text1"/>
        </w:rPr>
        <w:fldChar w:fldCharType="separate"/>
      </w:r>
      <w:r w:rsidRPr="002F6D97">
        <w:rPr>
          <w:rFonts w:cstheme="minorHAnsi"/>
          <w:noProof/>
          <w:color w:val="000000" w:themeColor="text1"/>
        </w:rPr>
        <w:t>(Winkler et al., 2014)</w:t>
      </w:r>
      <w:r w:rsidRPr="002F6D97">
        <w:rPr>
          <w:rFonts w:cstheme="minorHAnsi"/>
          <w:color w:val="000000" w:themeColor="text1"/>
        </w:rPr>
        <w:fldChar w:fldCharType="end"/>
      </w:r>
      <w:r w:rsidRPr="002F6D97">
        <w:rPr>
          <w:rFonts w:cstheme="minorHAnsi"/>
          <w:color w:val="000000" w:themeColor="text1"/>
        </w:rPr>
        <w:t xml:space="preserve">. Due to multiple recordings per infant existing in both datasets, permutations were limited to appropriate exchangeability blocks, within which permutation is permissible. The hierarchical data structure, allowing visualisation of the exchangeability blocks, is displayed using tree diagrams as per the original methods paper </w:t>
      </w:r>
      <w:r w:rsidRPr="002F6D97">
        <w:rPr>
          <w:rFonts w:cstheme="minorHAnsi"/>
          <w:color w:val="000000" w:themeColor="text1"/>
        </w:rPr>
        <w:fldChar w:fldCharType="begin"/>
      </w:r>
      <w:r w:rsidR="008F4589" w:rsidRPr="002F6D97">
        <w:rPr>
          <w:rFonts w:cstheme="minorHAnsi"/>
          <w:color w:val="000000" w:themeColor="text1"/>
        </w:rPr>
        <w:instrText xml:space="preserve"> ADDIN ZOTERO_ITEM CSL_CITATION {"citationID":"mN9Acs9E","properties":{"formattedCitation":"(Winkler et al., 2015)","plainCitation":"(Winkler et al., 2015)","noteIndex":0},"citationItems":[{"id":5116,"uris":["http://zotero.org/users/5993921/items/5ANNRGPA"],"itemData":{"id":5116,"type":"article-journal","abstract":"Under weak and reasonable assumptions, mainly that data are exchangeable under the null hypothesis, permutation tests can provide exact control of false positives and allow the use of various non-standard statistics. There are, however, various common examples in which global exchangeability can be violated, including paired tests, tests that involve repeated measurements, tests in which subjects are relatives (members of pedigrees) — any dataset with known dependence among observations. In these cases, some permutations, if performed, would create data that would not possess the original dependence structure, and thus, should not be used to construct the reference (null) distribution. To allow permutation inference in such cases, we test the null hypothesis using only a subset of all otherwise possible permutations, i.e., using only the rearrangements of the data that respect exchangeability, thus retaining the original joint distribution unaltered. In a previous study, we defined exchangeability for blocks of data, as opposed to each datum individually, then allowing permutations to happen within block, or the blocks as a whole to be permuted. Here we extend that notion to allow blocks to be nested, in a hierarchical, multi-level definition. We do not explicitly model the degree of dependence between observations, only the lack of independence; the dependence is implicitly accounted for by the hierarchy and by the permutation scheme. The strategy is compatible with heteroscedasticity and variance groups, and can be used with permutations, sign flippings, or both combined. We evaluate the method for various dependence structures, apply it to real data from the Human Connectome Project (HCP) as an example application, show that false positives can be avoided in such cases, and provide a software implementation of the proposed approach.","container-title":"NeuroImage","DOI":"10.1016/j.neuroimage.2015.05.092","ISSN":"1053-8119","journalAbbreviation":"NeuroImage","language":"en","page":"253-268","source":"ScienceDirect","title":"Multi-level block permutation","volume":"123","author":[{"family":"Winkler","given":"Anderson M."},{"family":"Webster","given":"Matthew A."},{"family":"Vidaurre","given":"Diego"},{"family":"Nichols","given":"Thomas E."},{"family":"Smith","given":"Stephen M."}],"issued":{"date-parts":[["2015",12,1]]},"citation-key":"winkler2015"}}],"schema":"https://github.com/citation-style-language/schema/raw/master/csl-citation.json"} </w:instrText>
      </w:r>
      <w:r w:rsidRPr="002F6D97">
        <w:rPr>
          <w:rFonts w:cstheme="minorHAnsi"/>
          <w:color w:val="000000" w:themeColor="text1"/>
        </w:rPr>
        <w:fldChar w:fldCharType="separate"/>
      </w:r>
      <w:r w:rsidRPr="002F6D97">
        <w:rPr>
          <w:rFonts w:cstheme="minorHAnsi"/>
          <w:noProof/>
          <w:color w:val="000000" w:themeColor="text1"/>
        </w:rPr>
        <w:t>(Winkler et al., 2015)</w:t>
      </w:r>
      <w:r w:rsidRPr="002F6D97">
        <w:rPr>
          <w:rFonts w:cstheme="minorHAnsi"/>
          <w:color w:val="000000" w:themeColor="text1"/>
        </w:rPr>
        <w:fldChar w:fldCharType="end"/>
      </w:r>
      <w:r w:rsidR="00921B6B" w:rsidRPr="002F6D97">
        <w:rPr>
          <w:rFonts w:cstheme="minorHAnsi"/>
          <w:color w:val="000000" w:themeColor="text1"/>
        </w:rPr>
        <w:t xml:space="preserve">: </w:t>
      </w:r>
      <w:r w:rsidRPr="002F6D97">
        <w:rPr>
          <w:rFonts w:ascii="Calibri" w:eastAsia="Calibri" w:hAnsi="Calibri" w:cs="Calibri"/>
          <w:color w:val="000000"/>
        </w:rPr>
        <w:t>figure</w:t>
      </w:r>
      <w:r w:rsidR="00921B6B" w:rsidRPr="002F6D97">
        <w:rPr>
          <w:rFonts w:cstheme="minorHAnsi"/>
          <w:color w:val="000000" w:themeColor="text1"/>
        </w:rPr>
        <w:t xml:space="preserve"> S1a displays the structure of dataset 1, and figure S1b displays the structure of dataset 2.</w:t>
      </w:r>
    </w:p>
    <w:p w14:paraId="5C1C030D" w14:textId="77777777" w:rsidR="00301789" w:rsidRPr="002F6D97" w:rsidRDefault="00301789" w:rsidP="00F04D31">
      <w:pPr>
        <w:spacing w:line="276" w:lineRule="auto"/>
        <w:jc w:val="both"/>
        <w:rPr>
          <w:rFonts w:cstheme="minorHAnsi"/>
          <w:color w:val="000000" w:themeColor="text1"/>
        </w:rPr>
      </w:pPr>
    </w:p>
    <w:p w14:paraId="67CE51B2" w14:textId="3685D21F" w:rsidR="00BD4502" w:rsidRDefault="00BD4502" w:rsidP="00F04D31">
      <w:pPr>
        <w:spacing w:line="276" w:lineRule="auto"/>
        <w:jc w:val="both"/>
        <w:rPr>
          <w:rFonts w:cstheme="minorHAnsi"/>
          <w:color w:val="000000" w:themeColor="text1"/>
        </w:rPr>
      </w:pPr>
    </w:p>
    <w:p w14:paraId="76AF5744" w14:textId="539752EC" w:rsidR="00E05680" w:rsidRPr="002F6D97" w:rsidRDefault="00E05680" w:rsidP="00F04D31">
      <w:pPr>
        <w:spacing w:line="276" w:lineRule="auto"/>
        <w:jc w:val="both"/>
        <w:rPr>
          <w:rFonts w:cstheme="minorHAnsi"/>
          <w:color w:val="000000" w:themeColor="text1"/>
        </w:rPr>
      </w:pPr>
      <w:r>
        <w:rPr>
          <w:rFonts w:cstheme="minorHAnsi"/>
          <w:noProof/>
          <w:color w:val="000000" w:themeColor="text1"/>
        </w:rPr>
        <w:drawing>
          <wp:inline distT="0" distB="0" distL="0" distR="0" wp14:anchorId="6F55125B" wp14:editId="71F659D5">
            <wp:extent cx="6120000" cy="2614427"/>
            <wp:effectExtent l="0" t="0" r="1905" b="1905"/>
            <wp:docPr id="16393788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378838" name="Picture 1639378838"/>
                    <pic:cNvPicPr/>
                  </pic:nvPicPr>
                  <pic:blipFill rotWithShape="1">
                    <a:blip r:embed="rId8">
                      <a:extLst>
                        <a:ext uri="{28A0092B-C50C-407E-A947-70E740481C1C}">
                          <a14:useLocalDpi xmlns:a14="http://schemas.microsoft.com/office/drawing/2010/main" val="0"/>
                        </a:ext>
                      </a:extLst>
                    </a:blip>
                    <a:srcRect l="12622" t="38837" r="10004" b="38279"/>
                    <a:stretch/>
                  </pic:blipFill>
                  <pic:spPr bwMode="auto">
                    <a:xfrm>
                      <a:off x="0" y="0"/>
                      <a:ext cx="6120000" cy="2614427"/>
                    </a:xfrm>
                    <a:prstGeom prst="rect">
                      <a:avLst/>
                    </a:prstGeom>
                    <a:ln>
                      <a:noFill/>
                    </a:ln>
                    <a:extLst>
                      <a:ext uri="{53640926-AAD7-44D8-BBD7-CCE9431645EC}">
                        <a14:shadowObscured xmlns:a14="http://schemas.microsoft.com/office/drawing/2010/main"/>
                      </a:ext>
                    </a:extLst>
                  </pic:spPr>
                </pic:pic>
              </a:graphicData>
            </a:graphic>
          </wp:inline>
        </w:drawing>
      </w:r>
    </w:p>
    <w:p w14:paraId="7EC6C89E" w14:textId="09D6AD23" w:rsidR="00326E15" w:rsidRPr="002F6D97" w:rsidRDefault="00145596" w:rsidP="00F04D31">
      <w:pPr>
        <w:spacing w:line="276" w:lineRule="auto"/>
        <w:jc w:val="both"/>
        <w:rPr>
          <w:rFonts w:cstheme="minorHAnsi"/>
          <w:i/>
          <w:iCs/>
          <w:color w:val="000000" w:themeColor="text1"/>
          <w:sz w:val="22"/>
          <w:szCs w:val="22"/>
        </w:rPr>
      </w:pPr>
      <w:r w:rsidRPr="002F6D97">
        <w:rPr>
          <w:rFonts w:cstheme="minorHAnsi"/>
          <w:b/>
          <w:bCs/>
          <w:i/>
          <w:iCs/>
          <w:color w:val="000000" w:themeColor="text1"/>
          <w:sz w:val="22"/>
          <w:szCs w:val="22"/>
        </w:rPr>
        <w:t>Figure S1: Tree diagrams depicting</w:t>
      </w:r>
      <w:r w:rsidR="00971972" w:rsidRPr="002F6D97">
        <w:rPr>
          <w:rFonts w:ascii="Calibri" w:eastAsia="Calibri" w:hAnsi="Calibri" w:cs="Calibri"/>
          <w:b/>
          <w:bCs/>
          <w:i/>
          <w:iCs/>
          <w:color w:val="000000"/>
          <w:sz w:val="22"/>
          <w:szCs w:val="22"/>
        </w:rPr>
        <w:t xml:space="preserve"> the</w:t>
      </w:r>
      <w:r w:rsidRPr="002F6D97">
        <w:rPr>
          <w:rFonts w:cstheme="minorHAnsi"/>
          <w:b/>
          <w:bCs/>
          <w:i/>
          <w:iCs/>
          <w:color w:val="000000" w:themeColor="text1"/>
          <w:sz w:val="22"/>
          <w:szCs w:val="22"/>
        </w:rPr>
        <w:t xml:space="preserve"> hierarchical structure of both test datasets, defining exchangeability blocks for permutation testing.</w:t>
      </w:r>
      <w:r w:rsidR="00F61B0C" w:rsidRPr="002F6D97">
        <w:rPr>
          <w:rFonts w:cstheme="minorHAnsi"/>
          <w:i/>
          <w:iCs/>
          <w:color w:val="000000" w:themeColor="text1"/>
          <w:sz w:val="22"/>
          <w:szCs w:val="22"/>
        </w:rPr>
        <w:t xml:space="preserve"> Due to </w:t>
      </w:r>
      <w:r w:rsidR="00971972" w:rsidRPr="002F6D97">
        <w:rPr>
          <w:rFonts w:ascii="Calibri" w:eastAsia="Calibri" w:hAnsi="Calibri" w:cs="Calibri"/>
          <w:i/>
          <w:iCs/>
          <w:color w:val="000000"/>
          <w:sz w:val="22"/>
          <w:szCs w:val="22"/>
        </w:rPr>
        <w:t xml:space="preserve">the </w:t>
      </w:r>
      <w:r w:rsidR="00F61B0C" w:rsidRPr="002F6D97">
        <w:rPr>
          <w:rFonts w:cstheme="minorHAnsi"/>
          <w:i/>
          <w:iCs/>
          <w:color w:val="000000" w:themeColor="text1"/>
          <w:sz w:val="22"/>
          <w:szCs w:val="22"/>
        </w:rPr>
        <w:t>differing number of recordings per subject, all recording age predictions are not fully independent or exchangeable within a dataset. These dependencies must be accounted for during statistical testing, and the tree diagrams display the relevant exchangeability blocks</w:t>
      </w:r>
      <w:r w:rsidR="00971972" w:rsidRPr="002F6D97">
        <w:rPr>
          <w:rFonts w:ascii="Calibri" w:eastAsia="Calibri" w:hAnsi="Calibri" w:cs="Calibri"/>
          <w:i/>
          <w:iCs/>
          <w:color w:val="000000"/>
          <w:sz w:val="22"/>
          <w:szCs w:val="22"/>
        </w:rPr>
        <w:t>,</w:t>
      </w:r>
      <w:r w:rsidR="00F61B0C" w:rsidRPr="002F6D97">
        <w:rPr>
          <w:rFonts w:cstheme="minorHAnsi"/>
          <w:i/>
          <w:iCs/>
          <w:color w:val="000000" w:themeColor="text1"/>
          <w:sz w:val="22"/>
          <w:szCs w:val="22"/>
        </w:rPr>
        <w:t xml:space="preserve"> </w:t>
      </w:r>
      <w:r w:rsidR="00F61B0C" w:rsidRPr="002F6D97">
        <w:rPr>
          <w:rFonts w:cstheme="minorHAnsi"/>
          <w:color w:val="000000" w:themeColor="text1"/>
          <w:sz w:val="22"/>
          <w:szCs w:val="22"/>
        </w:rPr>
        <w:t>i.e.</w:t>
      </w:r>
      <w:r w:rsidR="00971972" w:rsidRPr="002F6D97">
        <w:rPr>
          <w:rFonts w:ascii="Calibri" w:eastAsia="Calibri" w:hAnsi="Calibri" w:cs="Calibri"/>
          <w:i/>
          <w:iCs/>
          <w:color w:val="000000"/>
          <w:sz w:val="22"/>
          <w:szCs w:val="22"/>
        </w:rPr>
        <w:t>,</w:t>
      </w:r>
      <w:r w:rsidR="00F61B0C" w:rsidRPr="002F6D97">
        <w:rPr>
          <w:rFonts w:cstheme="minorHAnsi"/>
          <w:i/>
          <w:iCs/>
          <w:color w:val="000000" w:themeColor="text1"/>
          <w:sz w:val="22"/>
          <w:szCs w:val="22"/>
        </w:rPr>
        <w:t xml:space="preserve"> clusters of recordings in which exchangeability holds and permutations are permissible. Each white node represents a recording; each blue node connects clusters of recordings in which permutation is permissible. The red node represents paths connecting recordings through which permutation is not permissible. (a) Tree diagram for dataset 2. In this dataset (43 subjects, 148 recordings), there is one subject with </w:t>
      </w:r>
      <w:r w:rsidR="00971972" w:rsidRPr="002F6D97">
        <w:rPr>
          <w:rFonts w:ascii="Calibri" w:eastAsia="Calibri" w:hAnsi="Calibri" w:cs="Calibri"/>
          <w:i/>
          <w:iCs/>
          <w:color w:val="000000"/>
          <w:sz w:val="22"/>
          <w:szCs w:val="22"/>
        </w:rPr>
        <w:t>one</w:t>
      </w:r>
      <w:r w:rsidR="00F61B0C" w:rsidRPr="002F6D97">
        <w:rPr>
          <w:rFonts w:cstheme="minorHAnsi"/>
          <w:i/>
          <w:iCs/>
          <w:color w:val="000000" w:themeColor="text1"/>
          <w:sz w:val="22"/>
          <w:szCs w:val="22"/>
        </w:rPr>
        <w:t xml:space="preserve"> recording; 13 subjects with two recordings; 11 subjects with three </w:t>
      </w:r>
      <w:r w:rsidR="00971972" w:rsidRPr="002F6D97">
        <w:rPr>
          <w:rFonts w:ascii="Calibri" w:eastAsia="Calibri" w:hAnsi="Calibri" w:cs="Calibri"/>
          <w:i/>
          <w:iCs/>
          <w:color w:val="000000"/>
          <w:sz w:val="22"/>
          <w:szCs w:val="22"/>
        </w:rPr>
        <w:t>recordings</w:t>
      </w:r>
      <w:r w:rsidR="00F61B0C" w:rsidRPr="002F6D97">
        <w:rPr>
          <w:rFonts w:cstheme="minorHAnsi"/>
          <w:i/>
          <w:iCs/>
          <w:color w:val="000000" w:themeColor="text1"/>
          <w:sz w:val="22"/>
          <w:szCs w:val="22"/>
        </w:rPr>
        <w:t>; five subjects with four recordings; 10 subjects with five recordings; and three subjects with six recordings. (b) Tree diagram for dataset 3. In this dataset (57 subjects, 73 recordings), there are 48 subjects with one recording; three subjects with two recordings; five subjects with three recordings; and one subject with four recordings.</w:t>
      </w:r>
    </w:p>
    <w:p w14:paraId="1D631FC7" w14:textId="77777777" w:rsidR="00326E15" w:rsidRPr="002F6D97" w:rsidRDefault="00326E15" w:rsidP="00F04D31">
      <w:pPr>
        <w:spacing w:line="276" w:lineRule="auto"/>
        <w:jc w:val="both"/>
        <w:rPr>
          <w:rFonts w:cstheme="minorHAnsi"/>
          <w:color w:val="000000" w:themeColor="text1"/>
        </w:rPr>
      </w:pPr>
    </w:p>
    <w:p w14:paraId="575B4D32" w14:textId="77777777" w:rsidR="00003D3E" w:rsidRPr="002F6D97" w:rsidRDefault="00003D3E" w:rsidP="00F04D31">
      <w:pPr>
        <w:spacing w:line="276" w:lineRule="auto"/>
        <w:jc w:val="both"/>
        <w:rPr>
          <w:rFonts w:cstheme="minorHAnsi"/>
          <w:color w:val="000000" w:themeColor="text1"/>
        </w:rPr>
      </w:pPr>
    </w:p>
    <w:p w14:paraId="040D120B" w14:textId="77777777" w:rsidR="00F04D31" w:rsidRDefault="00F04D31" w:rsidP="00F04D31">
      <w:pPr>
        <w:jc w:val="both"/>
        <w:rPr>
          <w:rFonts w:cstheme="minorHAnsi"/>
          <w:b/>
          <w:bCs/>
          <w:color w:val="000000" w:themeColor="text1"/>
        </w:rPr>
      </w:pPr>
      <w:r>
        <w:rPr>
          <w:rFonts w:cstheme="minorHAnsi"/>
          <w:b/>
          <w:bCs/>
          <w:color w:val="000000" w:themeColor="text1"/>
        </w:rPr>
        <w:br w:type="page"/>
      </w:r>
    </w:p>
    <w:p w14:paraId="485E7983" w14:textId="2EE4368A" w:rsidR="00A928E2" w:rsidRPr="002F6D97" w:rsidRDefault="00971972" w:rsidP="00F04D31">
      <w:pPr>
        <w:spacing w:line="276" w:lineRule="auto"/>
        <w:jc w:val="both"/>
        <w:rPr>
          <w:rFonts w:cstheme="minorHAnsi"/>
          <w:b/>
          <w:bCs/>
          <w:color w:val="000000" w:themeColor="text1"/>
        </w:rPr>
      </w:pPr>
      <w:r w:rsidRPr="002F6D97">
        <w:rPr>
          <w:rFonts w:cstheme="minorHAnsi"/>
          <w:b/>
          <w:bCs/>
          <w:color w:val="000000" w:themeColor="text1"/>
        </w:rPr>
        <w:lastRenderedPageBreak/>
        <w:t>S2. Sensitivity tests</w:t>
      </w:r>
    </w:p>
    <w:p w14:paraId="4B82CD4A" w14:textId="6C2A5BE3" w:rsidR="00D023E2" w:rsidRPr="002F6D97" w:rsidRDefault="00047A15" w:rsidP="00F04D31">
      <w:pPr>
        <w:spacing w:line="276" w:lineRule="auto"/>
        <w:jc w:val="both"/>
        <w:rPr>
          <w:rFonts w:cstheme="minorHAnsi"/>
          <w:i/>
          <w:iCs/>
          <w:color w:val="000000" w:themeColor="text1"/>
        </w:rPr>
      </w:pPr>
      <w:r w:rsidRPr="002F6D97">
        <w:rPr>
          <w:rFonts w:cstheme="minorHAnsi"/>
          <w:i/>
          <w:iCs/>
          <w:color w:val="000000" w:themeColor="text1"/>
        </w:rPr>
        <w:t>S2.1. Age is accurately predicted in two independent datasets using robust measures of performance</w:t>
      </w:r>
    </w:p>
    <w:p w14:paraId="488B3847" w14:textId="250F9BFE" w:rsidR="00BE2B47" w:rsidRPr="002F6D97" w:rsidRDefault="00D739F8" w:rsidP="00F04D31">
      <w:pPr>
        <w:spacing w:line="276" w:lineRule="auto"/>
        <w:jc w:val="both"/>
        <w:rPr>
          <w:rFonts w:cstheme="minorHAnsi"/>
          <w:color w:val="000000" w:themeColor="text1"/>
        </w:rPr>
      </w:pPr>
      <w:r w:rsidRPr="002F6D97">
        <w:rPr>
          <w:rFonts w:cstheme="minorHAnsi"/>
          <w:color w:val="000000" w:themeColor="text1"/>
        </w:rPr>
        <w:t>The trained model was applied to dataset 2</w:t>
      </w:r>
      <w:r w:rsidR="00971972" w:rsidRPr="002F6D97">
        <w:rPr>
          <w:rFonts w:ascii="Calibri" w:eastAsia="Calibri" w:hAnsi="Calibri" w:cs="Calibri"/>
          <w:color w:val="000000"/>
        </w:rPr>
        <w:t>,</w:t>
      </w:r>
      <w:r w:rsidRPr="002F6D97">
        <w:rPr>
          <w:rFonts w:cstheme="minorHAnsi"/>
          <w:color w:val="000000" w:themeColor="text1"/>
        </w:rPr>
        <w:t xml:space="preserve"> and performance was assessed using robust measures (median absolute error and robust R</w:t>
      </w:r>
      <w:r w:rsidRPr="002F6D97">
        <w:rPr>
          <w:rFonts w:cstheme="minorHAnsi"/>
          <w:color w:val="000000" w:themeColor="text1"/>
          <w:vertAlign w:val="superscript"/>
        </w:rPr>
        <w:t>2</w:t>
      </w:r>
      <w:r w:rsidRPr="002F6D97">
        <w:rPr>
          <w:rFonts w:cstheme="minorHAnsi"/>
          <w:color w:val="000000" w:themeColor="text1"/>
        </w:rPr>
        <w:t>)</w:t>
      </w:r>
      <w:r w:rsidR="00971972" w:rsidRPr="002F6D97">
        <w:rPr>
          <w:rFonts w:eastAsiaTheme="minorEastAsia" w:cstheme="minorHAnsi"/>
          <w:color w:val="000000" w:themeColor="text1"/>
        </w:rPr>
        <w:t>. T</w:t>
      </w:r>
      <w:r w:rsidR="00732D3A" w:rsidRPr="002F6D97">
        <w:rPr>
          <w:rFonts w:cstheme="minorHAnsi"/>
          <w:color w:val="000000" w:themeColor="text1"/>
        </w:rPr>
        <w:t>he robust measures of performance were consistent with the measures (mean absolute error and R</w:t>
      </w:r>
      <w:r w:rsidR="00732D3A" w:rsidRPr="002F6D97">
        <w:rPr>
          <w:rFonts w:cstheme="minorHAnsi"/>
          <w:color w:val="000000" w:themeColor="text1"/>
          <w:vertAlign w:val="superscript"/>
        </w:rPr>
        <w:t>2</w:t>
      </w:r>
      <w:r w:rsidR="00D023E2" w:rsidRPr="002F6D97">
        <w:rPr>
          <w:rFonts w:cstheme="minorHAnsi"/>
          <w:color w:val="000000" w:themeColor="text1"/>
        </w:rPr>
        <w:t>) presented in the main text: n = 43 subjects (148 recordings), robust R</w:t>
      </w:r>
      <w:r w:rsidR="00D023E2" w:rsidRPr="002F6D97">
        <w:rPr>
          <w:rFonts w:cstheme="minorHAnsi"/>
          <w:color w:val="000000" w:themeColor="text1"/>
          <w:vertAlign w:val="superscript"/>
        </w:rPr>
        <w:t>2</w:t>
      </w:r>
      <w:r w:rsidR="00D023E2" w:rsidRPr="002F6D97">
        <w:rPr>
          <w:rFonts w:cstheme="minorHAnsi"/>
          <w:color w:val="000000" w:themeColor="text1"/>
        </w:rPr>
        <w:t xml:space="preserve"> = 0.90, median absolute error = 0.73 weeks, 95% CI = [0.59, 0.91], p=0.0001. Similarly, applying the model to dataset 3 and assessing performance using robust measures, the results were consistent with the measures presented in the main text: n = 57 subjects (73 recordings), robust R</w:t>
      </w:r>
      <w:r w:rsidR="00D023E2" w:rsidRPr="002F6D97">
        <w:rPr>
          <w:rFonts w:cstheme="minorHAnsi"/>
          <w:color w:val="000000" w:themeColor="text1"/>
          <w:vertAlign w:val="superscript"/>
        </w:rPr>
        <w:t>2</w:t>
      </w:r>
      <w:r w:rsidR="00D023E2" w:rsidRPr="002F6D97">
        <w:rPr>
          <w:rFonts w:cstheme="minorHAnsi"/>
          <w:color w:val="000000" w:themeColor="text1"/>
        </w:rPr>
        <w:t xml:space="preserve"> = 0.78, MAE = 0.74 weeks, 95% CI = [0.59, 1.06], p=0.0001.</w:t>
      </w:r>
    </w:p>
    <w:p w14:paraId="48B3DE42" w14:textId="77777777" w:rsidR="002B5ECB" w:rsidRPr="002F6D97" w:rsidRDefault="002B5ECB" w:rsidP="00F04D31">
      <w:pPr>
        <w:spacing w:line="276" w:lineRule="auto"/>
        <w:jc w:val="both"/>
        <w:rPr>
          <w:rFonts w:cstheme="minorHAnsi"/>
          <w:color w:val="000000" w:themeColor="text1"/>
        </w:rPr>
      </w:pPr>
    </w:p>
    <w:p w14:paraId="2764F2A2" w14:textId="0F27F444" w:rsidR="00842A42" w:rsidRPr="002F6D97" w:rsidRDefault="00971972" w:rsidP="00F04D31">
      <w:pPr>
        <w:spacing w:line="276" w:lineRule="auto"/>
        <w:jc w:val="both"/>
        <w:rPr>
          <w:rFonts w:cstheme="minorHAnsi"/>
          <w:i/>
          <w:iCs/>
          <w:color w:val="000000" w:themeColor="text1"/>
        </w:rPr>
      </w:pPr>
      <w:r w:rsidRPr="002F6D97">
        <w:rPr>
          <w:rFonts w:cstheme="minorHAnsi"/>
          <w:i/>
          <w:iCs/>
          <w:color w:val="000000" w:themeColor="text1"/>
        </w:rPr>
        <w:t>S2.2. Infant brain age gap, measured using median absolute error, contains clinically valuable prognostic information</w:t>
      </w:r>
    </w:p>
    <w:p w14:paraId="0ED61722" w14:textId="7391BE9F" w:rsidR="00D25573" w:rsidRPr="002F6D97" w:rsidRDefault="00971972" w:rsidP="00F04D31">
      <w:pPr>
        <w:spacing w:line="276" w:lineRule="auto"/>
        <w:jc w:val="both"/>
        <w:rPr>
          <w:rFonts w:cstheme="minorHAnsi"/>
          <w:color w:val="000000" w:themeColor="text1"/>
        </w:rPr>
      </w:pPr>
      <w:r w:rsidRPr="002F6D97">
        <w:rPr>
          <w:rFonts w:cstheme="minorHAnsi"/>
          <w:color w:val="000000" w:themeColor="text1"/>
        </w:rPr>
        <w:t xml:space="preserve">We stratified the infants in dataset 2 based on their 9-month BSID-II outcomes: normal, mild abnormal, and severe abnormal. After correcting the prediction errors for PMA-association bias, we extracted a single brain age gap per infant by taking the median value across recordings (compared with the mean value </w:t>
      </w:r>
      <w:r w:rsidRPr="002F6D97">
        <w:rPr>
          <w:rFonts w:ascii="Calibri" w:eastAsia="Calibri" w:hAnsi="Calibri" w:cs="Calibri"/>
          <w:color w:val="000000"/>
        </w:rPr>
        <w:t>that</w:t>
      </w:r>
      <w:r w:rsidRPr="002F6D97">
        <w:rPr>
          <w:rFonts w:cstheme="minorHAnsi"/>
          <w:color w:val="000000" w:themeColor="text1"/>
        </w:rPr>
        <w:t xml:space="preserve"> was taken in the main results). The infants with normal BSID outcomes had a mean brain age gap = 0.70 weeks (n = 22 infants, i.e.</w:t>
      </w:r>
      <w:r w:rsidRPr="002F6D97">
        <w:rPr>
          <w:rFonts w:ascii="Calibri" w:eastAsia="Calibri" w:hAnsi="Calibri" w:cs="Calibri"/>
          <w:color w:val="000000"/>
        </w:rPr>
        <w:t>,</w:t>
      </w:r>
      <w:r w:rsidRPr="002F6D97">
        <w:rPr>
          <w:rFonts w:cstheme="minorHAnsi"/>
          <w:color w:val="000000" w:themeColor="text1"/>
        </w:rPr>
        <w:t xml:space="preserve"> mean across infants of the median value across recordings), those with mild abnormal outcomes had</w:t>
      </w:r>
      <w:r w:rsidRPr="002F6D97">
        <w:rPr>
          <w:rFonts w:ascii="Calibri" w:eastAsia="Calibri" w:hAnsi="Calibri" w:cs="Calibri"/>
          <w:color w:val="000000"/>
        </w:rPr>
        <w:t xml:space="preserve"> a</w:t>
      </w:r>
      <w:r w:rsidRPr="002F6D97">
        <w:rPr>
          <w:rFonts w:cstheme="minorHAnsi"/>
          <w:color w:val="000000" w:themeColor="text1"/>
        </w:rPr>
        <w:t xml:space="preserve"> mean brain age gap = 0.87 weeks (n = 11 infants), and those with severe abnormal outcomes had </w:t>
      </w:r>
      <w:r w:rsidRPr="002F6D97">
        <w:rPr>
          <w:rFonts w:ascii="Calibri" w:eastAsia="Calibri" w:hAnsi="Calibri" w:cs="Calibri"/>
          <w:color w:val="000000"/>
        </w:rPr>
        <w:t xml:space="preserve">a </w:t>
      </w:r>
      <w:r w:rsidRPr="002F6D97">
        <w:rPr>
          <w:rFonts w:cstheme="minorHAnsi"/>
          <w:color w:val="000000" w:themeColor="text1"/>
        </w:rPr>
        <w:t>mean brain age gap = 1.15 weeks (n = 10 infants). These three groups are displayed using a Cumming estimation plot with the normal group as the shared control (Figure S2).</w:t>
      </w:r>
    </w:p>
    <w:p w14:paraId="6DE55646" w14:textId="77777777" w:rsidR="00AF0C6F" w:rsidRPr="002F6D97" w:rsidRDefault="00AF0C6F" w:rsidP="00F04D31">
      <w:pPr>
        <w:spacing w:line="276" w:lineRule="auto"/>
        <w:jc w:val="both"/>
        <w:rPr>
          <w:rFonts w:cstheme="minorHAnsi"/>
          <w:color w:val="000000" w:themeColor="text1"/>
        </w:rPr>
      </w:pPr>
    </w:p>
    <w:p w14:paraId="225B51B4" w14:textId="2770F363" w:rsidR="006111DF" w:rsidRPr="002F6D97" w:rsidRDefault="00971972" w:rsidP="00F04D31">
      <w:pPr>
        <w:spacing w:line="276" w:lineRule="auto"/>
        <w:jc w:val="both"/>
        <w:rPr>
          <w:rFonts w:cstheme="minorHAnsi"/>
          <w:color w:val="000000" w:themeColor="text1"/>
        </w:rPr>
      </w:pPr>
      <w:r w:rsidRPr="002F6D97">
        <w:rPr>
          <w:rFonts w:cstheme="minorHAnsi"/>
          <w:color w:val="000000" w:themeColor="text1"/>
        </w:rPr>
        <w:t>We performed pairwise comparisons of the mean brain age gaps among the three groups, adjusting for</w:t>
      </w:r>
      <w:r w:rsidRPr="002F6D97">
        <w:rPr>
          <w:rFonts w:ascii="Calibri" w:eastAsia="Calibri" w:hAnsi="Calibri" w:cs="Calibri"/>
          <w:color w:val="000000"/>
        </w:rPr>
        <w:t xml:space="preserve"> the</w:t>
      </w:r>
      <w:r w:rsidRPr="002F6D97">
        <w:rPr>
          <w:rFonts w:cstheme="minorHAnsi"/>
          <w:color w:val="000000" w:themeColor="text1"/>
        </w:rPr>
        <w:t xml:space="preserve"> number of </w:t>
      </w:r>
      <w:r w:rsidRPr="002F6D97">
        <w:rPr>
          <w:rFonts w:ascii="Calibri" w:eastAsia="Calibri" w:hAnsi="Calibri" w:cs="Calibri"/>
          <w:color w:val="000000"/>
        </w:rPr>
        <w:t>recordings</w:t>
      </w:r>
      <w:r w:rsidRPr="002F6D97">
        <w:rPr>
          <w:rFonts w:cstheme="minorHAnsi"/>
          <w:color w:val="000000" w:themeColor="text1"/>
        </w:rPr>
        <w:t xml:space="preserve"> per subject and correcting p-values for multiple comparisons using a permutation testing approach. Among the three groups (n = 43 subjects), the severe abnormal BSID outcome group had a significantly larger mean brain age gap </w:t>
      </w:r>
      <w:r w:rsidRPr="002F6D97">
        <w:rPr>
          <w:rFonts w:ascii="Calibri" w:eastAsia="Calibri" w:hAnsi="Calibri" w:cs="Calibri"/>
          <w:color w:val="000000"/>
        </w:rPr>
        <w:t xml:space="preserve">than </w:t>
      </w:r>
      <w:r w:rsidRPr="002F6D97">
        <w:rPr>
          <w:rFonts w:cstheme="minorHAnsi"/>
          <w:color w:val="000000" w:themeColor="text1"/>
        </w:rPr>
        <w:t>the normal BSID outcome group: difference in mean brain age gap = 0.44 weeks, t-statistic = 2.90, p =</w:t>
      </w:r>
      <w:r w:rsidRPr="002F6D97">
        <w:rPr>
          <w:rFonts w:cstheme="minorHAnsi"/>
        </w:rPr>
        <w:t xml:space="preserve"> </w:t>
      </w:r>
      <w:r w:rsidRPr="002F6D97">
        <w:rPr>
          <w:rFonts w:cstheme="minorHAnsi"/>
          <w:color w:val="000000" w:themeColor="text1"/>
        </w:rPr>
        <w:t>0.02. The other comparisons were non-significant. Severe vs mild BSID outcome group: difference in mean brain age gap = 0.26 weeks, t-statistic = 1.51, p =</w:t>
      </w:r>
      <w:r w:rsidRPr="002F6D97">
        <w:rPr>
          <w:rFonts w:cstheme="minorHAnsi"/>
        </w:rPr>
        <w:t xml:space="preserve"> </w:t>
      </w:r>
      <w:r w:rsidRPr="002F6D97">
        <w:rPr>
          <w:rFonts w:cstheme="minorHAnsi"/>
          <w:color w:val="000000" w:themeColor="text1"/>
        </w:rPr>
        <w:t>0.31. Mild vs normal BSID outcome group: difference in mean brain age gap = 0.18 weeks, t-statistic = 1.23, p =</w:t>
      </w:r>
      <w:r w:rsidRPr="002F6D97">
        <w:rPr>
          <w:rFonts w:cstheme="minorHAnsi"/>
        </w:rPr>
        <w:t xml:space="preserve"> </w:t>
      </w:r>
      <w:r w:rsidRPr="002F6D97">
        <w:rPr>
          <w:rFonts w:cstheme="minorHAnsi"/>
          <w:color w:val="000000" w:themeColor="text1"/>
        </w:rPr>
        <w:t>0.46.</w:t>
      </w:r>
    </w:p>
    <w:p w14:paraId="33735F39" w14:textId="77777777" w:rsidR="006111DF" w:rsidRPr="002F6D97" w:rsidRDefault="006111DF" w:rsidP="00F04D31">
      <w:pPr>
        <w:spacing w:line="276" w:lineRule="auto"/>
        <w:jc w:val="both"/>
        <w:rPr>
          <w:rFonts w:cstheme="minorHAnsi"/>
          <w:color w:val="000000" w:themeColor="text1"/>
        </w:rPr>
      </w:pPr>
    </w:p>
    <w:p w14:paraId="792A7911" w14:textId="77777777" w:rsidR="00FD2ECC" w:rsidRPr="002F6D97" w:rsidRDefault="00FD2ECC" w:rsidP="00F04D31">
      <w:pPr>
        <w:spacing w:line="276" w:lineRule="auto"/>
        <w:jc w:val="both"/>
        <w:rPr>
          <w:rFonts w:cstheme="minorHAnsi"/>
          <w:color w:val="000000" w:themeColor="text1"/>
        </w:rPr>
      </w:pPr>
    </w:p>
    <w:p w14:paraId="16B0E5E6" w14:textId="1DFF5119" w:rsidR="00935A62" w:rsidRPr="002F6D97" w:rsidRDefault="00971972" w:rsidP="00F04D31">
      <w:pPr>
        <w:spacing w:line="276" w:lineRule="auto"/>
        <w:jc w:val="both"/>
        <w:rPr>
          <w:rFonts w:cstheme="minorHAnsi"/>
          <w:color w:val="000000" w:themeColor="text1"/>
        </w:rPr>
      </w:pPr>
      <w:r w:rsidRPr="002F6D97">
        <w:rPr>
          <w:rFonts w:cstheme="minorHAnsi"/>
          <w:noProof/>
          <w:color w:val="000000" w:themeColor="text1"/>
        </w:rPr>
        <w:lastRenderedPageBreak/>
        <w:drawing>
          <wp:inline distT="0" distB="0" distL="0" distR="0" wp14:anchorId="6900BC4E" wp14:editId="5C44E8FB">
            <wp:extent cx="6116320" cy="5396865"/>
            <wp:effectExtent l="0" t="0" r="5080" b="635"/>
            <wp:docPr id="165541315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413152" name="Picture 1655413152"/>
                    <pic:cNvPicPr/>
                  </pic:nvPicPr>
                  <pic:blipFill>
                    <a:blip r:embed="rId9">
                      <a:extLst>
                        <a:ext uri="{28A0092B-C50C-407E-A947-70E740481C1C}">
                          <a14:useLocalDpi xmlns:a14="http://schemas.microsoft.com/office/drawing/2010/main" val="0"/>
                        </a:ext>
                      </a:extLst>
                    </a:blip>
                    <a:stretch>
                      <a:fillRect/>
                    </a:stretch>
                  </pic:blipFill>
                  <pic:spPr>
                    <a:xfrm>
                      <a:off x="0" y="0"/>
                      <a:ext cx="6116320" cy="5396865"/>
                    </a:xfrm>
                    <a:prstGeom prst="rect">
                      <a:avLst/>
                    </a:prstGeom>
                  </pic:spPr>
                </pic:pic>
              </a:graphicData>
            </a:graphic>
          </wp:inline>
        </w:drawing>
      </w:r>
    </w:p>
    <w:p w14:paraId="777EA104" w14:textId="0AD9EEF6" w:rsidR="00935A62" w:rsidRPr="002F6D97" w:rsidRDefault="00971972" w:rsidP="00F04D31">
      <w:pPr>
        <w:spacing w:line="276" w:lineRule="auto"/>
        <w:jc w:val="both"/>
        <w:rPr>
          <w:rFonts w:cstheme="minorHAnsi"/>
          <w:i/>
          <w:iCs/>
          <w:color w:val="000000" w:themeColor="text1"/>
          <w:sz w:val="22"/>
          <w:szCs w:val="22"/>
        </w:rPr>
      </w:pPr>
      <w:r w:rsidRPr="002F6D97">
        <w:rPr>
          <w:rFonts w:cstheme="minorHAnsi"/>
          <w:b/>
          <w:bCs/>
          <w:i/>
          <w:iCs/>
          <w:color w:val="000000" w:themeColor="text1"/>
          <w:sz w:val="22"/>
          <w:szCs w:val="22"/>
        </w:rPr>
        <w:t>Figure S2.</w:t>
      </w:r>
      <w:r w:rsidRPr="002F6D97">
        <w:rPr>
          <w:rFonts w:ascii="Calibri" w:eastAsia="Calibri" w:hAnsi="Calibri" w:cs="Calibri"/>
          <w:b/>
          <w:bCs/>
          <w:i/>
          <w:iCs/>
          <w:color w:val="000000"/>
          <w:sz w:val="22"/>
          <w:szCs w:val="22"/>
        </w:rPr>
        <w:t xml:space="preserve"> The brain</w:t>
      </w:r>
      <w:r w:rsidRPr="002F6D97">
        <w:rPr>
          <w:rFonts w:cstheme="minorHAnsi"/>
          <w:b/>
          <w:bCs/>
          <w:i/>
          <w:iCs/>
          <w:color w:val="000000" w:themeColor="text1"/>
          <w:sz w:val="22"/>
          <w:szCs w:val="22"/>
        </w:rPr>
        <w:t xml:space="preserve"> age gap </w:t>
      </w:r>
      <w:r w:rsidRPr="002F6D97">
        <w:rPr>
          <w:rFonts w:ascii="Calibri" w:eastAsia="Calibri" w:hAnsi="Calibri" w:cs="Calibri"/>
          <w:b/>
          <w:bCs/>
          <w:i/>
          <w:iCs/>
          <w:color w:val="000000"/>
          <w:sz w:val="22"/>
          <w:szCs w:val="22"/>
        </w:rPr>
        <w:t>differed</w:t>
      </w:r>
      <w:r w:rsidRPr="002F6D97">
        <w:rPr>
          <w:rFonts w:cstheme="minorHAnsi"/>
          <w:b/>
          <w:bCs/>
          <w:i/>
          <w:iCs/>
          <w:color w:val="000000" w:themeColor="text1"/>
          <w:sz w:val="22"/>
          <w:szCs w:val="22"/>
        </w:rPr>
        <w:t xml:space="preserve"> between groups of neonates stratified based on 9-month follow-up BSID-II outcomes.</w:t>
      </w:r>
      <w:r w:rsidRPr="002F6D97">
        <w:rPr>
          <w:rFonts w:cstheme="minorHAnsi"/>
          <w:i/>
          <w:iCs/>
          <w:color w:val="000000" w:themeColor="text1"/>
          <w:sz w:val="22"/>
          <w:szCs w:val="22"/>
        </w:rPr>
        <w:t xml:space="preserve"> The brain age gap results are displayed using a Cumming estimation plot. Top: In the swarm plots, each dot represents one subject, and subjects are grouped according to their BSID follow-up outcomes (normal is red, mild abnormal is blue, and severe abnormal is green). The y-axis is the brain age gap magnitude: absolute value of prediction error with PMA association bias removed (</w:t>
      </w:r>
      <w:proofErr w:type="spellStart"/>
      <w:r w:rsidRPr="002F6D97">
        <w:rPr>
          <w:rFonts w:cstheme="minorHAnsi"/>
          <w:i/>
          <w:iCs/>
          <w:color w:val="000000" w:themeColor="text1"/>
          <w:sz w:val="22"/>
          <w:szCs w:val="22"/>
        </w:rPr>
        <w:t>residualised</w:t>
      </w:r>
      <w:proofErr w:type="spellEnd"/>
      <w:r w:rsidRPr="002F6D97">
        <w:rPr>
          <w:rFonts w:cstheme="minorHAnsi"/>
          <w:i/>
          <w:iCs/>
          <w:color w:val="000000" w:themeColor="text1"/>
          <w:sz w:val="22"/>
          <w:szCs w:val="22"/>
        </w:rPr>
        <w:t>). Next to each swarm plot is a black vertical line with a white gap; the gap is the mean</w:t>
      </w:r>
      <w:r w:rsidRPr="002F6D97">
        <w:rPr>
          <w:rFonts w:ascii="Calibri" w:eastAsia="Calibri" w:hAnsi="Calibri" w:cs="Calibri"/>
          <w:i/>
          <w:iCs/>
          <w:color w:val="000000"/>
          <w:sz w:val="22"/>
          <w:szCs w:val="22"/>
        </w:rPr>
        <w:t>,</w:t>
      </w:r>
      <w:r w:rsidRPr="002F6D97">
        <w:rPr>
          <w:rFonts w:cstheme="minorHAnsi"/>
          <w:i/>
          <w:iCs/>
          <w:color w:val="000000" w:themeColor="text1"/>
          <w:sz w:val="22"/>
          <w:szCs w:val="22"/>
        </w:rPr>
        <w:t xml:space="preserve"> and the black bar is ± standard deviation error bars. Bottom: The normal outcome group </w:t>
      </w:r>
      <w:r w:rsidRPr="002F6D97">
        <w:rPr>
          <w:rFonts w:ascii="Calibri" w:eastAsia="Calibri" w:hAnsi="Calibri" w:cs="Calibri"/>
          <w:i/>
          <w:iCs/>
          <w:color w:val="000000"/>
          <w:sz w:val="22"/>
          <w:szCs w:val="22"/>
        </w:rPr>
        <w:t>is</w:t>
      </w:r>
      <w:r w:rsidRPr="002F6D97">
        <w:rPr>
          <w:rFonts w:cstheme="minorHAnsi"/>
          <w:i/>
          <w:iCs/>
          <w:color w:val="000000" w:themeColor="text1"/>
          <w:sz w:val="22"/>
          <w:szCs w:val="22"/>
        </w:rPr>
        <w:t xml:space="preserve"> used as a common control for the mild and severe abnormal groups. The solid circles represent the group mean minus</w:t>
      </w:r>
      <w:r w:rsidRPr="002F6D97">
        <w:rPr>
          <w:rFonts w:ascii="Calibri" w:eastAsia="Calibri" w:hAnsi="Calibri" w:cs="Calibri"/>
          <w:i/>
          <w:iCs/>
          <w:color w:val="000000"/>
          <w:sz w:val="22"/>
          <w:szCs w:val="22"/>
        </w:rPr>
        <w:t xml:space="preserve"> the</w:t>
      </w:r>
      <w:r w:rsidRPr="002F6D97">
        <w:rPr>
          <w:rFonts w:cstheme="minorHAnsi"/>
          <w:i/>
          <w:iCs/>
          <w:color w:val="000000" w:themeColor="text1"/>
          <w:sz w:val="22"/>
          <w:szCs w:val="22"/>
        </w:rPr>
        <w:t xml:space="preserve"> mean of </w:t>
      </w:r>
      <w:r w:rsidRPr="002F6D97">
        <w:rPr>
          <w:rFonts w:ascii="Calibri" w:eastAsia="Calibri" w:hAnsi="Calibri" w:cs="Calibri"/>
          <w:i/>
          <w:iCs/>
          <w:color w:val="000000"/>
          <w:sz w:val="22"/>
          <w:szCs w:val="22"/>
        </w:rPr>
        <w:t xml:space="preserve">the </w:t>
      </w:r>
      <w:r w:rsidRPr="002F6D97">
        <w:rPr>
          <w:rFonts w:cstheme="minorHAnsi"/>
          <w:i/>
          <w:iCs/>
          <w:color w:val="000000" w:themeColor="text1"/>
          <w:sz w:val="22"/>
          <w:szCs w:val="22"/>
        </w:rPr>
        <w:t>shared control, and the vertical black bars are the 95% confidence interval, determined using bootstrap resampling. The resampled distribution is also displayed. The severe outcome group had a significantly larger mean brain age gap (p-value = 0.02), assessed using two-sided t-tests, controlled for</w:t>
      </w:r>
      <w:r w:rsidRPr="002F6D97">
        <w:rPr>
          <w:rFonts w:ascii="Calibri" w:eastAsia="Calibri" w:hAnsi="Calibri" w:cs="Calibri"/>
          <w:i/>
          <w:iCs/>
          <w:color w:val="000000"/>
          <w:sz w:val="22"/>
          <w:szCs w:val="22"/>
        </w:rPr>
        <w:t xml:space="preserve"> the</w:t>
      </w:r>
      <w:r w:rsidRPr="002F6D97">
        <w:rPr>
          <w:rFonts w:cstheme="minorHAnsi"/>
          <w:i/>
          <w:iCs/>
          <w:color w:val="000000" w:themeColor="text1"/>
          <w:sz w:val="22"/>
          <w:szCs w:val="22"/>
        </w:rPr>
        <w:t xml:space="preserve"> number of recordings per subject, and p-values adjusted for multiple comparisons.</w:t>
      </w:r>
    </w:p>
    <w:p w14:paraId="53BB12F7" w14:textId="77777777" w:rsidR="003A676E" w:rsidRDefault="003A676E" w:rsidP="00F04D31">
      <w:pPr>
        <w:spacing w:line="276" w:lineRule="auto"/>
        <w:jc w:val="both"/>
        <w:rPr>
          <w:rFonts w:cstheme="minorHAnsi"/>
          <w:color w:val="000000" w:themeColor="text1"/>
        </w:rPr>
      </w:pPr>
    </w:p>
    <w:p w14:paraId="3687EADA" w14:textId="77777777" w:rsidR="00B67706" w:rsidRDefault="00B67706" w:rsidP="00F04D31">
      <w:pPr>
        <w:spacing w:line="276" w:lineRule="auto"/>
        <w:jc w:val="both"/>
        <w:rPr>
          <w:rFonts w:cstheme="minorHAnsi"/>
          <w:color w:val="000000" w:themeColor="text1"/>
        </w:rPr>
      </w:pPr>
    </w:p>
    <w:p w14:paraId="2EC69BDD" w14:textId="77777777" w:rsidR="00B67706" w:rsidRDefault="00B67706" w:rsidP="00F04D31">
      <w:pPr>
        <w:jc w:val="both"/>
        <w:rPr>
          <w:rFonts w:cstheme="minorHAnsi"/>
          <w:b/>
          <w:bCs/>
          <w:color w:val="000000" w:themeColor="text1"/>
        </w:rPr>
      </w:pPr>
      <w:r>
        <w:rPr>
          <w:rFonts w:cstheme="minorHAnsi"/>
          <w:b/>
          <w:bCs/>
          <w:color w:val="000000" w:themeColor="text1"/>
        </w:rPr>
        <w:br w:type="page"/>
      </w:r>
    </w:p>
    <w:p w14:paraId="4FCD187E" w14:textId="5B282955" w:rsidR="00B67706" w:rsidRPr="002F6D97" w:rsidRDefault="00B67706" w:rsidP="00F04D31">
      <w:pPr>
        <w:spacing w:line="276" w:lineRule="auto"/>
        <w:jc w:val="both"/>
        <w:rPr>
          <w:rFonts w:cstheme="minorHAnsi"/>
          <w:b/>
          <w:bCs/>
          <w:color w:val="000000" w:themeColor="text1"/>
        </w:rPr>
      </w:pPr>
      <w:r w:rsidRPr="002F6D97">
        <w:rPr>
          <w:rFonts w:cstheme="minorHAnsi"/>
          <w:b/>
          <w:bCs/>
          <w:color w:val="000000" w:themeColor="text1"/>
        </w:rPr>
        <w:lastRenderedPageBreak/>
        <w:t>S</w:t>
      </w:r>
      <w:r>
        <w:rPr>
          <w:rFonts w:cstheme="minorHAnsi"/>
          <w:b/>
          <w:bCs/>
          <w:color w:val="000000" w:themeColor="text1"/>
        </w:rPr>
        <w:t>3</w:t>
      </w:r>
      <w:r w:rsidRPr="002F6D97">
        <w:rPr>
          <w:rFonts w:cstheme="minorHAnsi"/>
          <w:b/>
          <w:bCs/>
          <w:color w:val="000000" w:themeColor="text1"/>
        </w:rPr>
        <w:t xml:space="preserve">. </w:t>
      </w:r>
      <w:r>
        <w:rPr>
          <w:rFonts w:cstheme="minorHAnsi"/>
          <w:b/>
          <w:bCs/>
          <w:color w:val="000000" w:themeColor="text1"/>
        </w:rPr>
        <w:t>Supplementary</w:t>
      </w:r>
      <w:r w:rsidRPr="002F6D97">
        <w:rPr>
          <w:rFonts w:cstheme="minorHAnsi"/>
          <w:b/>
          <w:bCs/>
          <w:color w:val="000000" w:themeColor="text1"/>
        </w:rPr>
        <w:t xml:space="preserve"> </w:t>
      </w:r>
      <w:r>
        <w:rPr>
          <w:rFonts w:cstheme="minorHAnsi"/>
          <w:b/>
          <w:bCs/>
          <w:color w:val="000000" w:themeColor="text1"/>
        </w:rPr>
        <w:t>references</w:t>
      </w:r>
    </w:p>
    <w:p w14:paraId="09A69636" w14:textId="77777777" w:rsidR="00F04D31" w:rsidRPr="00F04D31" w:rsidRDefault="00F04D31" w:rsidP="008779FA">
      <w:pPr>
        <w:pStyle w:val="Bibliography"/>
        <w:rPr>
          <w:rFonts w:ascii="Calibri" w:cs="Calibri"/>
          <w:color w:val="000000"/>
        </w:rPr>
      </w:pPr>
      <w:r>
        <w:rPr>
          <w:rFonts w:cstheme="minorHAnsi"/>
          <w:color w:val="000000" w:themeColor="text1"/>
        </w:rPr>
        <w:fldChar w:fldCharType="begin"/>
      </w:r>
      <w:r>
        <w:rPr>
          <w:rFonts w:cstheme="minorHAnsi"/>
          <w:color w:val="000000" w:themeColor="text1"/>
        </w:rPr>
        <w:instrText xml:space="preserve"> ADDIN ZOTERO_BIBL {"uncited":[],"omitted":[],"custom":[]} CSL_BIBLIOGRAPHY </w:instrText>
      </w:r>
      <w:r>
        <w:rPr>
          <w:rFonts w:cstheme="minorHAnsi"/>
          <w:color w:val="000000" w:themeColor="text1"/>
        </w:rPr>
        <w:fldChar w:fldCharType="separate"/>
      </w:r>
      <w:r w:rsidRPr="00F04D31">
        <w:rPr>
          <w:rFonts w:ascii="Calibri" w:cs="Calibri"/>
          <w:color w:val="000000"/>
        </w:rPr>
        <w:t>Winkler, A.M., Ridgway, G.R., Webster, M.A., Smith, S.M., Nichols, T.E., 2014. Permutation inference for the general linear model. Neuroimage 92, 381–397. https://doi.org/10.1016/j.neuroimage.2014.01.060</w:t>
      </w:r>
    </w:p>
    <w:p w14:paraId="56DD4412" w14:textId="77777777" w:rsidR="00F04D31" w:rsidRPr="00F04D31" w:rsidRDefault="00F04D31" w:rsidP="008779FA">
      <w:pPr>
        <w:pStyle w:val="Bibliography"/>
        <w:rPr>
          <w:rFonts w:ascii="Calibri" w:cs="Calibri"/>
          <w:color w:val="000000"/>
        </w:rPr>
      </w:pPr>
      <w:r w:rsidRPr="00F04D31">
        <w:rPr>
          <w:rFonts w:ascii="Calibri" w:cs="Calibri"/>
          <w:color w:val="000000"/>
        </w:rPr>
        <w:t>Winkler, A.M., Webster, M.A., Vidaurre, D., Nichols, T.E., Smith, S.M., 2015. Multi-level block permutation. NeuroImage 123, 253–268. https://doi.org/10.1016/j.neuroimage.2015.05.092</w:t>
      </w:r>
    </w:p>
    <w:p w14:paraId="7C2FC608" w14:textId="75164F64" w:rsidR="00B67706" w:rsidRPr="002F6D97" w:rsidRDefault="00F04D31" w:rsidP="008779FA">
      <w:pPr>
        <w:spacing w:line="276" w:lineRule="auto"/>
        <w:rPr>
          <w:rFonts w:cstheme="minorHAnsi"/>
          <w:color w:val="000000" w:themeColor="text1"/>
        </w:rPr>
      </w:pPr>
      <w:r>
        <w:rPr>
          <w:rFonts w:cstheme="minorHAnsi"/>
          <w:color w:val="000000" w:themeColor="text1"/>
        </w:rPr>
        <w:fldChar w:fldCharType="end"/>
      </w:r>
    </w:p>
    <w:sectPr w:rsidR="00B67706" w:rsidRPr="002F6D97" w:rsidSect="00B67706">
      <w:footerReference w:type="even" r:id="rId10"/>
      <w:footerReference w:type="default" r:id="rId11"/>
      <w:pgSz w:w="11900" w:h="16840"/>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996306" w14:textId="77777777" w:rsidR="00C049D4" w:rsidRDefault="00C049D4">
      <w:r>
        <w:separator/>
      </w:r>
    </w:p>
  </w:endnote>
  <w:endnote w:type="continuationSeparator" w:id="0">
    <w:p w14:paraId="620C2CBD" w14:textId="77777777" w:rsidR="00C049D4" w:rsidRDefault="00C04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8538715"/>
      <w:docPartObj>
        <w:docPartGallery w:val="Page Numbers (Bottom of Page)"/>
        <w:docPartUnique/>
      </w:docPartObj>
    </w:sdtPr>
    <w:sdtEndPr>
      <w:rPr>
        <w:rStyle w:val="PageNumber"/>
      </w:rPr>
    </w:sdtEndPr>
    <w:sdtContent>
      <w:p w14:paraId="093389CE" w14:textId="6F56BCAB" w:rsidR="00ED525F" w:rsidRDefault="00971972" w:rsidP="00840350">
        <w:pPr>
          <w:pStyle w:val="Footer"/>
          <w:framePr w:wrap="none" w:vAnchor="text" w:hAnchor="margin" w:xAlign="center" w:y="1"/>
          <w:rPr>
            <w:rStyle w:val="PageNumber"/>
          </w:rPr>
        </w:pPr>
        <w:r>
          <w:rPr>
            <w:rStyle w:val="PageNumber"/>
          </w:rPr>
          <w:fldChar w:fldCharType="begin"/>
        </w:r>
        <w:r>
          <w:rPr>
            <w:rStyle w:val="PageNumber"/>
          </w:rPr>
          <w:instrText xml:space="preserve"> PAGE</w:instrText>
        </w:r>
        <w:r w:rsidR="00F13064">
          <w:rPr>
            <w:rStyle w:val="PageNumber"/>
          </w:rPr>
          <w:fldChar w:fldCharType="separate"/>
        </w:r>
        <w:r>
          <w:rPr>
            <w:rStyle w:val="PageNumber"/>
          </w:rPr>
          <w:fldChar w:fldCharType="end"/>
        </w:r>
      </w:p>
    </w:sdtContent>
  </w:sdt>
  <w:p w14:paraId="128B6878" w14:textId="77777777" w:rsidR="00ED525F" w:rsidRDefault="00ED52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899014044"/>
      <w:docPartObj>
        <w:docPartGallery w:val="Page Numbers (Bottom of Page)"/>
        <w:docPartUnique/>
      </w:docPartObj>
    </w:sdtPr>
    <w:sdtEndPr>
      <w:rPr>
        <w:rStyle w:val="PageNumber"/>
      </w:rPr>
    </w:sdtEndPr>
    <w:sdtContent>
      <w:p w14:paraId="2A1848D4" w14:textId="66FFC7CC" w:rsidR="00ED525F" w:rsidRDefault="00971972" w:rsidP="00840350">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426F24">
          <w:rPr>
            <w:rStyle w:val="PageNumber"/>
            <w:noProof/>
          </w:rPr>
          <w:t>20</w:t>
        </w:r>
        <w:r>
          <w:rPr>
            <w:rStyle w:val="PageNumber"/>
          </w:rPr>
          <w:fldChar w:fldCharType="end"/>
        </w:r>
      </w:p>
    </w:sdtContent>
  </w:sdt>
  <w:p w14:paraId="25C5A359" w14:textId="77777777" w:rsidR="00ED525F" w:rsidRDefault="00ED525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9EA06" w14:textId="77777777" w:rsidR="00C049D4" w:rsidRDefault="00C049D4">
      <w:r>
        <w:separator/>
      </w:r>
    </w:p>
  </w:footnote>
  <w:footnote w:type="continuationSeparator" w:id="0">
    <w:p w14:paraId="186BF9BC" w14:textId="77777777" w:rsidR="00C049D4" w:rsidRDefault="00C049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C2703E"/>
    <w:multiLevelType w:val="hybridMultilevel"/>
    <w:tmpl w:val="B3E02B9A"/>
    <w:lvl w:ilvl="0" w:tplc="DC52D804">
      <w:start w:val="1"/>
      <w:numFmt w:val="decimal"/>
      <w:lvlText w:val="%1."/>
      <w:lvlJc w:val="left"/>
      <w:pPr>
        <w:ind w:left="720" w:hanging="360"/>
      </w:pPr>
    </w:lvl>
    <w:lvl w:ilvl="1" w:tplc="C13CC214" w:tentative="1">
      <w:start w:val="1"/>
      <w:numFmt w:val="lowerLetter"/>
      <w:lvlText w:val="%2."/>
      <w:lvlJc w:val="left"/>
      <w:pPr>
        <w:ind w:left="1440" w:hanging="360"/>
      </w:pPr>
    </w:lvl>
    <w:lvl w:ilvl="2" w:tplc="0AAA56D6" w:tentative="1">
      <w:start w:val="1"/>
      <w:numFmt w:val="lowerRoman"/>
      <w:lvlText w:val="%3."/>
      <w:lvlJc w:val="right"/>
      <w:pPr>
        <w:ind w:left="2160" w:hanging="180"/>
      </w:pPr>
    </w:lvl>
    <w:lvl w:ilvl="3" w:tplc="DDA6A6A4" w:tentative="1">
      <w:start w:val="1"/>
      <w:numFmt w:val="decimal"/>
      <w:lvlText w:val="%4."/>
      <w:lvlJc w:val="left"/>
      <w:pPr>
        <w:ind w:left="2880" w:hanging="360"/>
      </w:pPr>
    </w:lvl>
    <w:lvl w:ilvl="4" w:tplc="5E9034F0" w:tentative="1">
      <w:start w:val="1"/>
      <w:numFmt w:val="lowerLetter"/>
      <w:lvlText w:val="%5."/>
      <w:lvlJc w:val="left"/>
      <w:pPr>
        <w:ind w:left="3600" w:hanging="360"/>
      </w:pPr>
    </w:lvl>
    <w:lvl w:ilvl="5" w:tplc="66E49D82" w:tentative="1">
      <w:start w:val="1"/>
      <w:numFmt w:val="lowerRoman"/>
      <w:lvlText w:val="%6."/>
      <w:lvlJc w:val="right"/>
      <w:pPr>
        <w:ind w:left="4320" w:hanging="180"/>
      </w:pPr>
    </w:lvl>
    <w:lvl w:ilvl="6" w:tplc="33DE4478" w:tentative="1">
      <w:start w:val="1"/>
      <w:numFmt w:val="decimal"/>
      <w:lvlText w:val="%7."/>
      <w:lvlJc w:val="left"/>
      <w:pPr>
        <w:ind w:left="5040" w:hanging="360"/>
      </w:pPr>
    </w:lvl>
    <w:lvl w:ilvl="7" w:tplc="FCEC7D10" w:tentative="1">
      <w:start w:val="1"/>
      <w:numFmt w:val="lowerLetter"/>
      <w:lvlText w:val="%8."/>
      <w:lvlJc w:val="left"/>
      <w:pPr>
        <w:ind w:left="5760" w:hanging="360"/>
      </w:pPr>
    </w:lvl>
    <w:lvl w:ilvl="8" w:tplc="6EE6E124" w:tentative="1">
      <w:start w:val="1"/>
      <w:numFmt w:val="lowerRoman"/>
      <w:lvlText w:val="%9."/>
      <w:lvlJc w:val="right"/>
      <w:pPr>
        <w:ind w:left="6480" w:hanging="180"/>
      </w:pPr>
    </w:lvl>
  </w:abstractNum>
  <w:abstractNum w:abstractNumId="1" w15:restartNumberingAfterBreak="0">
    <w:nsid w:val="1C83045A"/>
    <w:multiLevelType w:val="hybridMultilevel"/>
    <w:tmpl w:val="32AE932E"/>
    <w:lvl w:ilvl="0" w:tplc="FB7697E0">
      <w:start w:val="1"/>
      <w:numFmt w:val="bullet"/>
      <w:lvlText w:val=""/>
      <w:lvlJc w:val="left"/>
      <w:pPr>
        <w:ind w:left="720" w:hanging="360"/>
      </w:pPr>
      <w:rPr>
        <w:rFonts w:ascii="Symbol" w:hAnsi="Symbol" w:hint="default"/>
      </w:rPr>
    </w:lvl>
    <w:lvl w:ilvl="1" w:tplc="EE280722" w:tentative="1">
      <w:start w:val="1"/>
      <w:numFmt w:val="bullet"/>
      <w:lvlText w:val="o"/>
      <w:lvlJc w:val="left"/>
      <w:pPr>
        <w:ind w:left="1440" w:hanging="360"/>
      </w:pPr>
      <w:rPr>
        <w:rFonts w:ascii="Courier New" w:hAnsi="Courier New" w:cs="Courier New" w:hint="default"/>
      </w:rPr>
    </w:lvl>
    <w:lvl w:ilvl="2" w:tplc="F1A4C2C6" w:tentative="1">
      <w:start w:val="1"/>
      <w:numFmt w:val="bullet"/>
      <w:lvlText w:val=""/>
      <w:lvlJc w:val="left"/>
      <w:pPr>
        <w:ind w:left="2160" w:hanging="360"/>
      </w:pPr>
      <w:rPr>
        <w:rFonts w:ascii="Wingdings" w:hAnsi="Wingdings" w:hint="default"/>
      </w:rPr>
    </w:lvl>
    <w:lvl w:ilvl="3" w:tplc="E24061E2" w:tentative="1">
      <w:start w:val="1"/>
      <w:numFmt w:val="bullet"/>
      <w:lvlText w:val=""/>
      <w:lvlJc w:val="left"/>
      <w:pPr>
        <w:ind w:left="2880" w:hanging="360"/>
      </w:pPr>
      <w:rPr>
        <w:rFonts w:ascii="Symbol" w:hAnsi="Symbol" w:hint="default"/>
      </w:rPr>
    </w:lvl>
    <w:lvl w:ilvl="4" w:tplc="B19EA80C" w:tentative="1">
      <w:start w:val="1"/>
      <w:numFmt w:val="bullet"/>
      <w:lvlText w:val="o"/>
      <w:lvlJc w:val="left"/>
      <w:pPr>
        <w:ind w:left="3600" w:hanging="360"/>
      </w:pPr>
      <w:rPr>
        <w:rFonts w:ascii="Courier New" w:hAnsi="Courier New" w:cs="Courier New" w:hint="default"/>
      </w:rPr>
    </w:lvl>
    <w:lvl w:ilvl="5" w:tplc="63DC621E" w:tentative="1">
      <w:start w:val="1"/>
      <w:numFmt w:val="bullet"/>
      <w:lvlText w:val=""/>
      <w:lvlJc w:val="left"/>
      <w:pPr>
        <w:ind w:left="4320" w:hanging="360"/>
      </w:pPr>
      <w:rPr>
        <w:rFonts w:ascii="Wingdings" w:hAnsi="Wingdings" w:hint="default"/>
      </w:rPr>
    </w:lvl>
    <w:lvl w:ilvl="6" w:tplc="A9106E7E" w:tentative="1">
      <w:start w:val="1"/>
      <w:numFmt w:val="bullet"/>
      <w:lvlText w:val=""/>
      <w:lvlJc w:val="left"/>
      <w:pPr>
        <w:ind w:left="5040" w:hanging="360"/>
      </w:pPr>
      <w:rPr>
        <w:rFonts w:ascii="Symbol" w:hAnsi="Symbol" w:hint="default"/>
      </w:rPr>
    </w:lvl>
    <w:lvl w:ilvl="7" w:tplc="64160EB8" w:tentative="1">
      <w:start w:val="1"/>
      <w:numFmt w:val="bullet"/>
      <w:lvlText w:val="o"/>
      <w:lvlJc w:val="left"/>
      <w:pPr>
        <w:ind w:left="5760" w:hanging="360"/>
      </w:pPr>
      <w:rPr>
        <w:rFonts w:ascii="Courier New" w:hAnsi="Courier New" w:cs="Courier New" w:hint="default"/>
      </w:rPr>
    </w:lvl>
    <w:lvl w:ilvl="8" w:tplc="2A2E8592" w:tentative="1">
      <w:start w:val="1"/>
      <w:numFmt w:val="bullet"/>
      <w:lvlText w:val=""/>
      <w:lvlJc w:val="left"/>
      <w:pPr>
        <w:ind w:left="6480" w:hanging="360"/>
      </w:pPr>
      <w:rPr>
        <w:rFonts w:ascii="Wingdings" w:hAnsi="Wingdings" w:hint="default"/>
      </w:rPr>
    </w:lvl>
  </w:abstractNum>
  <w:abstractNum w:abstractNumId="2" w15:restartNumberingAfterBreak="0">
    <w:nsid w:val="28690F4B"/>
    <w:multiLevelType w:val="hybridMultilevel"/>
    <w:tmpl w:val="EB32762C"/>
    <w:lvl w:ilvl="0" w:tplc="989AEA6A">
      <w:start w:val="1"/>
      <w:numFmt w:val="lowerRoman"/>
      <w:lvlText w:val="(%1)"/>
      <w:lvlJc w:val="left"/>
      <w:pPr>
        <w:ind w:left="1080" w:hanging="720"/>
      </w:pPr>
      <w:rPr>
        <w:rFonts w:hint="default"/>
      </w:rPr>
    </w:lvl>
    <w:lvl w:ilvl="1" w:tplc="94C2663A" w:tentative="1">
      <w:start w:val="1"/>
      <w:numFmt w:val="lowerLetter"/>
      <w:lvlText w:val="%2."/>
      <w:lvlJc w:val="left"/>
      <w:pPr>
        <w:ind w:left="1440" w:hanging="360"/>
      </w:pPr>
    </w:lvl>
    <w:lvl w:ilvl="2" w:tplc="27C8676C" w:tentative="1">
      <w:start w:val="1"/>
      <w:numFmt w:val="lowerRoman"/>
      <w:lvlText w:val="%3."/>
      <w:lvlJc w:val="right"/>
      <w:pPr>
        <w:ind w:left="2160" w:hanging="180"/>
      </w:pPr>
    </w:lvl>
    <w:lvl w:ilvl="3" w:tplc="F1888C16" w:tentative="1">
      <w:start w:val="1"/>
      <w:numFmt w:val="decimal"/>
      <w:lvlText w:val="%4."/>
      <w:lvlJc w:val="left"/>
      <w:pPr>
        <w:ind w:left="2880" w:hanging="360"/>
      </w:pPr>
    </w:lvl>
    <w:lvl w:ilvl="4" w:tplc="C9C62F84" w:tentative="1">
      <w:start w:val="1"/>
      <w:numFmt w:val="lowerLetter"/>
      <w:lvlText w:val="%5."/>
      <w:lvlJc w:val="left"/>
      <w:pPr>
        <w:ind w:left="3600" w:hanging="360"/>
      </w:pPr>
    </w:lvl>
    <w:lvl w:ilvl="5" w:tplc="64940A4A" w:tentative="1">
      <w:start w:val="1"/>
      <w:numFmt w:val="lowerRoman"/>
      <w:lvlText w:val="%6."/>
      <w:lvlJc w:val="right"/>
      <w:pPr>
        <w:ind w:left="4320" w:hanging="180"/>
      </w:pPr>
    </w:lvl>
    <w:lvl w:ilvl="6" w:tplc="0D1E98E8" w:tentative="1">
      <w:start w:val="1"/>
      <w:numFmt w:val="decimal"/>
      <w:lvlText w:val="%7."/>
      <w:lvlJc w:val="left"/>
      <w:pPr>
        <w:ind w:left="5040" w:hanging="360"/>
      </w:pPr>
    </w:lvl>
    <w:lvl w:ilvl="7" w:tplc="A432BC32" w:tentative="1">
      <w:start w:val="1"/>
      <w:numFmt w:val="lowerLetter"/>
      <w:lvlText w:val="%8."/>
      <w:lvlJc w:val="left"/>
      <w:pPr>
        <w:ind w:left="5760" w:hanging="360"/>
      </w:pPr>
    </w:lvl>
    <w:lvl w:ilvl="8" w:tplc="6FE421CE" w:tentative="1">
      <w:start w:val="1"/>
      <w:numFmt w:val="lowerRoman"/>
      <w:lvlText w:val="%9."/>
      <w:lvlJc w:val="right"/>
      <w:pPr>
        <w:ind w:left="6480" w:hanging="180"/>
      </w:pPr>
    </w:lvl>
  </w:abstractNum>
  <w:abstractNum w:abstractNumId="3" w15:restartNumberingAfterBreak="0">
    <w:nsid w:val="2D125599"/>
    <w:multiLevelType w:val="hybridMultilevel"/>
    <w:tmpl w:val="2EEEDD60"/>
    <w:lvl w:ilvl="0" w:tplc="B8204358">
      <w:start w:val="1"/>
      <w:numFmt w:val="decimal"/>
      <w:lvlText w:val="%1."/>
      <w:lvlJc w:val="left"/>
      <w:pPr>
        <w:ind w:left="720" w:hanging="360"/>
      </w:pPr>
    </w:lvl>
    <w:lvl w:ilvl="1" w:tplc="1550FC36" w:tentative="1">
      <w:start w:val="1"/>
      <w:numFmt w:val="lowerLetter"/>
      <w:lvlText w:val="%2."/>
      <w:lvlJc w:val="left"/>
      <w:pPr>
        <w:ind w:left="1440" w:hanging="360"/>
      </w:pPr>
    </w:lvl>
    <w:lvl w:ilvl="2" w:tplc="40E2B16A" w:tentative="1">
      <w:start w:val="1"/>
      <w:numFmt w:val="lowerRoman"/>
      <w:lvlText w:val="%3."/>
      <w:lvlJc w:val="right"/>
      <w:pPr>
        <w:ind w:left="2160" w:hanging="180"/>
      </w:pPr>
    </w:lvl>
    <w:lvl w:ilvl="3" w:tplc="C55ABF38" w:tentative="1">
      <w:start w:val="1"/>
      <w:numFmt w:val="decimal"/>
      <w:lvlText w:val="%4."/>
      <w:lvlJc w:val="left"/>
      <w:pPr>
        <w:ind w:left="2880" w:hanging="360"/>
      </w:pPr>
    </w:lvl>
    <w:lvl w:ilvl="4" w:tplc="67FC99BE" w:tentative="1">
      <w:start w:val="1"/>
      <w:numFmt w:val="lowerLetter"/>
      <w:lvlText w:val="%5."/>
      <w:lvlJc w:val="left"/>
      <w:pPr>
        <w:ind w:left="3600" w:hanging="360"/>
      </w:pPr>
    </w:lvl>
    <w:lvl w:ilvl="5" w:tplc="AF2A54DC" w:tentative="1">
      <w:start w:val="1"/>
      <w:numFmt w:val="lowerRoman"/>
      <w:lvlText w:val="%6."/>
      <w:lvlJc w:val="right"/>
      <w:pPr>
        <w:ind w:left="4320" w:hanging="180"/>
      </w:pPr>
    </w:lvl>
    <w:lvl w:ilvl="6" w:tplc="D2A0DEE0" w:tentative="1">
      <w:start w:val="1"/>
      <w:numFmt w:val="decimal"/>
      <w:lvlText w:val="%7."/>
      <w:lvlJc w:val="left"/>
      <w:pPr>
        <w:ind w:left="5040" w:hanging="360"/>
      </w:pPr>
    </w:lvl>
    <w:lvl w:ilvl="7" w:tplc="EBAE3092" w:tentative="1">
      <w:start w:val="1"/>
      <w:numFmt w:val="lowerLetter"/>
      <w:lvlText w:val="%8."/>
      <w:lvlJc w:val="left"/>
      <w:pPr>
        <w:ind w:left="5760" w:hanging="360"/>
      </w:pPr>
    </w:lvl>
    <w:lvl w:ilvl="8" w:tplc="A9387374" w:tentative="1">
      <w:start w:val="1"/>
      <w:numFmt w:val="lowerRoman"/>
      <w:lvlText w:val="%9."/>
      <w:lvlJc w:val="right"/>
      <w:pPr>
        <w:ind w:left="6480" w:hanging="180"/>
      </w:pPr>
    </w:lvl>
  </w:abstractNum>
  <w:abstractNum w:abstractNumId="4" w15:restartNumberingAfterBreak="0">
    <w:nsid w:val="560550F1"/>
    <w:multiLevelType w:val="hybridMultilevel"/>
    <w:tmpl w:val="C0B8E8E0"/>
    <w:lvl w:ilvl="0" w:tplc="A798ECCE">
      <w:start w:val="1"/>
      <w:numFmt w:val="lowerRoman"/>
      <w:lvlText w:val="(%1)"/>
      <w:lvlJc w:val="left"/>
      <w:pPr>
        <w:ind w:left="1170" w:hanging="720"/>
      </w:pPr>
      <w:rPr>
        <w:rFonts w:hint="default"/>
      </w:rPr>
    </w:lvl>
    <w:lvl w:ilvl="1" w:tplc="5DFCFB68" w:tentative="1">
      <w:start w:val="1"/>
      <w:numFmt w:val="lowerLetter"/>
      <w:lvlText w:val="%2."/>
      <w:lvlJc w:val="left"/>
      <w:pPr>
        <w:ind w:left="1530" w:hanging="360"/>
      </w:pPr>
    </w:lvl>
    <w:lvl w:ilvl="2" w:tplc="7E96D9DE" w:tentative="1">
      <w:start w:val="1"/>
      <w:numFmt w:val="lowerRoman"/>
      <w:lvlText w:val="%3."/>
      <w:lvlJc w:val="right"/>
      <w:pPr>
        <w:ind w:left="2250" w:hanging="180"/>
      </w:pPr>
    </w:lvl>
    <w:lvl w:ilvl="3" w:tplc="A9EE9AD8" w:tentative="1">
      <w:start w:val="1"/>
      <w:numFmt w:val="decimal"/>
      <w:lvlText w:val="%4."/>
      <w:lvlJc w:val="left"/>
      <w:pPr>
        <w:ind w:left="2970" w:hanging="360"/>
      </w:pPr>
    </w:lvl>
    <w:lvl w:ilvl="4" w:tplc="CC06B1EA" w:tentative="1">
      <w:start w:val="1"/>
      <w:numFmt w:val="lowerLetter"/>
      <w:lvlText w:val="%5."/>
      <w:lvlJc w:val="left"/>
      <w:pPr>
        <w:ind w:left="3690" w:hanging="360"/>
      </w:pPr>
    </w:lvl>
    <w:lvl w:ilvl="5" w:tplc="D966B694" w:tentative="1">
      <w:start w:val="1"/>
      <w:numFmt w:val="lowerRoman"/>
      <w:lvlText w:val="%6."/>
      <w:lvlJc w:val="right"/>
      <w:pPr>
        <w:ind w:left="4410" w:hanging="180"/>
      </w:pPr>
    </w:lvl>
    <w:lvl w:ilvl="6" w:tplc="EEE675D8" w:tentative="1">
      <w:start w:val="1"/>
      <w:numFmt w:val="decimal"/>
      <w:lvlText w:val="%7."/>
      <w:lvlJc w:val="left"/>
      <w:pPr>
        <w:ind w:left="5130" w:hanging="360"/>
      </w:pPr>
    </w:lvl>
    <w:lvl w:ilvl="7" w:tplc="77405A6A" w:tentative="1">
      <w:start w:val="1"/>
      <w:numFmt w:val="lowerLetter"/>
      <w:lvlText w:val="%8."/>
      <w:lvlJc w:val="left"/>
      <w:pPr>
        <w:ind w:left="5850" w:hanging="360"/>
      </w:pPr>
    </w:lvl>
    <w:lvl w:ilvl="8" w:tplc="0F7411B6" w:tentative="1">
      <w:start w:val="1"/>
      <w:numFmt w:val="lowerRoman"/>
      <w:lvlText w:val="%9."/>
      <w:lvlJc w:val="right"/>
      <w:pPr>
        <w:ind w:left="6570" w:hanging="180"/>
      </w:pPr>
    </w:lvl>
  </w:abstractNum>
  <w:abstractNum w:abstractNumId="5" w15:restartNumberingAfterBreak="0">
    <w:nsid w:val="77791CBB"/>
    <w:multiLevelType w:val="hybridMultilevel"/>
    <w:tmpl w:val="42BCB90A"/>
    <w:lvl w:ilvl="0" w:tplc="EB0E2EE6">
      <w:start w:val="1"/>
      <w:numFmt w:val="lowerLetter"/>
      <w:lvlText w:val="%1."/>
      <w:lvlJc w:val="left"/>
      <w:pPr>
        <w:ind w:left="720" w:hanging="360"/>
      </w:pPr>
      <w:rPr>
        <w:rFonts w:hint="default"/>
      </w:rPr>
    </w:lvl>
    <w:lvl w:ilvl="1" w:tplc="A3C2F468" w:tentative="1">
      <w:start w:val="1"/>
      <w:numFmt w:val="lowerLetter"/>
      <w:lvlText w:val="%2."/>
      <w:lvlJc w:val="left"/>
      <w:pPr>
        <w:ind w:left="1440" w:hanging="360"/>
      </w:pPr>
    </w:lvl>
    <w:lvl w:ilvl="2" w:tplc="DE96C6DC" w:tentative="1">
      <w:start w:val="1"/>
      <w:numFmt w:val="lowerRoman"/>
      <w:lvlText w:val="%3."/>
      <w:lvlJc w:val="right"/>
      <w:pPr>
        <w:ind w:left="2160" w:hanging="180"/>
      </w:pPr>
    </w:lvl>
    <w:lvl w:ilvl="3" w:tplc="A10AAB08" w:tentative="1">
      <w:start w:val="1"/>
      <w:numFmt w:val="decimal"/>
      <w:lvlText w:val="%4."/>
      <w:lvlJc w:val="left"/>
      <w:pPr>
        <w:ind w:left="2880" w:hanging="360"/>
      </w:pPr>
    </w:lvl>
    <w:lvl w:ilvl="4" w:tplc="DD301F74" w:tentative="1">
      <w:start w:val="1"/>
      <w:numFmt w:val="lowerLetter"/>
      <w:lvlText w:val="%5."/>
      <w:lvlJc w:val="left"/>
      <w:pPr>
        <w:ind w:left="3600" w:hanging="360"/>
      </w:pPr>
    </w:lvl>
    <w:lvl w:ilvl="5" w:tplc="F5625580" w:tentative="1">
      <w:start w:val="1"/>
      <w:numFmt w:val="lowerRoman"/>
      <w:lvlText w:val="%6."/>
      <w:lvlJc w:val="right"/>
      <w:pPr>
        <w:ind w:left="4320" w:hanging="180"/>
      </w:pPr>
    </w:lvl>
    <w:lvl w:ilvl="6" w:tplc="675CB08C" w:tentative="1">
      <w:start w:val="1"/>
      <w:numFmt w:val="decimal"/>
      <w:lvlText w:val="%7."/>
      <w:lvlJc w:val="left"/>
      <w:pPr>
        <w:ind w:left="5040" w:hanging="360"/>
      </w:pPr>
    </w:lvl>
    <w:lvl w:ilvl="7" w:tplc="81C282BA" w:tentative="1">
      <w:start w:val="1"/>
      <w:numFmt w:val="lowerLetter"/>
      <w:lvlText w:val="%8."/>
      <w:lvlJc w:val="left"/>
      <w:pPr>
        <w:ind w:left="5760" w:hanging="360"/>
      </w:pPr>
    </w:lvl>
    <w:lvl w:ilvl="8" w:tplc="BDC85B9A" w:tentative="1">
      <w:start w:val="1"/>
      <w:numFmt w:val="lowerRoman"/>
      <w:lvlText w:val="%9."/>
      <w:lvlJc w:val="right"/>
      <w:pPr>
        <w:ind w:left="6480" w:hanging="180"/>
      </w:pPr>
    </w:lvl>
  </w:abstractNum>
  <w:num w:numId="1" w16cid:durableId="1942374646">
    <w:abstractNumId w:val="1"/>
  </w:num>
  <w:num w:numId="2" w16cid:durableId="269170022">
    <w:abstractNumId w:val="3"/>
  </w:num>
  <w:num w:numId="3" w16cid:durableId="454759178">
    <w:abstractNumId w:val="0"/>
  </w:num>
  <w:num w:numId="4" w16cid:durableId="476385830">
    <w:abstractNumId w:val="5"/>
  </w:num>
  <w:num w:numId="5" w16cid:durableId="590240761">
    <w:abstractNumId w:val="2"/>
  </w:num>
  <w:num w:numId="6" w16cid:durableId="1869166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157"/>
    <w:rsid w:val="00001218"/>
    <w:rsid w:val="00001A76"/>
    <w:rsid w:val="00003D3E"/>
    <w:rsid w:val="00004119"/>
    <w:rsid w:val="0000479D"/>
    <w:rsid w:val="00004DF0"/>
    <w:rsid w:val="00005B8F"/>
    <w:rsid w:val="00005E16"/>
    <w:rsid w:val="0000615D"/>
    <w:rsid w:val="000078CF"/>
    <w:rsid w:val="00014570"/>
    <w:rsid w:val="000157B1"/>
    <w:rsid w:val="00016481"/>
    <w:rsid w:val="00017CA3"/>
    <w:rsid w:val="00020018"/>
    <w:rsid w:val="00020597"/>
    <w:rsid w:val="00022523"/>
    <w:rsid w:val="00024415"/>
    <w:rsid w:val="000249A1"/>
    <w:rsid w:val="00024F57"/>
    <w:rsid w:val="00025E9B"/>
    <w:rsid w:val="00026DFA"/>
    <w:rsid w:val="00027B71"/>
    <w:rsid w:val="00027D36"/>
    <w:rsid w:val="00027D96"/>
    <w:rsid w:val="00034D2A"/>
    <w:rsid w:val="00034E7B"/>
    <w:rsid w:val="00037671"/>
    <w:rsid w:val="000379BC"/>
    <w:rsid w:val="00040025"/>
    <w:rsid w:val="00040F8E"/>
    <w:rsid w:val="000426FB"/>
    <w:rsid w:val="00043CCC"/>
    <w:rsid w:val="0004498A"/>
    <w:rsid w:val="00044F1C"/>
    <w:rsid w:val="00047A15"/>
    <w:rsid w:val="000516D3"/>
    <w:rsid w:val="00051D1E"/>
    <w:rsid w:val="00052624"/>
    <w:rsid w:val="00052D70"/>
    <w:rsid w:val="000532D7"/>
    <w:rsid w:val="000533F5"/>
    <w:rsid w:val="000579FE"/>
    <w:rsid w:val="00060330"/>
    <w:rsid w:val="000610D9"/>
    <w:rsid w:val="000615A9"/>
    <w:rsid w:val="00061CF7"/>
    <w:rsid w:val="00063AAD"/>
    <w:rsid w:val="00064ADC"/>
    <w:rsid w:val="0006508B"/>
    <w:rsid w:val="00066402"/>
    <w:rsid w:val="00066E4D"/>
    <w:rsid w:val="00072451"/>
    <w:rsid w:val="00072ABA"/>
    <w:rsid w:val="00072DDF"/>
    <w:rsid w:val="000740DB"/>
    <w:rsid w:val="0007705B"/>
    <w:rsid w:val="0008338E"/>
    <w:rsid w:val="0008444F"/>
    <w:rsid w:val="00084ECC"/>
    <w:rsid w:val="00086AD4"/>
    <w:rsid w:val="00086BDD"/>
    <w:rsid w:val="00086CD4"/>
    <w:rsid w:val="0008770D"/>
    <w:rsid w:val="0009013B"/>
    <w:rsid w:val="0009068E"/>
    <w:rsid w:val="00090717"/>
    <w:rsid w:val="00093577"/>
    <w:rsid w:val="00093D2E"/>
    <w:rsid w:val="00094B66"/>
    <w:rsid w:val="00094FE4"/>
    <w:rsid w:val="000957AB"/>
    <w:rsid w:val="00095A77"/>
    <w:rsid w:val="00096564"/>
    <w:rsid w:val="000A0582"/>
    <w:rsid w:val="000A2346"/>
    <w:rsid w:val="000A2813"/>
    <w:rsid w:val="000A36FE"/>
    <w:rsid w:val="000A3870"/>
    <w:rsid w:val="000A4107"/>
    <w:rsid w:val="000A4695"/>
    <w:rsid w:val="000A46BE"/>
    <w:rsid w:val="000A4A4D"/>
    <w:rsid w:val="000A4C17"/>
    <w:rsid w:val="000A5A2C"/>
    <w:rsid w:val="000A5D26"/>
    <w:rsid w:val="000A5FE6"/>
    <w:rsid w:val="000A72F9"/>
    <w:rsid w:val="000A7448"/>
    <w:rsid w:val="000A7E69"/>
    <w:rsid w:val="000B2122"/>
    <w:rsid w:val="000B25B8"/>
    <w:rsid w:val="000B25D7"/>
    <w:rsid w:val="000B2E73"/>
    <w:rsid w:val="000B3AFB"/>
    <w:rsid w:val="000B5819"/>
    <w:rsid w:val="000B61AB"/>
    <w:rsid w:val="000B6E30"/>
    <w:rsid w:val="000C0064"/>
    <w:rsid w:val="000C05F7"/>
    <w:rsid w:val="000C07A6"/>
    <w:rsid w:val="000C0AEE"/>
    <w:rsid w:val="000C230B"/>
    <w:rsid w:val="000C3F83"/>
    <w:rsid w:val="000C5068"/>
    <w:rsid w:val="000C55AD"/>
    <w:rsid w:val="000C5A4B"/>
    <w:rsid w:val="000C6487"/>
    <w:rsid w:val="000C6A14"/>
    <w:rsid w:val="000C6F04"/>
    <w:rsid w:val="000D040F"/>
    <w:rsid w:val="000D2BBB"/>
    <w:rsid w:val="000D4202"/>
    <w:rsid w:val="000D464A"/>
    <w:rsid w:val="000D52D1"/>
    <w:rsid w:val="000D5323"/>
    <w:rsid w:val="000D5E92"/>
    <w:rsid w:val="000D62C8"/>
    <w:rsid w:val="000D6F39"/>
    <w:rsid w:val="000D702A"/>
    <w:rsid w:val="000D7FF2"/>
    <w:rsid w:val="000E1269"/>
    <w:rsid w:val="000E1462"/>
    <w:rsid w:val="000E17B4"/>
    <w:rsid w:val="000E32A4"/>
    <w:rsid w:val="000E4293"/>
    <w:rsid w:val="000E44EE"/>
    <w:rsid w:val="000E4731"/>
    <w:rsid w:val="000E5DD4"/>
    <w:rsid w:val="000E6CA5"/>
    <w:rsid w:val="000F02B6"/>
    <w:rsid w:val="000F16D3"/>
    <w:rsid w:val="000F1A9E"/>
    <w:rsid w:val="000F2E2E"/>
    <w:rsid w:val="000F6931"/>
    <w:rsid w:val="000F6B91"/>
    <w:rsid w:val="000F7539"/>
    <w:rsid w:val="00100EFE"/>
    <w:rsid w:val="001030CF"/>
    <w:rsid w:val="001040A4"/>
    <w:rsid w:val="001058BF"/>
    <w:rsid w:val="001065F1"/>
    <w:rsid w:val="00107EB6"/>
    <w:rsid w:val="0011036B"/>
    <w:rsid w:val="0011042B"/>
    <w:rsid w:val="00110BDF"/>
    <w:rsid w:val="001110AA"/>
    <w:rsid w:val="00112363"/>
    <w:rsid w:val="0011389E"/>
    <w:rsid w:val="00113A5D"/>
    <w:rsid w:val="00113E90"/>
    <w:rsid w:val="0011511D"/>
    <w:rsid w:val="0011686C"/>
    <w:rsid w:val="001238AA"/>
    <w:rsid w:val="00124A7D"/>
    <w:rsid w:val="001250A9"/>
    <w:rsid w:val="00125A5D"/>
    <w:rsid w:val="00125F57"/>
    <w:rsid w:val="00126395"/>
    <w:rsid w:val="00126995"/>
    <w:rsid w:val="0012785F"/>
    <w:rsid w:val="001302D2"/>
    <w:rsid w:val="00130447"/>
    <w:rsid w:val="00130C93"/>
    <w:rsid w:val="00131689"/>
    <w:rsid w:val="00132AB4"/>
    <w:rsid w:val="00133155"/>
    <w:rsid w:val="00134DA6"/>
    <w:rsid w:val="0013520C"/>
    <w:rsid w:val="0013589D"/>
    <w:rsid w:val="00140338"/>
    <w:rsid w:val="0014126D"/>
    <w:rsid w:val="00142A4D"/>
    <w:rsid w:val="00142A8D"/>
    <w:rsid w:val="001441C3"/>
    <w:rsid w:val="00145596"/>
    <w:rsid w:val="00147532"/>
    <w:rsid w:val="001475E3"/>
    <w:rsid w:val="00147814"/>
    <w:rsid w:val="00147878"/>
    <w:rsid w:val="00151834"/>
    <w:rsid w:val="001539EB"/>
    <w:rsid w:val="0015569B"/>
    <w:rsid w:val="001556EC"/>
    <w:rsid w:val="00156545"/>
    <w:rsid w:val="00156577"/>
    <w:rsid w:val="0015664B"/>
    <w:rsid w:val="001567AA"/>
    <w:rsid w:val="001570A0"/>
    <w:rsid w:val="001574D9"/>
    <w:rsid w:val="00157895"/>
    <w:rsid w:val="001578B7"/>
    <w:rsid w:val="00157FAC"/>
    <w:rsid w:val="0016105C"/>
    <w:rsid w:val="001620E3"/>
    <w:rsid w:val="00162805"/>
    <w:rsid w:val="00162D9C"/>
    <w:rsid w:val="00166EA5"/>
    <w:rsid w:val="0016729B"/>
    <w:rsid w:val="001675BC"/>
    <w:rsid w:val="00170C3E"/>
    <w:rsid w:val="00170CA7"/>
    <w:rsid w:val="00171E1D"/>
    <w:rsid w:val="00172DB4"/>
    <w:rsid w:val="00173EA3"/>
    <w:rsid w:val="00175517"/>
    <w:rsid w:val="0017652C"/>
    <w:rsid w:val="00177685"/>
    <w:rsid w:val="00181E05"/>
    <w:rsid w:val="001824AD"/>
    <w:rsid w:val="00182902"/>
    <w:rsid w:val="0018426D"/>
    <w:rsid w:val="00184523"/>
    <w:rsid w:val="00184C83"/>
    <w:rsid w:val="00184CD7"/>
    <w:rsid w:val="00184F44"/>
    <w:rsid w:val="00187023"/>
    <w:rsid w:val="00187FF1"/>
    <w:rsid w:val="00190F1B"/>
    <w:rsid w:val="00191831"/>
    <w:rsid w:val="00192A5A"/>
    <w:rsid w:val="00192C98"/>
    <w:rsid w:val="00195880"/>
    <w:rsid w:val="00196061"/>
    <w:rsid w:val="001A02C5"/>
    <w:rsid w:val="001A0480"/>
    <w:rsid w:val="001A221C"/>
    <w:rsid w:val="001A41F3"/>
    <w:rsid w:val="001A4452"/>
    <w:rsid w:val="001A4899"/>
    <w:rsid w:val="001A5378"/>
    <w:rsid w:val="001A7768"/>
    <w:rsid w:val="001A7D9E"/>
    <w:rsid w:val="001A7F7C"/>
    <w:rsid w:val="001B2572"/>
    <w:rsid w:val="001B3479"/>
    <w:rsid w:val="001B36C4"/>
    <w:rsid w:val="001B412E"/>
    <w:rsid w:val="001B6B7F"/>
    <w:rsid w:val="001B7E4F"/>
    <w:rsid w:val="001C04F9"/>
    <w:rsid w:val="001C08B8"/>
    <w:rsid w:val="001C2C19"/>
    <w:rsid w:val="001C2C47"/>
    <w:rsid w:val="001C5393"/>
    <w:rsid w:val="001C5BBB"/>
    <w:rsid w:val="001C79F2"/>
    <w:rsid w:val="001D21B3"/>
    <w:rsid w:val="001D3EFE"/>
    <w:rsid w:val="001D40F9"/>
    <w:rsid w:val="001D6303"/>
    <w:rsid w:val="001D6D7E"/>
    <w:rsid w:val="001E12AD"/>
    <w:rsid w:val="001E45D4"/>
    <w:rsid w:val="001E536F"/>
    <w:rsid w:val="001E6920"/>
    <w:rsid w:val="001E6A7F"/>
    <w:rsid w:val="001F1317"/>
    <w:rsid w:val="001F1638"/>
    <w:rsid w:val="001F2A4B"/>
    <w:rsid w:val="001F3348"/>
    <w:rsid w:val="001F363E"/>
    <w:rsid w:val="001F4BF3"/>
    <w:rsid w:val="001F4CA6"/>
    <w:rsid w:val="001F5137"/>
    <w:rsid w:val="001F5735"/>
    <w:rsid w:val="001F5F8A"/>
    <w:rsid w:val="001F5FAC"/>
    <w:rsid w:val="001F63B2"/>
    <w:rsid w:val="001F7C30"/>
    <w:rsid w:val="002005E5"/>
    <w:rsid w:val="002007EA"/>
    <w:rsid w:val="00200950"/>
    <w:rsid w:val="00204B7D"/>
    <w:rsid w:val="00206089"/>
    <w:rsid w:val="0020609A"/>
    <w:rsid w:val="0020653E"/>
    <w:rsid w:val="00211146"/>
    <w:rsid w:val="00211C96"/>
    <w:rsid w:val="00213007"/>
    <w:rsid w:val="002143C9"/>
    <w:rsid w:val="002177D9"/>
    <w:rsid w:val="00220919"/>
    <w:rsid w:val="00221522"/>
    <w:rsid w:val="002221B2"/>
    <w:rsid w:val="00222C8B"/>
    <w:rsid w:val="00223786"/>
    <w:rsid w:val="00224B33"/>
    <w:rsid w:val="00225CCF"/>
    <w:rsid w:val="00226E86"/>
    <w:rsid w:val="0023015B"/>
    <w:rsid w:val="002313B6"/>
    <w:rsid w:val="00231CB9"/>
    <w:rsid w:val="00231E76"/>
    <w:rsid w:val="00232284"/>
    <w:rsid w:val="002349EB"/>
    <w:rsid w:val="002361E3"/>
    <w:rsid w:val="00237B8A"/>
    <w:rsid w:val="00237D4E"/>
    <w:rsid w:val="0024017E"/>
    <w:rsid w:val="002402E3"/>
    <w:rsid w:val="0024197A"/>
    <w:rsid w:val="002436EC"/>
    <w:rsid w:val="00243DCA"/>
    <w:rsid w:val="0024425F"/>
    <w:rsid w:val="002456C4"/>
    <w:rsid w:val="00246100"/>
    <w:rsid w:val="00246664"/>
    <w:rsid w:val="00246744"/>
    <w:rsid w:val="00246F4D"/>
    <w:rsid w:val="00247B45"/>
    <w:rsid w:val="00251E0F"/>
    <w:rsid w:val="002528CC"/>
    <w:rsid w:val="002534AF"/>
    <w:rsid w:val="002546EC"/>
    <w:rsid w:val="0025491A"/>
    <w:rsid w:val="0025529E"/>
    <w:rsid w:val="00257387"/>
    <w:rsid w:val="00262427"/>
    <w:rsid w:val="00263351"/>
    <w:rsid w:val="00265442"/>
    <w:rsid w:val="002660F1"/>
    <w:rsid w:val="002668AD"/>
    <w:rsid w:val="002671CE"/>
    <w:rsid w:val="002713B3"/>
    <w:rsid w:val="00272B49"/>
    <w:rsid w:val="00274A00"/>
    <w:rsid w:val="00275746"/>
    <w:rsid w:val="002805F0"/>
    <w:rsid w:val="002811A7"/>
    <w:rsid w:val="00281931"/>
    <w:rsid w:val="00281E2B"/>
    <w:rsid w:val="0028212C"/>
    <w:rsid w:val="00282595"/>
    <w:rsid w:val="00285128"/>
    <w:rsid w:val="00286CB5"/>
    <w:rsid w:val="00290747"/>
    <w:rsid w:val="002918ED"/>
    <w:rsid w:val="00293070"/>
    <w:rsid w:val="002946BE"/>
    <w:rsid w:val="002960A5"/>
    <w:rsid w:val="002A2566"/>
    <w:rsid w:val="002A3216"/>
    <w:rsid w:val="002A35AC"/>
    <w:rsid w:val="002A4E7B"/>
    <w:rsid w:val="002A4F9E"/>
    <w:rsid w:val="002A65D0"/>
    <w:rsid w:val="002A6DB3"/>
    <w:rsid w:val="002B0AAE"/>
    <w:rsid w:val="002B1035"/>
    <w:rsid w:val="002B12F8"/>
    <w:rsid w:val="002B14E8"/>
    <w:rsid w:val="002B37AF"/>
    <w:rsid w:val="002B38CC"/>
    <w:rsid w:val="002B4568"/>
    <w:rsid w:val="002B4F38"/>
    <w:rsid w:val="002B5ECB"/>
    <w:rsid w:val="002B619E"/>
    <w:rsid w:val="002B6E54"/>
    <w:rsid w:val="002B7E4F"/>
    <w:rsid w:val="002C0CE7"/>
    <w:rsid w:val="002C2F05"/>
    <w:rsid w:val="002C3B21"/>
    <w:rsid w:val="002C3BB8"/>
    <w:rsid w:val="002C3CCC"/>
    <w:rsid w:val="002C3E6C"/>
    <w:rsid w:val="002C467F"/>
    <w:rsid w:val="002D0447"/>
    <w:rsid w:val="002D04CE"/>
    <w:rsid w:val="002D1A5C"/>
    <w:rsid w:val="002D2F9E"/>
    <w:rsid w:val="002D325E"/>
    <w:rsid w:val="002D5617"/>
    <w:rsid w:val="002E0104"/>
    <w:rsid w:val="002E1D2A"/>
    <w:rsid w:val="002E2201"/>
    <w:rsid w:val="002E27D9"/>
    <w:rsid w:val="002E2B6C"/>
    <w:rsid w:val="002E3AE4"/>
    <w:rsid w:val="002E4C17"/>
    <w:rsid w:val="002E4D4D"/>
    <w:rsid w:val="002E55F6"/>
    <w:rsid w:val="002E5B6C"/>
    <w:rsid w:val="002E7255"/>
    <w:rsid w:val="002F03EA"/>
    <w:rsid w:val="002F1AC0"/>
    <w:rsid w:val="002F3C0D"/>
    <w:rsid w:val="002F4946"/>
    <w:rsid w:val="002F5866"/>
    <w:rsid w:val="002F6D97"/>
    <w:rsid w:val="002F711A"/>
    <w:rsid w:val="00301306"/>
    <w:rsid w:val="0030171A"/>
    <w:rsid w:val="00301789"/>
    <w:rsid w:val="00301B7D"/>
    <w:rsid w:val="00302E33"/>
    <w:rsid w:val="00305DBB"/>
    <w:rsid w:val="00307224"/>
    <w:rsid w:val="003079B5"/>
    <w:rsid w:val="003100CE"/>
    <w:rsid w:val="003126E4"/>
    <w:rsid w:val="00313F2F"/>
    <w:rsid w:val="00314E13"/>
    <w:rsid w:val="00315D23"/>
    <w:rsid w:val="00316DB8"/>
    <w:rsid w:val="0032116E"/>
    <w:rsid w:val="003223AA"/>
    <w:rsid w:val="003246C2"/>
    <w:rsid w:val="003249E6"/>
    <w:rsid w:val="00325944"/>
    <w:rsid w:val="00325B05"/>
    <w:rsid w:val="00325D6E"/>
    <w:rsid w:val="003266AA"/>
    <w:rsid w:val="00326E15"/>
    <w:rsid w:val="00327374"/>
    <w:rsid w:val="003278F8"/>
    <w:rsid w:val="00327AB2"/>
    <w:rsid w:val="00327F9F"/>
    <w:rsid w:val="00331C27"/>
    <w:rsid w:val="00334D18"/>
    <w:rsid w:val="0033558B"/>
    <w:rsid w:val="00337204"/>
    <w:rsid w:val="003404B5"/>
    <w:rsid w:val="003410BE"/>
    <w:rsid w:val="00341C8C"/>
    <w:rsid w:val="00342D9F"/>
    <w:rsid w:val="00342F08"/>
    <w:rsid w:val="00342F9E"/>
    <w:rsid w:val="00343A2B"/>
    <w:rsid w:val="00343DD6"/>
    <w:rsid w:val="00344720"/>
    <w:rsid w:val="00345665"/>
    <w:rsid w:val="00347016"/>
    <w:rsid w:val="00347375"/>
    <w:rsid w:val="00350D88"/>
    <w:rsid w:val="00351CB6"/>
    <w:rsid w:val="00351D46"/>
    <w:rsid w:val="00351E35"/>
    <w:rsid w:val="00352463"/>
    <w:rsid w:val="00354238"/>
    <w:rsid w:val="00354746"/>
    <w:rsid w:val="003547B7"/>
    <w:rsid w:val="003553EC"/>
    <w:rsid w:val="00355EDB"/>
    <w:rsid w:val="00356DF0"/>
    <w:rsid w:val="0035797A"/>
    <w:rsid w:val="0036049A"/>
    <w:rsid w:val="00361649"/>
    <w:rsid w:val="00361B65"/>
    <w:rsid w:val="00361FD6"/>
    <w:rsid w:val="00362598"/>
    <w:rsid w:val="00365347"/>
    <w:rsid w:val="00365A3B"/>
    <w:rsid w:val="00365E89"/>
    <w:rsid w:val="0036616F"/>
    <w:rsid w:val="003667CF"/>
    <w:rsid w:val="00370171"/>
    <w:rsid w:val="00371848"/>
    <w:rsid w:val="0037248E"/>
    <w:rsid w:val="00372595"/>
    <w:rsid w:val="00375ED9"/>
    <w:rsid w:val="00376331"/>
    <w:rsid w:val="003771B0"/>
    <w:rsid w:val="003804CE"/>
    <w:rsid w:val="00380CDE"/>
    <w:rsid w:val="00380EE5"/>
    <w:rsid w:val="00381284"/>
    <w:rsid w:val="003817AD"/>
    <w:rsid w:val="003825C8"/>
    <w:rsid w:val="00382B01"/>
    <w:rsid w:val="00383660"/>
    <w:rsid w:val="00383859"/>
    <w:rsid w:val="003841E7"/>
    <w:rsid w:val="00385461"/>
    <w:rsid w:val="00390D8A"/>
    <w:rsid w:val="00391260"/>
    <w:rsid w:val="003919CF"/>
    <w:rsid w:val="00392A48"/>
    <w:rsid w:val="00392B7C"/>
    <w:rsid w:val="003936F9"/>
    <w:rsid w:val="00394422"/>
    <w:rsid w:val="00395FEA"/>
    <w:rsid w:val="0039618A"/>
    <w:rsid w:val="0039736B"/>
    <w:rsid w:val="003A083D"/>
    <w:rsid w:val="003A1737"/>
    <w:rsid w:val="003A2397"/>
    <w:rsid w:val="003A40CF"/>
    <w:rsid w:val="003A4473"/>
    <w:rsid w:val="003A4B56"/>
    <w:rsid w:val="003A5E02"/>
    <w:rsid w:val="003A5F57"/>
    <w:rsid w:val="003A654C"/>
    <w:rsid w:val="003A676E"/>
    <w:rsid w:val="003B2298"/>
    <w:rsid w:val="003B369C"/>
    <w:rsid w:val="003B3C1F"/>
    <w:rsid w:val="003B426C"/>
    <w:rsid w:val="003B5087"/>
    <w:rsid w:val="003B5ED1"/>
    <w:rsid w:val="003B7153"/>
    <w:rsid w:val="003C0854"/>
    <w:rsid w:val="003C11B3"/>
    <w:rsid w:val="003C1E92"/>
    <w:rsid w:val="003C56C4"/>
    <w:rsid w:val="003C5808"/>
    <w:rsid w:val="003C5999"/>
    <w:rsid w:val="003C6766"/>
    <w:rsid w:val="003C6859"/>
    <w:rsid w:val="003C6F02"/>
    <w:rsid w:val="003D2056"/>
    <w:rsid w:val="003D41E1"/>
    <w:rsid w:val="003D47C9"/>
    <w:rsid w:val="003D5F82"/>
    <w:rsid w:val="003D608F"/>
    <w:rsid w:val="003D7583"/>
    <w:rsid w:val="003D798D"/>
    <w:rsid w:val="003D7CF4"/>
    <w:rsid w:val="003E25C3"/>
    <w:rsid w:val="003E39F6"/>
    <w:rsid w:val="003E5992"/>
    <w:rsid w:val="003E71EE"/>
    <w:rsid w:val="003E73CB"/>
    <w:rsid w:val="003E7E4B"/>
    <w:rsid w:val="003E7EDA"/>
    <w:rsid w:val="003F0427"/>
    <w:rsid w:val="003F0CE4"/>
    <w:rsid w:val="003F1B53"/>
    <w:rsid w:val="003F2A71"/>
    <w:rsid w:val="003F3C21"/>
    <w:rsid w:val="003F4510"/>
    <w:rsid w:val="003F4FD0"/>
    <w:rsid w:val="003F64D2"/>
    <w:rsid w:val="003F6A6B"/>
    <w:rsid w:val="003F6AF9"/>
    <w:rsid w:val="00402681"/>
    <w:rsid w:val="00402C10"/>
    <w:rsid w:val="004035D4"/>
    <w:rsid w:val="00405FD8"/>
    <w:rsid w:val="00410596"/>
    <w:rsid w:val="00410BDB"/>
    <w:rsid w:val="00410BFD"/>
    <w:rsid w:val="00410ED2"/>
    <w:rsid w:val="00413D5F"/>
    <w:rsid w:val="00414606"/>
    <w:rsid w:val="00416B5D"/>
    <w:rsid w:val="0041738D"/>
    <w:rsid w:val="00420475"/>
    <w:rsid w:val="004205D0"/>
    <w:rsid w:val="004207BC"/>
    <w:rsid w:val="004220E3"/>
    <w:rsid w:val="00422351"/>
    <w:rsid w:val="00422676"/>
    <w:rsid w:val="00422973"/>
    <w:rsid w:val="004242F3"/>
    <w:rsid w:val="00424A94"/>
    <w:rsid w:val="004257F1"/>
    <w:rsid w:val="00425906"/>
    <w:rsid w:val="00426F24"/>
    <w:rsid w:val="0042721A"/>
    <w:rsid w:val="0043054B"/>
    <w:rsid w:val="00430924"/>
    <w:rsid w:val="00431D5B"/>
    <w:rsid w:val="004321CB"/>
    <w:rsid w:val="00432487"/>
    <w:rsid w:val="004343C5"/>
    <w:rsid w:val="00434505"/>
    <w:rsid w:val="00434714"/>
    <w:rsid w:val="00434A35"/>
    <w:rsid w:val="00437273"/>
    <w:rsid w:val="0044079D"/>
    <w:rsid w:val="00441321"/>
    <w:rsid w:val="00441382"/>
    <w:rsid w:val="004431E2"/>
    <w:rsid w:val="004448CA"/>
    <w:rsid w:val="00445B3D"/>
    <w:rsid w:val="00446B57"/>
    <w:rsid w:val="00450223"/>
    <w:rsid w:val="00452909"/>
    <w:rsid w:val="00456157"/>
    <w:rsid w:val="00456BDA"/>
    <w:rsid w:val="0046043B"/>
    <w:rsid w:val="004607CA"/>
    <w:rsid w:val="00460801"/>
    <w:rsid w:val="004645D0"/>
    <w:rsid w:val="004648A2"/>
    <w:rsid w:val="004650BE"/>
    <w:rsid w:val="004716B5"/>
    <w:rsid w:val="00472EC1"/>
    <w:rsid w:val="00473B51"/>
    <w:rsid w:val="00473C60"/>
    <w:rsid w:val="00473F48"/>
    <w:rsid w:val="0047437D"/>
    <w:rsid w:val="004744EE"/>
    <w:rsid w:val="004744FA"/>
    <w:rsid w:val="00475064"/>
    <w:rsid w:val="00475BBB"/>
    <w:rsid w:val="00476E3D"/>
    <w:rsid w:val="00477941"/>
    <w:rsid w:val="00480DBB"/>
    <w:rsid w:val="00483816"/>
    <w:rsid w:val="00484B03"/>
    <w:rsid w:val="004862A5"/>
    <w:rsid w:val="004865F9"/>
    <w:rsid w:val="004874B9"/>
    <w:rsid w:val="0049064E"/>
    <w:rsid w:val="00490F36"/>
    <w:rsid w:val="00494A07"/>
    <w:rsid w:val="00494C05"/>
    <w:rsid w:val="00495A5A"/>
    <w:rsid w:val="00496516"/>
    <w:rsid w:val="00496914"/>
    <w:rsid w:val="004A3618"/>
    <w:rsid w:val="004A54FA"/>
    <w:rsid w:val="004A58BE"/>
    <w:rsid w:val="004A6E81"/>
    <w:rsid w:val="004A71A0"/>
    <w:rsid w:val="004A73A0"/>
    <w:rsid w:val="004A7EAD"/>
    <w:rsid w:val="004B0A4C"/>
    <w:rsid w:val="004B189C"/>
    <w:rsid w:val="004B20CD"/>
    <w:rsid w:val="004B34D4"/>
    <w:rsid w:val="004B5197"/>
    <w:rsid w:val="004B5BD5"/>
    <w:rsid w:val="004B6E30"/>
    <w:rsid w:val="004B7426"/>
    <w:rsid w:val="004B7A61"/>
    <w:rsid w:val="004B7E22"/>
    <w:rsid w:val="004B7F3B"/>
    <w:rsid w:val="004C11D9"/>
    <w:rsid w:val="004C1219"/>
    <w:rsid w:val="004C28D2"/>
    <w:rsid w:val="004C30A0"/>
    <w:rsid w:val="004C3667"/>
    <w:rsid w:val="004C41A9"/>
    <w:rsid w:val="004C47F6"/>
    <w:rsid w:val="004C55C5"/>
    <w:rsid w:val="004C5FCD"/>
    <w:rsid w:val="004C7962"/>
    <w:rsid w:val="004D0812"/>
    <w:rsid w:val="004D0E97"/>
    <w:rsid w:val="004D69E4"/>
    <w:rsid w:val="004D799B"/>
    <w:rsid w:val="004D7E8C"/>
    <w:rsid w:val="004E0ACE"/>
    <w:rsid w:val="004E23AE"/>
    <w:rsid w:val="004E25A2"/>
    <w:rsid w:val="004E25E4"/>
    <w:rsid w:val="004E3019"/>
    <w:rsid w:val="004E3822"/>
    <w:rsid w:val="004E385E"/>
    <w:rsid w:val="004E4CBD"/>
    <w:rsid w:val="004E5AB0"/>
    <w:rsid w:val="004E5B19"/>
    <w:rsid w:val="004E5C33"/>
    <w:rsid w:val="004E6547"/>
    <w:rsid w:val="004E7F59"/>
    <w:rsid w:val="004F0F14"/>
    <w:rsid w:val="004F173C"/>
    <w:rsid w:val="004F1839"/>
    <w:rsid w:val="004F1CB8"/>
    <w:rsid w:val="004F22C5"/>
    <w:rsid w:val="004F2A88"/>
    <w:rsid w:val="004F3452"/>
    <w:rsid w:val="004F39AE"/>
    <w:rsid w:val="004F3AB6"/>
    <w:rsid w:val="004F3E90"/>
    <w:rsid w:val="004F423F"/>
    <w:rsid w:val="004F46B8"/>
    <w:rsid w:val="004F4774"/>
    <w:rsid w:val="004F6BF0"/>
    <w:rsid w:val="004F74C2"/>
    <w:rsid w:val="004F74FF"/>
    <w:rsid w:val="004F78BF"/>
    <w:rsid w:val="004F7DBD"/>
    <w:rsid w:val="00502C4F"/>
    <w:rsid w:val="00503A5C"/>
    <w:rsid w:val="005047FE"/>
    <w:rsid w:val="0050488A"/>
    <w:rsid w:val="0051155E"/>
    <w:rsid w:val="00511AF8"/>
    <w:rsid w:val="0051221E"/>
    <w:rsid w:val="0051316F"/>
    <w:rsid w:val="00514984"/>
    <w:rsid w:val="00516ABB"/>
    <w:rsid w:val="005200C6"/>
    <w:rsid w:val="005216F2"/>
    <w:rsid w:val="005219EE"/>
    <w:rsid w:val="00521DB7"/>
    <w:rsid w:val="00522314"/>
    <w:rsid w:val="00522465"/>
    <w:rsid w:val="00523FE7"/>
    <w:rsid w:val="00526388"/>
    <w:rsid w:val="00526C99"/>
    <w:rsid w:val="0052733C"/>
    <w:rsid w:val="0053024B"/>
    <w:rsid w:val="00531B31"/>
    <w:rsid w:val="005327C0"/>
    <w:rsid w:val="005333FC"/>
    <w:rsid w:val="00534F54"/>
    <w:rsid w:val="00535181"/>
    <w:rsid w:val="005352F0"/>
    <w:rsid w:val="00536323"/>
    <w:rsid w:val="00536747"/>
    <w:rsid w:val="005428A8"/>
    <w:rsid w:val="00544DB5"/>
    <w:rsid w:val="00545EDC"/>
    <w:rsid w:val="00545EFF"/>
    <w:rsid w:val="00547056"/>
    <w:rsid w:val="005470F8"/>
    <w:rsid w:val="00547412"/>
    <w:rsid w:val="0054776A"/>
    <w:rsid w:val="00550903"/>
    <w:rsid w:val="00551775"/>
    <w:rsid w:val="005520F5"/>
    <w:rsid w:val="00552820"/>
    <w:rsid w:val="00552C66"/>
    <w:rsid w:val="0055342B"/>
    <w:rsid w:val="00554EEE"/>
    <w:rsid w:val="00555298"/>
    <w:rsid w:val="00555A7D"/>
    <w:rsid w:val="0055624F"/>
    <w:rsid w:val="00556922"/>
    <w:rsid w:val="00557BA3"/>
    <w:rsid w:val="0056335C"/>
    <w:rsid w:val="00563EA9"/>
    <w:rsid w:val="0056553F"/>
    <w:rsid w:val="005658A1"/>
    <w:rsid w:val="00565B78"/>
    <w:rsid w:val="005667EC"/>
    <w:rsid w:val="00567904"/>
    <w:rsid w:val="00567B6F"/>
    <w:rsid w:val="00570CCC"/>
    <w:rsid w:val="00571280"/>
    <w:rsid w:val="00571603"/>
    <w:rsid w:val="0057192D"/>
    <w:rsid w:val="00572038"/>
    <w:rsid w:val="0057223C"/>
    <w:rsid w:val="0057350D"/>
    <w:rsid w:val="00573F53"/>
    <w:rsid w:val="00577156"/>
    <w:rsid w:val="00580D4E"/>
    <w:rsid w:val="00584860"/>
    <w:rsid w:val="005849E1"/>
    <w:rsid w:val="00585EEE"/>
    <w:rsid w:val="00586653"/>
    <w:rsid w:val="00586AE0"/>
    <w:rsid w:val="00586EB7"/>
    <w:rsid w:val="005906FF"/>
    <w:rsid w:val="005908E5"/>
    <w:rsid w:val="0059161F"/>
    <w:rsid w:val="0059189B"/>
    <w:rsid w:val="0059397A"/>
    <w:rsid w:val="00593F3D"/>
    <w:rsid w:val="00594938"/>
    <w:rsid w:val="00594DE4"/>
    <w:rsid w:val="0059550C"/>
    <w:rsid w:val="00595DCF"/>
    <w:rsid w:val="00596540"/>
    <w:rsid w:val="00596732"/>
    <w:rsid w:val="005A0334"/>
    <w:rsid w:val="005A0FC0"/>
    <w:rsid w:val="005A49D2"/>
    <w:rsid w:val="005A55E2"/>
    <w:rsid w:val="005A5DA4"/>
    <w:rsid w:val="005B033A"/>
    <w:rsid w:val="005B0D3F"/>
    <w:rsid w:val="005B10E0"/>
    <w:rsid w:val="005B20AB"/>
    <w:rsid w:val="005B22D5"/>
    <w:rsid w:val="005B4E04"/>
    <w:rsid w:val="005C15AB"/>
    <w:rsid w:val="005C212A"/>
    <w:rsid w:val="005C2DAC"/>
    <w:rsid w:val="005C2F3A"/>
    <w:rsid w:val="005C3682"/>
    <w:rsid w:val="005C4A10"/>
    <w:rsid w:val="005C501C"/>
    <w:rsid w:val="005C6B2E"/>
    <w:rsid w:val="005C7C8B"/>
    <w:rsid w:val="005D1E10"/>
    <w:rsid w:val="005D2C97"/>
    <w:rsid w:val="005D49B9"/>
    <w:rsid w:val="005D58D1"/>
    <w:rsid w:val="005D7527"/>
    <w:rsid w:val="005D7FEC"/>
    <w:rsid w:val="005E064E"/>
    <w:rsid w:val="005E3618"/>
    <w:rsid w:val="005E3F30"/>
    <w:rsid w:val="005E3FD5"/>
    <w:rsid w:val="005E56E1"/>
    <w:rsid w:val="005E57DD"/>
    <w:rsid w:val="005E610B"/>
    <w:rsid w:val="005E7063"/>
    <w:rsid w:val="005E7EB9"/>
    <w:rsid w:val="005F00CE"/>
    <w:rsid w:val="005F0EB5"/>
    <w:rsid w:val="005F4636"/>
    <w:rsid w:val="005F4AB0"/>
    <w:rsid w:val="005F4DFF"/>
    <w:rsid w:val="005F595F"/>
    <w:rsid w:val="005F6603"/>
    <w:rsid w:val="005F798C"/>
    <w:rsid w:val="00601C77"/>
    <w:rsid w:val="006024A4"/>
    <w:rsid w:val="00602D03"/>
    <w:rsid w:val="0060317D"/>
    <w:rsid w:val="00603FB4"/>
    <w:rsid w:val="006048B8"/>
    <w:rsid w:val="006051D9"/>
    <w:rsid w:val="00606A6B"/>
    <w:rsid w:val="00606FA4"/>
    <w:rsid w:val="00607404"/>
    <w:rsid w:val="00607D1C"/>
    <w:rsid w:val="006111DF"/>
    <w:rsid w:val="00612213"/>
    <w:rsid w:val="00613B28"/>
    <w:rsid w:val="00615331"/>
    <w:rsid w:val="006158E9"/>
    <w:rsid w:val="006167D9"/>
    <w:rsid w:val="00616943"/>
    <w:rsid w:val="00616E00"/>
    <w:rsid w:val="00621F56"/>
    <w:rsid w:val="00624CF3"/>
    <w:rsid w:val="00625633"/>
    <w:rsid w:val="00625DC0"/>
    <w:rsid w:val="0062608F"/>
    <w:rsid w:val="00627C17"/>
    <w:rsid w:val="00630653"/>
    <w:rsid w:val="00631072"/>
    <w:rsid w:val="00631389"/>
    <w:rsid w:val="00631744"/>
    <w:rsid w:val="00632559"/>
    <w:rsid w:val="00632CC7"/>
    <w:rsid w:val="00632D49"/>
    <w:rsid w:val="00635280"/>
    <w:rsid w:val="00636939"/>
    <w:rsid w:val="0063780F"/>
    <w:rsid w:val="006408DC"/>
    <w:rsid w:val="00641277"/>
    <w:rsid w:val="00641B9C"/>
    <w:rsid w:val="00642502"/>
    <w:rsid w:val="006425E3"/>
    <w:rsid w:val="0064267A"/>
    <w:rsid w:val="00644E09"/>
    <w:rsid w:val="00645BBD"/>
    <w:rsid w:val="00650452"/>
    <w:rsid w:val="00650960"/>
    <w:rsid w:val="00653767"/>
    <w:rsid w:val="006561DC"/>
    <w:rsid w:val="00656B40"/>
    <w:rsid w:val="00661738"/>
    <w:rsid w:val="00662BFA"/>
    <w:rsid w:val="00663AAB"/>
    <w:rsid w:val="00670B9F"/>
    <w:rsid w:val="00670EF6"/>
    <w:rsid w:val="0067141C"/>
    <w:rsid w:val="00671F53"/>
    <w:rsid w:val="0067317C"/>
    <w:rsid w:val="006744B9"/>
    <w:rsid w:val="00674E22"/>
    <w:rsid w:val="0067549F"/>
    <w:rsid w:val="00675A69"/>
    <w:rsid w:val="00677050"/>
    <w:rsid w:val="00680864"/>
    <w:rsid w:val="00681206"/>
    <w:rsid w:val="006846CB"/>
    <w:rsid w:val="00684CA8"/>
    <w:rsid w:val="00687125"/>
    <w:rsid w:val="00690E27"/>
    <w:rsid w:val="00691037"/>
    <w:rsid w:val="00691256"/>
    <w:rsid w:val="00691BEC"/>
    <w:rsid w:val="00692EE6"/>
    <w:rsid w:val="00694747"/>
    <w:rsid w:val="006A03A6"/>
    <w:rsid w:val="006A5367"/>
    <w:rsid w:val="006A663D"/>
    <w:rsid w:val="006A6C25"/>
    <w:rsid w:val="006A76BF"/>
    <w:rsid w:val="006A7CE1"/>
    <w:rsid w:val="006B143F"/>
    <w:rsid w:val="006B211B"/>
    <w:rsid w:val="006B2349"/>
    <w:rsid w:val="006B2400"/>
    <w:rsid w:val="006B2D0C"/>
    <w:rsid w:val="006B4788"/>
    <w:rsid w:val="006B50B4"/>
    <w:rsid w:val="006B5C69"/>
    <w:rsid w:val="006B6D03"/>
    <w:rsid w:val="006B7766"/>
    <w:rsid w:val="006C1AC9"/>
    <w:rsid w:val="006C4E96"/>
    <w:rsid w:val="006C517F"/>
    <w:rsid w:val="006C585F"/>
    <w:rsid w:val="006C58B5"/>
    <w:rsid w:val="006C6E47"/>
    <w:rsid w:val="006C71B0"/>
    <w:rsid w:val="006D0C4A"/>
    <w:rsid w:val="006D2775"/>
    <w:rsid w:val="006D2E70"/>
    <w:rsid w:val="006D4103"/>
    <w:rsid w:val="006D51D5"/>
    <w:rsid w:val="006D6400"/>
    <w:rsid w:val="006D6FB9"/>
    <w:rsid w:val="006D7156"/>
    <w:rsid w:val="006E15FB"/>
    <w:rsid w:val="006E1FB6"/>
    <w:rsid w:val="006E3C70"/>
    <w:rsid w:val="006E5330"/>
    <w:rsid w:val="006E54D1"/>
    <w:rsid w:val="006E5743"/>
    <w:rsid w:val="006E597C"/>
    <w:rsid w:val="006E5A05"/>
    <w:rsid w:val="006E5A32"/>
    <w:rsid w:val="006E5B11"/>
    <w:rsid w:val="006E6191"/>
    <w:rsid w:val="006E7B28"/>
    <w:rsid w:val="006F0391"/>
    <w:rsid w:val="006F076D"/>
    <w:rsid w:val="006F2536"/>
    <w:rsid w:val="006F41AC"/>
    <w:rsid w:val="006F4605"/>
    <w:rsid w:val="006F4B94"/>
    <w:rsid w:val="006F5558"/>
    <w:rsid w:val="006F6C3D"/>
    <w:rsid w:val="006F6CA2"/>
    <w:rsid w:val="006F6F82"/>
    <w:rsid w:val="006F74F1"/>
    <w:rsid w:val="006F7EB2"/>
    <w:rsid w:val="007016CB"/>
    <w:rsid w:val="00701A7E"/>
    <w:rsid w:val="007022B4"/>
    <w:rsid w:val="00702C75"/>
    <w:rsid w:val="007037C2"/>
    <w:rsid w:val="0070433B"/>
    <w:rsid w:val="00704E3D"/>
    <w:rsid w:val="00706D06"/>
    <w:rsid w:val="00706F67"/>
    <w:rsid w:val="00707C3C"/>
    <w:rsid w:val="007119BE"/>
    <w:rsid w:val="00713779"/>
    <w:rsid w:val="0071420B"/>
    <w:rsid w:val="00715BAA"/>
    <w:rsid w:val="00715F50"/>
    <w:rsid w:val="007161A1"/>
    <w:rsid w:val="00716C24"/>
    <w:rsid w:val="007204D8"/>
    <w:rsid w:val="00720FF4"/>
    <w:rsid w:val="00721395"/>
    <w:rsid w:val="00723C4C"/>
    <w:rsid w:val="00723CE4"/>
    <w:rsid w:val="00726ECE"/>
    <w:rsid w:val="0072725D"/>
    <w:rsid w:val="007327BE"/>
    <w:rsid w:val="00732D3A"/>
    <w:rsid w:val="00733931"/>
    <w:rsid w:val="00736184"/>
    <w:rsid w:val="007438D3"/>
    <w:rsid w:val="007440B3"/>
    <w:rsid w:val="0074463F"/>
    <w:rsid w:val="007465E3"/>
    <w:rsid w:val="00747ABA"/>
    <w:rsid w:val="00750A29"/>
    <w:rsid w:val="007523B2"/>
    <w:rsid w:val="00752561"/>
    <w:rsid w:val="00752F4A"/>
    <w:rsid w:val="00752FB3"/>
    <w:rsid w:val="00753090"/>
    <w:rsid w:val="0075425A"/>
    <w:rsid w:val="007574D0"/>
    <w:rsid w:val="00757533"/>
    <w:rsid w:val="00757780"/>
    <w:rsid w:val="007602EA"/>
    <w:rsid w:val="007607C4"/>
    <w:rsid w:val="00763B47"/>
    <w:rsid w:val="007650EE"/>
    <w:rsid w:val="007652CC"/>
    <w:rsid w:val="007662C6"/>
    <w:rsid w:val="007676C2"/>
    <w:rsid w:val="007676D7"/>
    <w:rsid w:val="00767CEE"/>
    <w:rsid w:val="007714CB"/>
    <w:rsid w:val="0077192B"/>
    <w:rsid w:val="00772AFF"/>
    <w:rsid w:val="00772E5B"/>
    <w:rsid w:val="00774551"/>
    <w:rsid w:val="007750C8"/>
    <w:rsid w:val="007751DE"/>
    <w:rsid w:val="00780803"/>
    <w:rsid w:val="00780DD7"/>
    <w:rsid w:val="007843F6"/>
    <w:rsid w:val="00784C30"/>
    <w:rsid w:val="007863E7"/>
    <w:rsid w:val="0078687D"/>
    <w:rsid w:val="007916C1"/>
    <w:rsid w:val="00791CEF"/>
    <w:rsid w:val="00793DEC"/>
    <w:rsid w:val="0079531D"/>
    <w:rsid w:val="00795507"/>
    <w:rsid w:val="00795509"/>
    <w:rsid w:val="00795895"/>
    <w:rsid w:val="0079687B"/>
    <w:rsid w:val="00797BF3"/>
    <w:rsid w:val="00797F40"/>
    <w:rsid w:val="007A1E9C"/>
    <w:rsid w:val="007A27BD"/>
    <w:rsid w:val="007A27FC"/>
    <w:rsid w:val="007A4177"/>
    <w:rsid w:val="007A41D6"/>
    <w:rsid w:val="007A6072"/>
    <w:rsid w:val="007A7133"/>
    <w:rsid w:val="007A75BB"/>
    <w:rsid w:val="007B0363"/>
    <w:rsid w:val="007B0A46"/>
    <w:rsid w:val="007B15ED"/>
    <w:rsid w:val="007B203E"/>
    <w:rsid w:val="007B56A4"/>
    <w:rsid w:val="007B602A"/>
    <w:rsid w:val="007B6B09"/>
    <w:rsid w:val="007B6BBF"/>
    <w:rsid w:val="007C0904"/>
    <w:rsid w:val="007C1532"/>
    <w:rsid w:val="007C167B"/>
    <w:rsid w:val="007C2017"/>
    <w:rsid w:val="007C20AC"/>
    <w:rsid w:val="007C48AD"/>
    <w:rsid w:val="007C4A2F"/>
    <w:rsid w:val="007C4D00"/>
    <w:rsid w:val="007C5A65"/>
    <w:rsid w:val="007C5F9E"/>
    <w:rsid w:val="007D1089"/>
    <w:rsid w:val="007D1426"/>
    <w:rsid w:val="007D187B"/>
    <w:rsid w:val="007D32E7"/>
    <w:rsid w:val="007D357A"/>
    <w:rsid w:val="007D436E"/>
    <w:rsid w:val="007D45AC"/>
    <w:rsid w:val="007D66FA"/>
    <w:rsid w:val="007D6B6A"/>
    <w:rsid w:val="007E2386"/>
    <w:rsid w:val="007E2C1E"/>
    <w:rsid w:val="007E336D"/>
    <w:rsid w:val="007E3F85"/>
    <w:rsid w:val="007E41F1"/>
    <w:rsid w:val="007E6F29"/>
    <w:rsid w:val="007E712F"/>
    <w:rsid w:val="007E7C8E"/>
    <w:rsid w:val="007F1466"/>
    <w:rsid w:val="007F222F"/>
    <w:rsid w:val="007F4596"/>
    <w:rsid w:val="007F4B85"/>
    <w:rsid w:val="007F4FD5"/>
    <w:rsid w:val="007F56D7"/>
    <w:rsid w:val="007F6548"/>
    <w:rsid w:val="0080208C"/>
    <w:rsid w:val="008026BA"/>
    <w:rsid w:val="0080271E"/>
    <w:rsid w:val="00804757"/>
    <w:rsid w:val="00804A30"/>
    <w:rsid w:val="008105D1"/>
    <w:rsid w:val="00810B02"/>
    <w:rsid w:val="00811C68"/>
    <w:rsid w:val="008120D4"/>
    <w:rsid w:val="0081215F"/>
    <w:rsid w:val="00813F97"/>
    <w:rsid w:val="008151E4"/>
    <w:rsid w:val="008168BE"/>
    <w:rsid w:val="00820DB9"/>
    <w:rsid w:val="00821CC0"/>
    <w:rsid w:val="00822112"/>
    <w:rsid w:val="0082357B"/>
    <w:rsid w:val="008254C3"/>
    <w:rsid w:val="00826183"/>
    <w:rsid w:val="008270FF"/>
    <w:rsid w:val="0082785E"/>
    <w:rsid w:val="00827D74"/>
    <w:rsid w:val="00830FAB"/>
    <w:rsid w:val="00831AC1"/>
    <w:rsid w:val="00832992"/>
    <w:rsid w:val="008333CF"/>
    <w:rsid w:val="00833868"/>
    <w:rsid w:val="008344C7"/>
    <w:rsid w:val="00836869"/>
    <w:rsid w:val="00836E5B"/>
    <w:rsid w:val="008377C4"/>
    <w:rsid w:val="00840350"/>
    <w:rsid w:val="00840E07"/>
    <w:rsid w:val="00841124"/>
    <w:rsid w:val="00841F5D"/>
    <w:rsid w:val="0084236F"/>
    <w:rsid w:val="0084248E"/>
    <w:rsid w:val="0084252F"/>
    <w:rsid w:val="008425F8"/>
    <w:rsid w:val="0084296A"/>
    <w:rsid w:val="00842A42"/>
    <w:rsid w:val="00842B33"/>
    <w:rsid w:val="008430A5"/>
    <w:rsid w:val="00843479"/>
    <w:rsid w:val="00843AFC"/>
    <w:rsid w:val="0084434A"/>
    <w:rsid w:val="00844432"/>
    <w:rsid w:val="00844D18"/>
    <w:rsid w:val="00845484"/>
    <w:rsid w:val="00846C0A"/>
    <w:rsid w:val="008475D8"/>
    <w:rsid w:val="008505F3"/>
    <w:rsid w:val="008509BB"/>
    <w:rsid w:val="00850D0C"/>
    <w:rsid w:val="0085209E"/>
    <w:rsid w:val="008542BE"/>
    <w:rsid w:val="00854BF1"/>
    <w:rsid w:val="00854E86"/>
    <w:rsid w:val="00855390"/>
    <w:rsid w:val="00855475"/>
    <w:rsid w:val="008557AD"/>
    <w:rsid w:val="00855DF0"/>
    <w:rsid w:val="00861E59"/>
    <w:rsid w:val="0086222E"/>
    <w:rsid w:val="00865FD3"/>
    <w:rsid w:val="00866DDD"/>
    <w:rsid w:val="0087247D"/>
    <w:rsid w:val="00874641"/>
    <w:rsid w:val="00874E03"/>
    <w:rsid w:val="008753D0"/>
    <w:rsid w:val="008779FA"/>
    <w:rsid w:val="0088097D"/>
    <w:rsid w:val="00881277"/>
    <w:rsid w:val="00881429"/>
    <w:rsid w:val="008834DD"/>
    <w:rsid w:val="008863FB"/>
    <w:rsid w:val="008869E1"/>
    <w:rsid w:val="0088741A"/>
    <w:rsid w:val="0089197C"/>
    <w:rsid w:val="00891AEC"/>
    <w:rsid w:val="00891ECC"/>
    <w:rsid w:val="008929B0"/>
    <w:rsid w:val="0089315E"/>
    <w:rsid w:val="00893CF8"/>
    <w:rsid w:val="00893EAB"/>
    <w:rsid w:val="00894E4F"/>
    <w:rsid w:val="00896247"/>
    <w:rsid w:val="008965A9"/>
    <w:rsid w:val="00896E9D"/>
    <w:rsid w:val="00897B2F"/>
    <w:rsid w:val="008A0BE3"/>
    <w:rsid w:val="008A0F5C"/>
    <w:rsid w:val="008A1A17"/>
    <w:rsid w:val="008A248F"/>
    <w:rsid w:val="008A45AC"/>
    <w:rsid w:val="008A4B4B"/>
    <w:rsid w:val="008A4D5D"/>
    <w:rsid w:val="008A562F"/>
    <w:rsid w:val="008A57E7"/>
    <w:rsid w:val="008A694C"/>
    <w:rsid w:val="008A79CC"/>
    <w:rsid w:val="008A7D59"/>
    <w:rsid w:val="008B0016"/>
    <w:rsid w:val="008B5FBF"/>
    <w:rsid w:val="008B615F"/>
    <w:rsid w:val="008B6B7A"/>
    <w:rsid w:val="008B7D94"/>
    <w:rsid w:val="008C50DC"/>
    <w:rsid w:val="008C7575"/>
    <w:rsid w:val="008C7DA1"/>
    <w:rsid w:val="008D00ED"/>
    <w:rsid w:val="008D16B5"/>
    <w:rsid w:val="008D242D"/>
    <w:rsid w:val="008D2D2F"/>
    <w:rsid w:val="008D30E8"/>
    <w:rsid w:val="008D39EC"/>
    <w:rsid w:val="008D50CE"/>
    <w:rsid w:val="008D55A7"/>
    <w:rsid w:val="008D58B5"/>
    <w:rsid w:val="008E09E2"/>
    <w:rsid w:val="008E0DE5"/>
    <w:rsid w:val="008E1410"/>
    <w:rsid w:val="008E1A4E"/>
    <w:rsid w:val="008E2744"/>
    <w:rsid w:val="008E2F0F"/>
    <w:rsid w:val="008E31C8"/>
    <w:rsid w:val="008E39AF"/>
    <w:rsid w:val="008E4289"/>
    <w:rsid w:val="008E4FDB"/>
    <w:rsid w:val="008E634F"/>
    <w:rsid w:val="008F0378"/>
    <w:rsid w:val="008F05B1"/>
    <w:rsid w:val="008F09A0"/>
    <w:rsid w:val="008F13F4"/>
    <w:rsid w:val="008F1BF2"/>
    <w:rsid w:val="008F2C7A"/>
    <w:rsid w:val="008F3C9F"/>
    <w:rsid w:val="008F4589"/>
    <w:rsid w:val="008F4B96"/>
    <w:rsid w:val="008F769C"/>
    <w:rsid w:val="00900C58"/>
    <w:rsid w:val="009017B5"/>
    <w:rsid w:val="0090413B"/>
    <w:rsid w:val="00904403"/>
    <w:rsid w:val="00904508"/>
    <w:rsid w:val="00905664"/>
    <w:rsid w:val="00907F74"/>
    <w:rsid w:val="00910411"/>
    <w:rsid w:val="0091049E"/>
    <w:rsid w:val="0091062B"/>
    <w:rsid w:val="009109D5"/>
    <w:rsid w:val="00911D7D"/>
    <w:rsid w:val="009135D5"/>
    <w:rsid w:val="0091378D"/>
    <w:rsid w:val="00915805"/>
    <w:rsid w:val="00916520"/>
    <w:rsid w:val="0091697F"/>
    <w:rsid w:val="00916A90"/>
    <w:rsid w:val="00917887"/>
    <w:rsid w:val="00917F81"/>
    <w:rsid w:val="00921B6B"/>
    <w:rsid w:val="009235AC"/>
    <w:rsid w:val="0092404F"/>
    <w:rsid w:val="00924540"/>
    <w:rsid w:val="0092568E"/>
    <w:rsid w:val="009257DF"/>
    <w:rsid w:val="009258B3"/>
    <w:rsid w:val="00925FDC"/>
    <w:rsid w:val="009279B0"/>
    <w:rsid w:val="009300DE"/>
    <w:rsid w:val="00930E3E"/>
    <w:rsid w:val="00934D94"/>
    <w:rsid w:val="009357F6"/>
    <w:rsid w:val="00935A62"/>
    <w:rsid w:val="00935CB5"/>
    <w:rsid w:val="00935F60"/>
    <w:rsid w:val="00936002"/>
    <w:rsid w:val="009401E6"/>
    <w:rsid w:val="009403A0"/>
    <w:rsid w:val="009407FF"/>
    <w:rsid w:val="009411AC"/>
    <w:rsid w:val="00941C1F"/>
    <w:rsid w:val="009430BD"/>
    <w:rsid w:val="00946353"/>
    <w:rsid w:val="0094654F"/>
    <w:rsid w:val="00946912"/>
    <w:rsid w:val="009476C9"/>
    <w:rsid w:val="00954059"/>
    <w:rsid w:val="00954324"/>
    <w:rsid w:val="00955796"/>
    <w:rsid w:val="00955F91"/>
    <w:rsid w:val="0095622E"/>
    <w:rsid w:val="00956B52"/>
    <w:rsid w:val="009617E6"/>
    <w:rsid w:val="00961FA0"/>
    <w:rsid w:val="009621B5"/>
    <w:rsid w:val="00963215"/>
    <w:rsid w:val="009650D0"/>
    <w:rsid w:val="0096762D"/>
    <w:rsid w:val="00970D20"/>
    <w:rsid w:val="00970DD0"/>
    <w:rsid w:val="0097161E"/>
    <w:rsid w:val="00971972"/>
    <w:rsid w:val="0097222A"/>
    <w:rsid w:val="00973346"/>
    <w:rsid w:val="00973DD9"/>
    <w:rsid w:val="0097459E"/>
    <w:rsid w:val="00975202"/>
    <w:rsid w:val="009755F4"/>
    <w:rsid w:val="00977010"/>
    <w:rsid w:val="00980823"/>
    <w:rsid w:val="009833D4"/>
    <w:rsid w:val="009835B0"/>
    <w:rsid w:val="0098377B"/>
    <w:rsid w:val="009844D1"/>
    <w:rsid w:val="0098476F"/>
    <w:rsid w:val="00984C7C"/>
    <w:rsid w:val="0098516D"/>
    <w:rsid w:val="00985591"/>
    <w:rsid w:val="00985CA0"/>
    <w:rsid w:val="00987605"/>
    <w:rsid w:val="00987739"/>
    <w:rsid w:val="00990433"/>
    <w:rsid w:val="00990473"/>
    <w:rsid w:val="00990981"/>
    <w:rsid w:val="00990A9F"/>
    <w:rsid w:val="009922D7"/>
    <w:rsid w:val="00993C80"/>
    <w:rsid w:val="00993D87"/>
    <w:rsid w:val="00993DDD"/>
    <w:rsid w:val="009A0480"/>
    <w:rsid w:val="009A4EB5"/>
    <w:rsid w:val="009A5C83"/>
    <w:rsid w:val="009A685A"/>
    <w:rsid w:val="009A799A"/>
    <w:rsid w:val="009B01FE"/>
    <w:rsid w:val="009B1930"/>
    <w:rsid w:val="009B29DF"/>
    <w:rsid w:val="009B61A6"/>
    <w:rsid w:val="009B6C88"/>
    <w:rsid w:val="009C072C"/>
    <w:rsid w:val="009C12AA"/>
    <w:rsid w:val="009C226B"/>
    <w:rsid w:val="009C337E"/>
    <w:rsid w:val="009C5B06"/>
    <w:rsid w:val="009C6B5A"/>
    <w:rsid w:val="009D0323"/>
    <w:rsid w:val="009D2E62"/>
    <w:rsid w:val="009D3069"/>
    <w:rsid w:val="009D4E60"/>
    <w:rsid w:val="009D5BF5"/>
    <w:rsid w:val="009E1794"/>
    <w:rsid w:val="009E292D"/>
    <w:rsid w:val="009E2988"/>
    <w:rsid w:val="009E29DC"/>
    <w:rsid w:val="009E4F98"/>
    <w:rsid w:val="009E51A0"/>
    <w:rsid w:val="009E5F81"/>
    <w:rsid w:val="009F1F5F"/>
    <w:rsid w:val="009F2002"/>
    <w:rsid w:val="009F28F4"/>
    <w:rsid w:val="009F5264"/>
    <w:rsid w:val="009F526A"/>
    <w:rsid w:val="009F6E22"/>
    <w:rsid w:val="009F71D2"/>
    <w:rsid w:val="009F76A3"/>
    <w:rsid w:val="009F7733"/>
    <w:rsid w:val="00A0048B"/>
    <w:rsid w:val="00A02577"/>
    <w:rsid w:val="00A0640B"/>
    <w:rsid w:val="00A06F6D"/>
    <w:rsid w:val="00A111A0"/>
    <w:rsid w:val="00A119C6"/>
    <w:rsid w:val="00A12CEF"/>
    <w:rsid w:val="00A13644"/>
    <w:rsid w:val="00A13DF9"/>
    <w:rsid w:val="00A16E34"/>
    <w:rsid w:val="00A17031"/>
    <w:rsid w:val="00A1781B"/>
    <w:rsid w:val="00A210C9"/>
    <w:rsid w:val="00A23151"/>
    <w:rsid w:val="00A23399"/>
    <w:rsid w:val="00A25071"/>
    <w:rsid w:val="00A25919"/>
    <w:rsid w:val="00A25DCD"/>
    <w:rsid w:val="00A27AAA"/>
    <w:rsid w:val="00A31E06"/>
    <w:rsid w:val="00A3215C"/>
    <w:rsid w:val="00A343C1"/>
    <w:rsid w:val="00A359B8"/>
    <w:rsid w:val="00A36679"/>
    <w:rsid w:val="00A37352"/>
    <w:rsid w:val="00A42F47"/>
    <w:rsid w:val="00A453E9"/>
    <w:rsid w:val="00A46929"/>
    <w:rsid w:val="00A47015"/>
    <w:rsid w:val="00A470CD"/>
    <w:rsid w:val="00A471AC"/>
    <w:rsid w:val="00A478FD"/>
    <w:rsid w:val="00A50B99"/>
    <w:rsid w:val="00A50D63"/>
    <w:rsid w:val="00A5266D"/>
    <w:rsid w:val="00A53176"/>
    <w:rsid w:val="00A53797"/>
    <w:rsid w:val="00A53CD5"/>
    <w:rsid w:val="00A53D5C"/>
    <w:rsid w:val="00A55C3B"/>
    <w:rsid w:val="00A569FD"/>
    <w:rsid w:val="00A6099A"/>
    <w:rsid w:val="00A630DB"/>
    <w:rsid w:val="00A63755"/>
    <w:rsid w:val="00A652D0"/>
    <w:rsid w:val="00A66123"/>
    <w:rsid w:val="00A6628E"/>
    <w:rsid w:val="00A678FF"/>
    <w:rsid w:val="00A70754"/>
    <w:rsid w:val="00A713D8"/>
    <w:rsid w:val="00A7231F"/>
    <w:rsid w:val="00A7275D"/>
    <w:rsid w:val="00A7603A"/>
    <w:rsid w:val="00A85398"/>
    <w:rsid w:val="00A869FD"/>
    <w:rsid w:val="00A87794"/>
    <w:rsid w:val="00A928E2"/>
    <w:rsid w:val="00A92921"/>
    <w:rsid w:val="00A9373E"/>
    <w:rsid w:val="00A94392"/>
    <w:rsid w:val="00A94B63"/>
    <w:rsid w:val="00A967AC"/>
    <w:rsid w:val="00AA02BB"/>
    <w:rsid w:val="00AA1390"/>
    <w:rsid w:val="00AA25F9"/>
    <w:rsid w:val="00AA359E"/>
    <w:rsid w:val="00AA4D84"/>
    <w:rsid w:val="00AA597C"/>
    <w:rsid w:val="00AB0008"/>
    <w:rsid w:val="00AB1E55"/>
    <w:rsid w:val="00AB646C"/>
    <w:rsid w:val="00AC2873"/>
    <w:rsid w:val="00AC39CF"/>
    <w:rsid w:val="00AC4A66"/>
    <w:rsid w:val="00AC6E85"/>
    <w:rsid w:val="00AD18BB"/>
    <w:rsid w:val="00AD260C"/>
    <w:rsid w:val="00AD302B"/>
    <w:rsid w:val="00AD313C"/>
    <w:rsid w:val="00AD4D11"/>
    <w:rsid w:val="00AD5A66"/>
    <w:rsid w:val="00AD6966"/>
    <w:rsid w:val="00AE1F9D"/>
    <w:rsid w:val="00AE21D3"/>
    <w:rsid w:val="00AE246B"/>
    <w:rsid w:val="00AE2E8F"/>
    <w:rsid w:val="00AE3A43"/>
    <w:rsid w:val="00AE4B63"/>
    <w:rsid w:val="00AE5B44"/>
    <w:rsid w:val="00AE6B8A"/>
    <w:rsid w:val="00AE74BE"/>
    <w:rsid w:val="00AF08B0"/>
    <w:rsid w:val="00AF0C6F"/>
    <w:rsid w:val="00AF0DF5"/>
    <w:rsid w:val="00AF1A08"/>
    <w:rsid w:val="00AF1C4F"/>
    <w:rsid w:val="00AF2465"/>
    <w:rsid w:val="00AF303A"/>
    <w:rsid w:val="00AF4515"/>
    <w:rsid w:val="00AF474F"/>
    <w:rsid w:val="00AF5A5E"/>
    <w:rsid w:val="00AF629D"/>
    <w:rsid w:val="00AF7480"/>
    <w:rsid w:val="00B01BEB"/>
    <w:rsid w:val="00B044AE"/>
    <w:rsid w:val="00B05237"/>
    <w:rsid w:val="00B054B1"/>
    <w:rsid w:val="00B05A62"/>
    <w:rsid w:val="00B05F82"/>
    <w:rsid w:val="00B077D3"/>
    <w:rsid w:val="00B10121"/>
    <w:rsid w:val="00B10773"/>
    <w:rsid w:val="00B10A15"/>
    <w:rsid w:val="00B11D61"/>
    <w:rsid w:val="00B12A5F"/>
    <w:rsid w:val="00B13470"/>
    <w:rsid w:val="00B13746"/>
    <w:rsid w:val="00B1377D"/>
    <w:rsid w:val="00B14426"/>
    <w:rsid w:val="00B16090"/>
    <w:rsid w:val="00B16527"/>
    <w:rsid w:val="00B17A45"/>
    <w:rsid w:val="00B2085D"/>
    <w:rsid w:val="00B20F53"/>
    <w:rsid w:val="00B237FA"/>
    <w:rsid w:val="00B23D31"/>
    <w:rsid w:val="00B24BFE"/>
    <w:rsid w:val="00B24F18"/>
    <w:rsid w:val="00B25435"/>
    <w:rsid w:val="00B268BA"/>
    <w:rsid w:val="00B26D2F"/>
    <w:rsid w:val="00B27023"/>
    <w:rsid w:val="00B27645"/>
    <w:rsid w:val="00B2792F"/>
    <w:rsid w:val="00B27B26"/>
    <w:rsid w:val="00B30490"/>
    <w:rsid w:val="00B316C3"/>
    <w:rsid w:val="00B31932"/>
    <w:rsid w:val="00B33A6A"/>
    <w:rsid w:val="00B342F1"/>
    <w:rsid w:val="00B3588F"/>
    <w:rsid w:val="00B361EA"/>
    <w:rsid w:val="00B40067"/>
    <w:rsid w:val="00B40F6F"/>
    <w:rsid w:val="00B427A7"/>
    <w:rsid w:val="00B43454"/>
    <w:rsid w:val="00B44869"/>
    <w:rsid w:val="00B44C4D"/>
    <w:rsid w:val="00B457EF"/>
    <w:rsid w:val="00B46261"/>
    <w:rsid w:val="00B472BF"/>
    <w:rsid w:val="00B4744F"/>
    <w:rsid w:val="00B47455"/>
    <w:rsid w:val="00B50A06"/>
    <w:rsid w:val="00B51D0A"/>
    <w:rsid w:val="00B52509"/>
    <w:rsid w:val="00B54AEC"/>
    <w:rsid w:val="00B5719A"/>
    <w:rsid w:val="00B625E1"/>
    <w:rsid w:val="00B63200"/>
    <w:rsid w:val="00B6433A"/>
    <w:rsid w:val="00B64B6A"/>
    <w:rsid w:val="00B659AB"/>
    <w:rsid w:val="00B65DA3"/>
    <w:rsid w:val="00B663A3"/>
    <w:rsid w:val="00B668FC"/>
    <w:rsid w:val="00B673DE"/>
    <w:rsid w:val="00B67706"/>
    <w:rsid w:val="00B70846"/>
    <w:rsid w:val="00B7092B"/>
    <w:rsid w:val="00B71062"/>
    <w:rsid w:val="00B715D6"/>
    <w:rsid w:val="00B727DC"/>
    <w:rsid w:val="00B7288D"/>
    <w:rsid w:val="00B72CBB"/>
    <w:rsid w:val="00B72E2D"/>
    <w:rsid w:val="00B74542"/>
    <w:rsid w:val="00B751CC"/>
    <w:rsid w:val="00B75F03"/>
    <w:rsid w:val="00B8371C"/>
    <w:rsid w:val="00B845D9"/>
    <w:rsid w:val="00B86070"/>
    <w:rsid w:val="00B90D03"/>
    <w:rsid w:val="00B911BF"/>
    <w:rsid w:val="00B917DA"/>
    <w:rsid w:val="00B92DC6"/>
    <w:rsid w:val="00B934E1"/>
    <w:rsid w:val="00B94223"/>
    <w:rsid w:val="00B949D5"/>
    <w:rsid w:val="00B94A78"/>
    <w:rsid w:val="00BA0884"/>
    <w:rsid w:val="00BA0F18"/>
    <w:rsid w:val="00BA14DE"/>
    <w:rsid w:val="00BA3663"/>
    <w:rsid w:val="00BA4A41"/>
    <w:rsid w:val="00BA5F3E"/>
    <w:rsid w:val="00BA6E06"/>
    <w:rsid w:val="00BB16D4"/>
    <w:rsid w:val="00BB18E6"/>
    <w:rsid w:val="00BB200D"/>
    <w:rsid w:val="00BB27F9"/>
    <w:rsid w:val="00BB2C02"/>
    <w:rsid w:val="00BB3999"/>
    <w:rsid w:val="00BB4A94"/>
    <w:rsid w:val="00BB5536"/>
    <w:rsid w:val="00BB56F8"/>
    <w:rsid w:val="00BB586E"/>
    <w:rsid w:val="00BB5B40"/>
    <w:rsid w:val="00BB5D9D"/>
    <w:rsid w:val="00BC0394"/>
    <w:rsid w:val="00BC15AC"/>
    <w:rsid w:val="00BC1A9A"/>
    <w:rsid w:val="00BC384A"/>
    <w:rsid w:val="00BC47AA"/>
    <w:rsid w:val="00BC4933"/>
    <w:rsid w:val="00BC6107"/>
    <w:rsid w:val="00BC6716"/>
    <w:rsid w:val="00BC6B87"/>
    <w:rsid w:val="00BC7472"/>
    <w:rsid w:val="00BD048D"/>
    <w:rsid w:val="00BD26FC"/>
    <w:rsid w:val="00BD4502"/>
    <w:rsid w:val="00BD47B0"/>
    <w:rsid w:val="00BD6DB4"/>
    <w:rsid w:val="00BD7C01"/>
    <w:rsid w:val="00BE0053"/>
    <w:rsid w:val="00BE118B"/>
    <w:rsid w:val="00BE2283"/>
    <w:rsid w:val="00BE2B47"/>
    <w:rsid w:val="00BE3189"/>
    <w:rsid w:val="00BE38A7"/>
    <w:rsid w:val="00BE413D"/>
    <w:rsid w:val="00BE414E"/>
    <w:rsid w:val="00BE5126"/>
    <w:rsid w:val="00BE580E"/>
    <w:rsid w:val="00BE5B7C"/>
    <w:rsid w:val="00BE6064"/>
    <w:rsid w:val="00BE7C11"/>
    <w:rsid w:val="00BF1111"/>
    <w:rsid w:val="00BF18A9"/>
    <w:rsid w:val="00BF23C8"/>
    <w:rsid w:val="00BF39EE"/>
    <w:rsid w:val="00BF3D85"/>
    <w:rsid w:val="00BF4632"/>
    <w:rsid w:val="00BF4B74"/>
    <w:rsid w:val="00BF52FC"/>
    <w:rsid w:val="00BF5A4D"/>
    <w:rsid w:val="00BF6938"/>
    <w:rsid w:val="00BF763C"/>
    <w:rsid w:val="00C0005E"/>
    <w:rsid w:val="00C00612"/>
    <w:rsid w:val="00C00939"/>
    <w:rsid w:val="00C01A55"/>
    <w:rsid w:val="00C0498F"/>
    <w:rsid w:val="00C049D4"/>
    <w:rsid w:val="00C06089"/>
    <w:rsid w:val="00C07189"/>
    <w:rsid w:val="00C07281"/>
    <w:rsid w:val="00C10688"/>
    <w:rsid w:val="00C110F0"/>
    <w:rsid w:val="00C115EB"/>
    <w:rsid w:val="00C1218E"/>
    <w:rsid w:val="00C12693"/>
    <w:rsid w:val="00C126EE"/>
    <w:rsid w:val="00C13A26"/>
    <w:rsid w:val="00C209D8"/>
    <w:rsid w:val="00C219D9"/>
    <w:rsid w:val="00C222E2"/>
    <w:rsid w:val="00C23587"/>
    <w:rsid w:val="00C24E23"/>
    <w:rsid w:val="00C25CBE"/>
    <w:rsid w:val="00C26F8F"/>
    <w:rsid w:val="00C30548"/>
    <w:rsid w:val="00C35805"/>
    <w:rsid w:val="00C4100F"/>
    <w:rsid w:val="00C41820"/>
    <w:rsid w:val="00C420DC"/>
    <w:rsid w:val="00C45A4A"/>
    <w:rsid w:val="00C472FE"/>
    <w:rsid w:val="00C47561"/>
    <w:rsid w:val="00C54FE0"/>
    <w:rsid w:val="00C55B8A"/>
    <w:rsid w:val="00C5623A"/>
    <w:rsid w:val="00C564B8"/>
    <w:rsid w:val="00C56CA1"/>
    <w:rsid w:val="00C609FB"/>
    <w:rsid w:val="00C60A2D"/>
    <w:rsid w:val="00C643AC"/>
    <w:rsid w:val="00C65B02"/>
    <w:rsid w:val="00C67C78"/>
    <w:rsid w:val="00C70072"/>
    <w:rsid w:val="00C70272"/>
    <w:rsid w:val="00C72AFA"/>
    <w:rsid w:val="00C74678"/>
    <w:rsid w:val="00C752D9"/>
    <w:rsid w:val="00C7634A"/>
    <w:rsid w:val="00C7649C"/>
    <w:rsid w:val="00C770C6"/>
    <w:rsid w:val="00C77BBD"/>
    <w:rsid w:val="00C80C36"/>
    <w:rsid w:val="00C81EE4"/>
    <w:rsid w:val="00C83171"/>
    <w:rsid w:val="00C85A69"/>
    <w:rsid w:val="00C863E8"/>
    <w:rsid w:val="00C873DC"/>
    <w:rsid w:val="00C878DD"/>
    <w:rsid w:val="00C90869"/>
    <w:rsid w:val="00C90FD1"/>
    <w:rsid w:val="00C92D53"/>
    <w:rsid w:val="00C936CD"/>
    <w:rsid w:val="00C939AA"/>
    <w:rsid w:val="00C9465C"/>
    <w:rsid w:val="00C94BA3"/>
    <w:rsid w:val="00C94EF4"/>
    <w:rsid w:val="00C950BF"/>
    <w:rsid w:val="00C96042"/>
    <w:rsid w:val="00C9679F"/>
    <w:rsid w:val="00CA09C8"/>
    <w:rsid w:val="00CA1138"/>
    <w:rsid w:val="00CA1F91"/>
    <w:rsid w:val="00CA24D3"/>
    <w:rsid w:val="00CA2CC5"/>
    <w:rsid w:val="00CA436B"/>
    <w:rsid w:val="00CA6969"/>
    <w:rsid w:val="00CA7884"/>
    <w:rsid w:val="00CA7CA2"/>
    <w:rsid w:val="00CB02E6"/>
    <w:rsid w:val="00CB0ACF"/>
    <w:rsid w:val="00CB226C"/>
    <w:rsid w:val="00CB2993"/>
    <w:rsid w:val="00CB2A20"/>
    <w:rsid w:val="00CB35BB"/>
    <w:rsid w:val="00CB478B"/>
    <w:rsid w:val="00CB4C6F"/>
    <w:rsid w:val="00CB541A"/>
    <w:rsid w:val="00CB558B"/>
    <w:rsid w:val="00CB64C2"/>
    <w:rsid w:val="00CB6A71"/>
    <w:rsid w:val="00CB7DE9"/>
    <w:rsid w:val="00CC0A2E"/>
    <w:rsid w:val="00CC1620"/>
    <w:rsid w:val="00CC186E"/>
    <w:rsid w:val="00CC277A"/>
    <w:rsid w:val="00CC352B"/>
    <w:rsid w:val="00CC50B8"/>
    <w:rsid w:val="00CC64AC"/>
    <w:rsid w:val="00CC65C3"/>
    <w:rsid w:val="00CD01B6"/>
    <w:rsid w:val="00CD0EE5"/>
    <w:rsid w:val="00CD1277"/>
    <w:rsid w:val="00CD1FD5"/>
    <w:rsid w:val="00CD26C5"/>
    <w:rsid w:val="00CD3FDE"/>
    <w:rsid w:val="00CD4568"/>
    <w:rsid w:val="00CD6BAC"/>
    <w:rsid w:val="00CD71B1"/>
    <w:rsid w:val="00CE0C36"/>
    <w:rsid w:val="00CE29A3"/>
    <w:rsid w:val="00CE405B"/>
    <w:rsid w:val="00CE6CC8"/>
    <w:rsid w:val="00CE71CA"/>
    <w:rsid w:val="00CF07AD"/>
    <w:rsid w:val="00CF0E5A"/>
    <w:rsid w:val="00CF185F"/>
    <w:rsid w:val="00CF3BC0"/>
    <w:rsid w:val="00CF4AC5"/>
    <w:rsid w:val="00CF6008"/>
    <w:rsid w:val="00CF636E"/>
    <w:rsid w:val="00D01DBB"/>
    <w:rsid w:val="00D022F3"/>
    <w:rsid w:val="00D023E2"/>
    <w:rsid w:val="00D027CB"/>
    <w:rsid w:val="00D04790"/>
    <w:rsid w:val="00D05D9C"/>
    <w:rsid w:val="00D07D0F"/>
    <w:rsid w:val="00D105F2"/>
    <w:rsid w:val="00D13419"/>
    <w:rsid w:val="00D1401C"/>
    <w:rsid w:val="00D16469"/>
    <w:rsid w:val="00D20B78"/>
    <w:rsid w:val="00D215A8"/>
    <w:rsid w:val="00D22161"/>
    <w:rsid w:val="00D22355"/>
    <w:rsid w:val="00D23768"/>
    <w:rsid w:val="00D23888"/>
    <w:rsid w:val="00D23AC7"/>
    <w:rsid w:val="00D24643"/>
    <w:rsid w:val="00D250B0"/>
    <w:rsid w:val="00D25573"/>
    <w:rsid w:val="00D3110C"/>
    <w:rsid w:val="00D3327D"/>
    <w:rsid w:val="00D341E2"/>
    <w:rsid w:val="00D35D02"/>
    <w:rsid w:val="00D35D5D"/>
    <w:rsid w:val="00D37842"/>
    <w:rsid w:val="00D41C8F"/>
    <w:rsid w:val="00D421AD"/>
    <w:rsid w:val="00D42363"/>
    <w:rsid w:val="00D43469"/>
    <w:rsid w:val="00D43B7E"/>
    <w:rsid w:val="00D45EFD"/>
    <w:rsid w:val="00D47380"/>
    <w:rsid w:val="00D478C4"/>
    <w:rsid w:val="00D50E10"/>
    <w:rsid w:val="00D50F37"/>
    <w:rsid w:val="00D5211E"/>
    <w:rsid w:val="00D52A0F"/>
    <w:rsid w:val="00D55338"/>
    <w:rsid w:val="00D57761"/>
    <w:rsid w:val="00D60775"/>
    <w:rsid w:val="00D614F1"/>
    <w:rsid w:val="00D629BC"/>
    <w:rsid w:val="00D63A5B"/>
    <w:rsid w:val="00D63D28"/>
    <w:rsid w:val="00D70435"/>
    <w:rsid w:val="00D71806"/>
    <w:rsid w:val="00D739F8"/>
    <w:rsid w:val="00D75501"/>
    <w:rsid w:val="00D75E39"/>
    <w:rsid w:val="00D7730B"/>
    <w:rsid w:val="00D8021F"/>
    <w:rsid w:val="00D81322"/>
    <w:rsid w:val="00D818D6"/>
    <w:rsid w:val="00D82A4D"/>
    <w:rsid w:val="00D84962"/>
    <w:rsid w:val="00D84E3F"/>
    <w:rsid w:val="00D85DBC"/>
    <w:rsid w:val="00D86327"/>
    <w:rsid w:val="00D8688A"/>
    <w:rsid w:val="00D877A8"/>
    <w:rsid w:val="00D87E04"/>
    <w:rsid w:val="00D93545"/>
    <w:rsid w:val="00D93C32"/>
    <w:rsid w:val="00D97514"/>
    <w:rsid w:val="00DA2307"/>
    <w:rsid w:val="00DA3E9C"/>
    <w:rsid w:val="00DA4E40"/>
    <w:rsid w:val="00DA51CA"/>
    <w:rsid w:val="00DA58AA"/>
    <w:rsid w:val="00DA60C4"/>
    <w:rsid w:val="00DB26D7"/>
    <w:rsid w:val="00DB3236"/>
    <w:rsid w:val="00DB5F64"/>
    <w:rsid w:val="00DB6E38"/>
    <w:rsid w:val="00DC0AE3"/>
    <w:rsid w:val="00DC0CCD"/>
    <w:rsid w:val="00DC0FE7"/>
    <w:rsid w:val="00DC34F7"/>
    <w:rsid w:val="00DC3D55"/>
    <w:rsid w:val="00DC3D8A"/>
    <w:rsid w:val="00DC4504"/>
    <w:rsid w:val="00DC47F3"/>
    <w:rsid w:val="00DC6D74"/>
    <w:rsid w:val="00DD2023"/>
    <w:rsid w:val="00DD3F19"/>
    <w:rsid w:val="00DD4BD6"/>
    <w:rsid w:val="00DD56E4"/>
    <w:rsid w:val="00DD7FCD"/>
    <w:rsid w:val="00DE0DA3"/>
    <w:rsid w:val="00DE20C2"/>
    <w:rsid w:val="00DE2790"/>
    <w:rsid w:val="00DE334A"/>
    <w:rsid w:val="00DE33D5"/>
    <w:rsid w:val="00DE6051"/>
    <w:rsid w:val="00DE7ECB"/>
    <w:rsid w:val="00DE7F22"/>
    <w:rsid w:val="00DF1048"/>
    <w:rsid w:val="00DF1064"/>
    <w:rsid w:val="00DF1188"/>
    <w:rsid w:val="00DF1755"/>
    <w:rsid w:val="00DF186F"/>
    <w:rsid w:val="00DF2311"/>
    <w:rsid w:val="00DF23E8"/>
    <w:rsid w:val="00DF24F7"/>
    <w:rsid w:val="00DF324D"/>
    <w:rsid w:val="00DF3289"/>
    <w:rsid w:val="00E00942"/>
    <w:rsid w:val="00E00B08"/>
    <w:rsid w:val="00E042F8"/>
    <w:rsid w:val="00E04F31"/>
    <w:rsid w:val="00E05680"/>
    <w:rsid w:val="00E060C8"/>
    <w:rsid w:val="00E06825"/>
    <w:rsid w:val="00E06EC5"/>
    <w:rsid w:val="00E1000A"/>
    <w:rsid w:val="00E10D77"/>
    <w:rsid w:val="00E128B7"/>
    <w:rsid w:val="00E13371"/>
    <w:rsid w:val="00E13BBE"/>
    <w:rsid w:val="00E14F42"/>
    <w:rsid w:val="00E1658A"/>
    <w:rsid w:val="00E20137"/>
    <w:rsid w:val="00E2156C"/>
    <w:rsid w:val="00E2244E"/>
    <w:rsid w:val="00E22983"/>
    <w:rsid w:val="00E229FE"/>
    <w:rsid w:val="00E2377F"/>
    <w:rsid w:val="00E2588A"/>
    <w:rsid w:val="00E26967"/>
    <w:rsid w:val="00E26E3C"/>
    <w:rsid w:val="00E3068F"/>
    <w:rsid w:val="00E33B91"/>
    <w:rsid w:val="00E34623"/>
    <w:rsid w:val="00E34A88"/>
    <w:rsid w:val="00E37F08"/>
    <w:rsid w:val="00E40F32"/>
    <w:rsid w:val="00E42EAF"/>
    <w:rsid w:val="00E42EFD"/>
    <w:rsid w:val="00E431A7"/>
    <w:rsid w:val="00E432CF"/>
    <w:rsid w:val="00E43976"/>
    <w:rsid w:val="00E43C24"/>
    <w:rsid w:val="00E4462D"/>
    <w:rsid w:val="00E4491C"/>
    <w:rsid w:val="00E4505E"/>
    <w:rsid w:val="00E45B5A"/>
    <w:rsid w:val="00E45FF3"/>
    <w:rsid w:val="00E47A48"/>
    <w:rsid w:val="00E47BD1"/>
    <w:rsid w:val="00E47BD2"/>
    <w:rsid w:val="00E5297B"/>
    <w:rsid w:val="00E53EDB"/>
    <w:rsid w:val="00E56AC2"/>
    <w:rsid w:val="00E56CE1"/>
    <w:rsid w:val="00E57784"/>
    <w:rsid w:val="00E61004"/>
    <w:rsid w:val="00E6505A"/>
    <w:rsid w:val="00E6528E"/>
    <w:rsid w:val="00E654F4"/>
    <w:rsid w:val="00E66239"/>
    <w:rsid w:val="00E66682"/>
    <w:rsid w:val="00E67599"/>
    <w:rsid w:val="00E701DA"/>
    <w:rsid w:val="00E71090"/>
    <w:rsid w:val="00E712F1"/>
    <w:rsid w:val="00E72922"/>
    <w:rsid w:val="00E737B4"/>
    <w:rsid w:val="00E738B5"/>
    <w:rsid w:val="00E742B1"/>
    <w:rsid w:val="00E74A42"/>
    <w:rsid w:val="00E74F7F"/>
    <w:rsid w:val="00E750FA"/>
    <w:rsid w:val="00E80154"/>
    <w:rsid w:val="00E817BA"/>
    <w:rsid w:val="00E82F39"/>
    <w:rsid w:val="00E84BF6"/>
    <w:rsid w:val="00E84D3E"/>
    <w:rsid w:val="00E84F8D"/>
    <w:rsid w:val="00E8512F"/>
    <w:rsid w:val="00E85E70"/>
    <w:rsid w:val="00E85F09"/>
    <w:rsid w:val="00E86643"/>
    <w:rsid w:val="00E86DAE"/>
    <w:rsid w:val="00E9094C"/>
    <w:rsid w:val="00E91680"/>
    <w:rsid w:val="00E92F01"/>
    <w:rsid w:val="00E93195"/>
    <w:rsid w:val="00E95176"/>
    <w:rsid w:val="00E9583F"/>
    <w:rsid w:val="00E97335"/>
    <w:rsid w:val="00EA064E"/>
    <w:rsid w:val="00EA1606"/>
    <w:rsid w:val="00EA2051"/>
    <w:rsid w:val="00EA28D9"/>
    <w:rsid w:val="00EA2BE1"/>
    <w:rsid w:val="00EA3B71"/>
    <w:rsid w:val="00EA3F88"/>
    <w:rsid w:val="00EA5904"/>
    <w:rsid w:val="00EA7527"/>
    <w:rsid w:val="00EB0419"/>
    <w:rsid w:val="00EB06FD"/>
    <w:rsid w:val="00EB2DB1"/>
    <w:rsid w:val="00EB2E44"/>
    <w:rsid w:val="00EB506E"/>
    <w:rsid w:val="00EB524B"/>
    <w:rsid w:val="00EB5D0C"/>
    <w:rsid w:val="00EB6A67"/>
    <w:rsid w:val="00EB6E7C"/>
    <w:rsid w:val="00EB702C"/>
    <w:rsid w:val="00EB750D"/>
    <w:rsid w:val="00EB783F"/>
    <w:rsid w:val="00EC1A85"/>
    <w:rsid w:val="00EC41C0"/>
    <w:rsid w:val="00EC434B"/>
    <w:rsid w:val="00EC4C3C"/>
    <w:rsid w:val="00EC7B0C"/>
    <w:rsid w:val="00ED03EA"/>
    <w:rsid w:val="00ED050E"/>
    <w:rsid w:val="00ED0D64"/>
    <w:rsid w:val="00ED0E91"/>
    <w:rsid w:val="00ED2734"/>
    <w:rsid w:val="00ED50BE"/>
    <w:rsid w:val="00ED525F"/>
    <w:rsid w:val="00ED6050"/>
    <w:rsid w:val="00ED6447"/>
    <w:rsid w:val="00ED66D7"/>
    <w:rsid w:val="00ED74E7"/>
    <w:rsid w:val="00ED789D"/>
    <w:rsid w:val="00ED78E0"/>
    <w:rsid w:val="00EE10B2"/>
    <w:rsid w:val="00EE1317"/>
    <w:rsid w:val="00EE2164"/>
    <w:rsid w:val="00EE22B4"/>
    <w:rsid w:val="00EE478C"/>
    <w:rsid w:val="00EE4840"/>
    <w:rsid w:val="00EE5D58"/>
    <w:rsid w:val="00EE6474"/>
    <w:rsid w:val="00EE7840"/>
    <w:rsid w:val="00EE784B"/>
    <w:rsid w:val="00EF43F7"/>
    <w:rsid w:val="00EF6A4B"/>
    <w:rsid w:val="00EF749C"/>
    <w:rsid w:val="00EF78BF"/>
    <w:rsid w:val="00F01949"/>
    <w:rsid w:val="00F0370F"/>
    <w:rsid w:val="00F04D31"/>
    <w:rsid w:val="00F053A7"/>
    <w:rsid w:val="00F069BE"/>
    <w:rsid w:val="00F06A18"/>
    <w:rsid w:val="00F07AB6"/>
    <w:rsid w:val="00F07B77"/>
    <w:rsid w:val="00F11527"/>
    <w:rsid w:val="00F1246D"/>
    <w:rsid w:val="00F12B29"/>
    <w:rsid w:val="00F12D95"/>
    <w:rsid w:val="00F13064"/>
    <w:rsid w:val="00F13B0A"/>
    <w:rsid w:val="00F15084"/>
    <w:rsid w:val="00F15E37"/>
    <w:rsid w:val="00F15E7E"/>
    <w:rsid w:val="00F17350"/>
    <w:rsid w:val="00F17A25"/>
    <w:rsid w:val="00F2131A"/>
    <w:rsid w:val="00F2142D"/>
    <w:rsid w:val="00F22891"/>
    <w:rsid w:val="00F228C3"/>
    <w:rsid w:val="00F23876"/>
    <w:rsid w:val="00F24C45"/>
    <w:rsid w:val="00F2742D"/>
    <w:rsid w:val="00F316F1"/>
    <w:rsid w:val="00F31A26"/>
    <w:rsid w:val="00F31DD3"/>
    <w:rsid w:val="00F4085E"/>
    <w:rsid w:val="00F42864"/>
    <w:rsid w:val="00F42D49"/>
    <w:rsid w:val="00F44316"/>
    <w:rsid w:val="00F44486"/>
    <w:rsid w:val="00F45AA5"/>
    <w:rsid w:val="00F45F62"/>
    <w:rsid w:val="00F462EC"/>
    <w:rsid w:val="00F463A8"/>
    <w:rsid w:val="00F46DB4"/>
    <w:rsid w:val="00F46DEC"/>
    <w:rsid w:val="00F47C49"/>
    <w:rsid w:val="00F50822"/>
    <w:rsid w:val="00F51250"/>
    <w:rsid w:val="00F515E5"/>
    <w:rsid w:val="00F516EF"/>
    <w:rsid w:val="00F528C5"/>
    <w:rsid w:val="00F53910"/>
    <w:rsid w:val="00F541F0"/>
    <w:rsid w:val="00F54AD9"/>
    <w:rsid w:val="00F56FD1"/>
    <w:rsid w:val="00F605B8"/>
    <w:rsid w:val="00F60E15"/>
    <w:rsid w:val="00F6154A"/>
    <w:rsid w:val="00F61B0C"/>
    <w:rsid w:val="00F62420"/>
    <w:rsid w:val="00F62A97"/>
    <w:rsid w:val="00F62B46"/>
    <w:rsid w:val="00F62DEF"/>
    <w:rsid w:val="00F63A5E"/>
    <w:rsid w:val="00F64306"/>
    <w:rsid w:val="00F65663"/>
    <w:rsid w:val="00F66646"/>
    <w:rsid w:val="00F67100"/>
    <w:rsid w:val="00F67D00"/>
    <w:rsid w:val="00F71F3C"/>
    <w:rsid w:val="00F73B0A"/>
    <w:rsid w:val="00F74573"/>
    <w:rsid w:val="00F74692"/>
    <w:rsid w:val="00F74BA2"/>
    <w:rsid w:val="00F74F93"/>
    <w:rsid w:val="00F76090"/>
    <w:rsid w:val="00F761E6"/>
    <w:rsid w:val="00F76C3C"/>
    <w:rsid w:val="00F76C99"/>
    <w:rsid w:val="00F76E03"/>
    <w:rsid w:val="00F77011"/>
    <w:rsid w:val="00F80075"/>
    <w:rsid w:val="00F8031D"/>
    <w:rsid w:val="00F80D48"/>
    <w:rsid w:val="00F81E84"/>
    <w:rsid w:val="00F82A69"/>
    <w:rsid w:val="00F82E5F"/>
    <w:rsid w:val="00F838BD"/>
    <w:rsid w:val="00F83DF5"/>
    <w:rsid w:val="00F841E0"/>
    <w:rsid w:val="00F84D6C"/>
    <w:rsid w:val="00F86FF7"/>
    <w:rsid w:val="00F87554"/>
    <w:rsid w:val="00F8788D"/>
    <w:rsid w:val="00F87A02"/>
    <w:rsid w:val="00F87DBD"/>
    <w:rsid w:val="00F90D0A"/>
    <w:rsid w:val="00F90EDA"/>
    <w:rsid w:val="00F9296C"/>
    <w:rsid w:val="00F92EFF"/>
    <w:rsid w:val="00F92F4B"/>
    <w:rsid w:val="00F9427B"/>
    <w:rsid w:val="00F94EF8"/>
    <w:rsid w:val="00F9533A"/>
    <w:rsid w:val="00F95359"/>
    <w:rsid w:val="00F954B5"/>
    <w:rsid w:val="00F95E03"/>
    <w:rsid w:val="00F9627E"/>
    <w:rsid w:val="00F97C82"/>
    <w:rsid w:val="00FA00F1"/>
    <w:rsid w:val="00FA286A"/>
    <w:rsid w:val="00FA3C74"/>
    <w:rsid w:val="00FA5972"/>
    <w:rsid w:val="00FA799A"/>
    <w:rsid w:val="00FA7F35"/>
    <w:rsid w:val="00FB0921"/>
    <w:rsid w:val="00FB24C2"/>
    <w:rsid w:val="00FB2BA0"/>
    <w:rsid w:val="00FB3300"/>
    <w:rsid w:val="00FB3ECC"/>
    <w:rsid w:val="00FB47D2"/>
    <w:rsid w:val="00FB4A37"/>
    <w:rsid w:val="00FB5CF3"/>
    <w:rsid w:val="00FC03CB"/>
    <w:rsid w:val="00FC0DF8"/>
    <w:rsid w:val="00FC0DFB"/>
    <w:rsid w:val="00FC1D0A"/>
    <w:rsid w:val="00FC2C9B"/>
    <w:rsid w:val="00FC2DE5"/>
    <w:rsid w:val="00FC466E"/>
    <w:rsid w:val="00FC5120"/>
    <w:rsid w:val="00FC6599"/>
    <w:rsid w:val="00FC6E73"/>
    <w:rsid w:val="00FC77D3"/>
    <w:rsid w:val="00FD094E"/>
    <w:rsid w:val="00FD1F06"/>
    <w:rsid w:val="00FD2BA4"/>
    <w:rsid w:val="00FD2ECC"/>
    <w:rsid w:val="00FD31AF"/>
    <w:rsid w:val="00FD346B"/>
    <w:rsid w:val="00FD5D6E"/>
    <w:rsid w:val="00FE024D"/>
    <w:rsid w:val="00FE4266"/>
    <w:rsid w:val="00FE4512"/>
    <w:rsid w:val="00FE6BB0"/>
    <w:rsid w:val="00FF0036"/>
    <w:rsid w:val="00FF1031"/>
    <w:rsid w:val="00FF1866"/>
    <w:rsid w:val="00FF200A"/>
    <w:rsid w:val="00FF2387"/>
    <w:rsid w:val="00FF37AB"/>
    <w:rsid w:val="00FF3C14"/>
    <w:rsid w:val="00FF44DF"/>
    <w:rsid w:val="00FF513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4:docId w14:val="1F90C485"/>
  <w15:docId w15:val="{A26F5E98-DEA6-874B-887A-795FEA6595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3A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50960"/>
    <w:pPr>
      <w:tabs>
        <w:tab w:val="center" w:pos="4680"/>
        <w:tab w:val="right" w:pos="9360"/>
      </w:tabs>
    </w:pPr>
  </w:style>
  <w:style w:type="character" w:customStyle="1" w:styleId="FooterChar">
    <w:name w:val="Footer Char"/>
    <w:basedOn w:val="DefaultParagraphFont"/>
    <w:link w:val="Footer"/>
    <w:uiPriority w:val="99"/>
    <w:rsid w:val="00650960"/>
  </w:style>
  <w:style w:type="character" w:styleId="PageNumber">
    <w:name w:val="page number"/>
    <w:basedOn w:val="DefaultParagraphFont"/>
    <w:uiPriority w:val="99"/>
    <w:semiHidden/>
    <w:unhideWhenUsed/>
    <w:rsid w:val="00650960"/>
  </w:style>
  <w:style w:type="paragraph" w:styleId="ListParagraph">
    <w:name w:val="List Paragraph"/>
    <w:basedOn w:val="Normal"/>
    <w:uiPriority w:val="34"/>
    <w:qFormat/>
    <w:rsid w:val="00113A5D"/>
    <w:pPr>
      <w:ind w:left="720"/>
      <w:contextualSpacing/>
    </w:pPr>
  </w:style>
  <w:style w:type="character" w:styleId="Hyperlink">
    <w:name w:val="Hyperlink"/>
    <w:basedOn w:val="DefaultParagraphFont"/>
    <w:uiPriority w:val="99"/>
    <w:unhideWhenUsed/>
    <w:rsid w:val="00113A5D"/>
    <w:rPr>
      <w:color w:val="0563C1" w:themeColor="hyperlink"/>
      <w:u w:val="single"/>
    </w:rPr>
  </w:style>
  <w:style w:type="paragraph" w:styleId="Bibliography">
    <w:name w:val="Bibliography"/>
    <w:basedOn w:val="Normal"/>
    <w:next w:val="Normal"/>
    <w:uiPriority w:val="37"/>
    <w:unhideWhenUsed/>
    <w:rsid w:val="00A869FD"/>
    <w:pPr>
      <w:tabs>
        <w:tab w:val="left" w:pos="380"/>
      </w:tabs>
      <w:ind w:left="720" w:hanging="720"/>
    </w:pPr>
  </w:style>
  <w:style w:type="character" w:styleId="CommentReference">
    <w:name w:val="annotation reference"/>
    <w:basedOn w:val="DefaultParagraphFont"/>
    <w:uiPriority w:val="99"/>
    <w:semiHidden/>
    <w:unhideWhenUsed/>
    <w:rsid w:val="006B2D0C"/>
    <w:rPr>
      <w:sz w:val="16"/>
      <w:szCs w:val="16"/>
    </w:rPr>
  </w:style>
  <w:style w:type="paragraph" w:styleId="CommentText">
    <w:name w:val="annotation text"/>
    <w:basedOn w:val="Normal"/>
    <w:link w:val="CommentTextChar"/>
    <w:uiPriority w:val="99"/>
    <w:unhideWhenUsed/>
    <w:rsid w:val="006B2D0C"/>
    <w:rPr>
      <w:sz w:val="20"/>
      <w:szCs w:val="20"/>
    </w:rPr>
  </w:style>
  <w:style w:type="character" w:customStyle="1" w:styleId="CommentTextChar">
    <w:name w:val="Comment Text Char"/>
    <w:basedOn w:val="DefaultParagraphFont"/>
    <w:link w:val="CommentText"/>
    <w:uiPriority w:val="99"/>
    <w:rsid w:val="006B2D0C"/>
    <w:rPr>
      <w:sz w:val="20"/>
      <w:szCs w:val="20"/>
    </w:rPr>
  </w:style>
  <w:style w:type="table" w:styleId="TableGrid">
    <w:name w:val="Table Grid"/>
    <w:basedOn w:val="TableNormal"/>
    <w:uiPriority w:val="39"/>
    <w:rsid w:val="00034E7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F462EC"/>
    <w:rPr>
      <w:b/>
      <w:bCs/>
    </w:rPr>
  </w:style>
  <w:style w:type="character" w:customStyle="1" w:styleId="CommentSubjectChar">
    <w:name w:val="Comment Subject Char"/>
    <w:basedOn w:val="CommentTextChar"/>
    <w:link w:val="CommentSubject"/>
    <w:uiPriority w:val="99"/>
    <w:semiHidden/>
    <w:rsid w:val="00F462EC"/>
    <w:rPr>
      <w:b/>
      <w:bCs/>
      <w:sz w:val="20"/>
      <w:szCs w:val="20"/>
    </w:rPr>
  </w:style>
  <w:style w:type="character" w:styleId="PlaceholderText">
    <w:name w:val="Placeholder Text"/>
    <w:basedOn w:val="DefaultParagraphFont"/>
    <w:uiPriority w:val="99"/>
    <w:semiHidden/>
    <w:rsid w:val="00E43976"/>
    <w:rPr>
      <w:color w:val="808080"/>
    </w:rPr>
  </w:style>
  <w:style w:type="character" w:customStyle="1" w:styleId="UnresolvedMention1">
    <w:name w:val="Unresolved Mention1"/>
    <w:basedOn w:val="DefaultParagraphFont"/>
    <w:uiPriority w:val="99"/>
    <w:semiHidden/>
    <w:unhideWhenUsed/>
    <w:rsid w:val="00987605"/>
    <w:rPr>
      <w:color w:val="605E5C"/>
      <w:shd w:val="clear" w:color="auto" w:fill="E1DFDD"/>
    </w:rPr>
  </w:style>
  <w:style w:type="character" w:styleId="FollowedHyperlink">
    <w:name w:val="FollowedHyperlink"/>
    <w:basedOn w:val="DefaultParagraphFont"/>
    <w:uiPriority w:val="99"/>
    <w:semiHidden/>
    <w:unhideWhenUsed/>
    <w:rsid w:val="00BD6DB4"/>
    <w:rPr>
      <w:color w:val="954F72" w:themeColor="followedHyperlink"/>
      <w:u w:val="single"/>
    </w:rPr>
  </w:style>
  <w:style w:type="paragraph" w:styleId="Header">
    <w:name w:val="header"/>
    <w:basedOn w:val="Normal"/>
    <w:link w:val="HeaderChar"/>
    <w:uiPriority w:val="99"/>
    <w:unhideWhenUsed/>
    <w:rsid w:val="00F80075"/>
    <w:pPr>
      <w:tabs>
        <w:tab w:val="center" w:pos="4513"/>
        <w:tab w:val="right" w:pos="9026"/>
      </w:tabs>
    </w:pPr>
  </w:style>
  <w:style w:type="character" w:customStyle="1" w:styleId="HeaderChar">
    <w:name w:val="Header Char"/>
    <w:basedOn w:val="DefaultParagraphFont"/>
    <w:link w:val="Header"/>
    <w:uiPriority w:val="99"/>
    <w:rsid w:val="00F80075"/>
  </w:style>
  <w:style w:type="paragraph" w:styleId="BalloonText">
    <w:name w:val="Balloon Text"/>
    <w:basedOn w:val="Normal"/>
    <w:link w:val="BalloonTextChar"/>
    <w:uiPriority w:val="99"/>
    <w:semiHidden/>
    <w:unhideWhenUsed/>
    <w:rsid w:val="008403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0350"/>
    <w:rPr>
      <w:rFonts w:ascii="Segoe UI" w:hAnsi="Segoe UI" w:cs="Segoe UI"/>
      <w:sz w:val="18"/>
      <w:szCs w:val="18"/>
    </w:rPr>
  </w:style>
  <w:style w:type="paragraph" w:styleId="Revision">
    <w:name w:val="Revision"/>
    <w:hidden/>
    <w:uiPriority w:val="99"/>
    <w:semiHidden/>
    <w:rsid w:val="008E0DE5"/>
  </w:style>
  <w:style w:type="character" w:styleId="LineNumber">
    <w:name w:val="line number"/>
    <w:basedOn w:val="DefaultParagraphFont"/>
    <w:uiPriority w:val="99"/>
    <w:semiHidden/>
    <w:unhideWhenUsed/>
    <w:rsid w:val="00CA7CA2"/>
  </w:style>
  <w:style w:type="paragraph" w:styleId="FootnoteText">
    <w:name w:val="footnote text"/>
    <w:basedOn w:val="Normal"/>
    <w:link w:val="FootnoteTextChar"/>
    <w:uiPriority w:val="99"/>
    <w:semiHidden/>
    <w:unhideWhenUsed/>
    <w:rsid w:val="00425906"/>
    <w:rPr>
      <w:sz w:val="20"/>
      <w:szCs w:val="20"/>
    </w:rPr>
  </w:style>
  <w:style w:type="character" w:customStyle="1" w:styleId="FootnoteTextChar">
    <w:name w:val="Footnote Text Char"/>
    <w:basedOn w:val="DefaultParagraphFont"/>
    <w:link w:val="FootnoteText"/>
    <w:uiPriority w:val="99"/>
    <w:semiHidden/>
    <w:rsid w:val="00425906"/>
    <w:rPr>
      <w:sz w:val="20"/>
      <w:szCs w:val="20"/>
    </w:rPr>
  </w:style>
  <w:style w:type="character" w:styleId="FootnoteReference">
    <w:name w:val="footnote reference"/>
    <w:basedOn w:val="DefaultParagraphFont"/>
    <w:uiPriority w:val="99"/>
    <w:semiHidden/>
    <w:unhideWhenUsed/>
    <w:rsid w:val="00425906"/>
    <w:rPr>
      <w:vertAlign w:val="superscript"/>
    </w:rPr>
  </w:style>
  <w:style w:type="character" w:customStyle="1" w:styleId="UnresolvedMention2">
    <w:name w:val="Unresolved Mention2"/>
    <w:basedOn w:val="DefaultParagraphFont"/>
    <w:uiPriority w:val="99"/>
    <w:semiHidden/>
    <w:unhideWhenUsed/>
    <w:rsid w:val="003D608F"/>
    <w:rPr>
      <w:color w:val="605E5C"/>
      <w:shd w:val="clear" w:color="auto" w:fill="E1DFDD"/>
    </w:rPr>
  </w:style>
  <w:style w:type="character" w:customStyle="1" w:styleId="UnresolvedMention3">
    <w:name w:val="Unresolved Mention3"/>
    <w:basedOn w:val="DefaultParagraphFont"/>
    <w:uiPriority w:val="99"/>
    <w:semiHidden/>
    <w:unhideWhenUsed/>
    <w:rsid w:val="00752561"/>
    <w:rPr>
      <w:color w:val="605E5C"/>
      <w:shd w:val="clear" w:color="auto" w:fill="E1DFDD"/>
    </w:rPr>
  </w:style>
  <w:style w:type="character" w:customStyle="1" w:styleId="UnresolvedMention4">
    <w:name w:val="Unresolved Mention4"/>
    <w:basedOn w:val="DefaultParagraphFont"/>
    <w:uiPriority w:val="99"/>
    <w:semiHidden/>
    <w:unhideWhenUsed/>
    <w:rsid w:val="005327C0"/>
    <w:rPr>
      <w:color w:val="605E5C"/>
      <w:shd w:val="clear" w:color="auto" w:fill="E1DFDD"/>
    </w:rPr>
  </w:style>
  <w:style w:type="character" w:styleId="UnresolvedMention">
    <w:name w:val="Unresolved Mention"/>
    <w:basedOn w:val="DefaultParagraphFont"/>
    <w:uiPriority w:val="99"/>
    <w:rsid w:val="006561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14A4880-CC22-7A4B-8D24-3D7F1D40597B}">
  <we:reference id="f78a3046-9e99-4300-aa2b-5814002b01a2" version="1.35.0.0" store="EXCatalog" storeType="excatalog"/>
  <we:alternateReferences>
    <we:reference id="WA104382081" version="1.35.0.0" store="en-GB"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06924-3CD6-4739-BBAE-9B17B0812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1711</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Luke Baxter</dc:creator>
  <cp:lastModifiedBy>Luke Baxter</cp:lastModifiedBy>
  <cp:revision>68</cp:revision>
  <cp:lastPrinted>2022-09-03T10:30:00Z</cp:lastPrinted>
  <dcterms:created xsi:type="dcterms:W3CDTF">2023-10-24T17:10:00Z</dcterms:created>
  <dcterms:modified xsi:type="dcterms:W3CDTF">2023-10-24T23:57:00Z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2023-10-24T17:06:35Z</vt:filetime>
  </property>
  <property fmtid="{D5CDD505-2E9C-101B-9397-08002B2CF9AE}" pid="3" name="Mendeley Recent Style Id 0_1">
    <vt:lpwstr>http://www.zotero.org/styles/apa</vt:lpwstr>
  </property>
  <property fmtid="{D5CDD505-2E9C-101B-9397-08002B2CF9AE}" pid="4" name="Mendeley Recent Style Id 1_1">
    <vt:lpwstr>http://www.zotero.org/styles/american-sociological-association</vt:lpwstr>
  </property>
  <property fmtid="{D5CDD505-2E9C-101B-9397-08002B2CF9AE}" pid="5" name="Mendeley Recent Style Id 2_1">
    <vt:lpwstr>http://www.zotero.org/styles/chicago-author-date</vt:lpwstr>
  </property>
  <property fmtid="{D5CDD505-2E9C-101B-9397-08002B2CF9AE}" pid="6" name="Mendeley Recent Style Id 3_1">
    <vt:lpwstr>http://www.zotero.org/styles/harvard-cite-them-right</vt:lpwstr>
  </property>
  <property fmtid="{D5CDD505-2E9C-101B-9397-08002B2CF9AE}" pid="7" name="Mendeley Recent Style Id 4_1">
    <vt:lpwstr>http://www.zotero.org/styles/harvard1</vt:lpwstr>
  </property>
  <property fmtid="{D5CDD505-2E9C-101B-9397-08002B2CF9AE}" pid="8" name="Mendeley Recent Style Id 5_1">
    <vt:lpwstr>http://www.zotero.org/styles/ieee</vt:lpwstr>
  </property>
  <property fmtid="{D5CDD505-2E9C-101B-9397-08002B2CF9AE}" pid="9" name="Mendeley Recent Style Id 6_1">
    <vt:lpwstr>http://www.zotero.org/styles/modern-humanities-research-association</vt:lpwstr>
  </property>
  <property fmtid="{D5CDD505-2E9C-101B-9397-08002B2CF9AE}" pid="10" name="Mendeley Recent Style Id 7_1">
    <vt:lpwstr>http://www.zotero.org/styles/modern-language-association</vt:lpwstr>
  </property>
  <property fmtid="{D5CDD505-2E9C-101B-9397-08002B2CF9AE}" pid="11" name="Mendeley Recent Style Id 8_1">
    <vt:lpwstr>http://www.zotero.org/styles/nature</vt:lpwstr>
  </property>
  <property fmtid="{D5CDD505-2E9C-101B-9397-08002B2CF9AE}" pid="12" name="Mendeley Recent Style Id 9_1">
    <vt:lpwstr>http://www.zotero.org/styles/oscola</vt:lpwstr>
  </property>
  <property fmtid="{D5CDD505-2E9C-101B-9397-08002B2CF9AE}" pid="13" name="Mendeley Recent Style Name 0_1">
    <vt:lpwstr>American Psychological Association 6th edition</vt:lpwstr>
  </property>
  <property fmtid="{D5CDD505-2E9C-101B-9397-08002B2CF9AE}" pid="14" name="Mendeley Recent Style Name 1_1">
    <vt:lpwstr>American Sociological Association</vt:lpwstr>
  </property>
  <property fmtid="{D5CDD505-2E9C-101B-9397-08002B2CF9AE}" pid="15" name="Mendeley Recent Style Name 2_1">
    <vt:lpwstr>Chicago Manual of Style 17th edition (author-date)</vt:lpwstr>
  </property>
  <property fmtid="{D5CDD505-2E9C-101B-9397-08002B2CF9AE}" pid="16" name="Mendeley Recent Style Name 3_1">
    <vt:lpwstr>Cite Them Right 10th edition - Harvard</vt:lpwstr>
  </property>
  <property fmtid="{D5CDD505-2E9C-101B-9397-08002B2CF9AE}" pid="17" name="Mendeley Recent Style Name 4_1">
    <vt:lpwstr>Harvard reference format 1 (deprecated)</vt:lpwstr>
  </property>
  <property fmtid="{D5CDD505-2E9C-101B-9397-08002B2CF9AE}" pid="18" name="Mendeley Recent Style Name 5_1">
    <vt:lpwstr>IEEE</vt:lpwstr>
  </property>
  <property fmtid="{D5CDD505-2E9C-101B-9397-08002B2CF9AE}" pid="19" name="Mendeley Recent Style Name 6_1">
    <vt:lpwstr>Modern Humanities Research Association 3rd edition (note with bibliography)</vt:lpwstr>
  </property>
  <property fmtid="{D5CDD505-2E9C-101B-9397-08002B2CF9AE}" pid="20" name="Mendeley Recent Style Name 7_1">
    <vt:lpwstr>Modern Language Association 8th edition</vt:lpwstr>
  </property>
  <property fmtid="{D5CDD505-2E9C-101B-9397-08002B2CF9AE}" pid="21" name="Mendeley Recent Style Name 8_1">
    <vt:lpwstr>Nature</vt:lpwstr>
  </property>
  <property fmtid="{D5CDD505-2E9C-101B-9397-08002B2CF9AE}" pid="22" name="Mendeley Recent Style Name 9_1">
    <vt:lpwstr>OSCOLA (Oxford University Standard for Citation of Legal Authorities)</vt:lpwstr>
  </property>
  <property fmtid="{D5CDD505-2E9C-101B-9397-08002B2CF9AE}" pid="23" name="ZOTERO_PREF_1">
    <vt:lpwstr>&lt;data data-version="3" zotero-version="6.0.29"&gt;&lt;session id="idTsmXis"/&gt;&lt;style id="http://www.zotero.org/styles/elsevier-harvard" hasBibliography="1" bibliographyStyleHasBeenSet="1"/&gt;&lt;prefs&gt;&lt;pref name="fieldType" value="Field"/&gt;&lt;pref name="dontAskDelayCita</vt:lpwstr>
  </property>
  <property fmtid="{D5CDD505-2E9C-101B-9397-08002B2CF9AE}" pid="24" name="ZOTERO_PREF_2">
    <vt:lpwstr>tionUpdates" value="true"/&gt;&lt;/prefs&gt;&lt;/data&gt;</vt:lpwstr>
  </property>
</Properties>
</file>