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Cs w:val="21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Identification and Validation of </w:t>
      </w:r>
      <w:bookmarkStart w:id="0" w:name="OLE_LINK43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Nicotinamide </w:t>
      </w:r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metabolism-Related Gene Signatures as a Novel Prognostic Model for hepatocellular carcinoma </w: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Journal of Cancer Research and Clinical Oncology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First author: Sijia Yang; Ang Li   </w:t>
      </w:r>
    </w:p>
    <w:p>
      <w:pP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corresponding author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Jinxing Wei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Department of Hepatobiliary Surgery, Sun Yat-sen Memorial Hospital, Sun Yat-sen University, 510120 Guangzhou, Guangdong, China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E-Mail: weijx5@mail.sysu.edu.cn </w:t>
      </w:r>
    </w:p>
    <w:p>
      <w:pPr>
        <w:spacing w:beforeAutospacing="1" w:afterAutospacing="1" w:line="360" w:lineRule="auto"/>
        <w:outlineLvl w:val="2"/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</w:pPr>
      <w:bookmarkStart w:id="1" w:name="_GoBack"/>
      <w:bookmarkEnd w:id="1"/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 xml:space="preserve">Supplementary 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 xml:space="preserve">Table </w:t>
      </w: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>4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. KEGG enrichment analysis results of NMRDEGs.</w:t>
      </w:r>
    </w:p>
    <w:tbl>
      <w:tblPr>
        <w:tblStyle w:val="2"/>
        <w:tblW w:w="107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18"/>
        <w:gridCol w:w="1821"/>
        <w:gridCol w:w="1318"/>
        <w:gridCol w:w="1253"/>
        <w:gridCol w:w="1125"/>
        <w:gridCol w:w="1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959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Ontology</w:t>
            </w:r>
          </w:p>
        </w:tc>
        <w:tc>
          <w:tcPr>
            <w:tcW w:w="1918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ID</w:t>
            </w:r>
          </w:p>
        </w:tc>
        <w:tc>
          <w:tcPr>
            <w:tcW w:w="1821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Description</w:t>
            </w:r>
          </w:p>
        </w:tc>
        <w:tc>
          <w:tcPr>
            <w:tcW w:w="1318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GeneRatio</w:t>
            </w:r>
          </w:p>
        </w:tc>
        <w:tc>
          <w:tcPr>
            <w:tcW w:w="1253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BgRatio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pvalue</w:t>
            </w:r>
          </w:p>
        </w:tc>
        <w:tc>
          <w:tcPr>
            <w:tcW w:w="1402" w:type="dxa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p. adjust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hsa00760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Nicotinate and nicotinamide metabolism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21/27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36/8164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6.05e-48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3.21e-46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hsa01232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Nucleotide metabolism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8/27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85/8164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1.87e-10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4.95e-09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hsa00240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Pyrimidine metabolism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7/27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58/8164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5e-10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8.84e-09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hsa00230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Purine metabolism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7/27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128/8164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1.35e-07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1.79e-06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9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KEGG</w:t>
            </w:r>
          </w:p>
        </w:tc>
        <w:tc>
          <w:tcPr>
            <w:tcW w:w="1918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hsa01240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Biosynthesis of cofactors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5/27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153/8164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0.0001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360" w:lineRule="auto"/>
              <w:ind w:left="100" w:right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0.0013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bCs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NMRDEGs: Nicotinamide metabolism-related </w:t>
      </w:r>
      <w:r>
        <w:rPr>
          <w:rFonts w:ascii="Times New Roman" w:hAnsi="Times New Roman" w:eastAsia="宋体" w:cs="Times New Roman"/>
          <w:bCs/>
          <w:szCs w:val="21"/>
        </w:rPr>
        <w:t xml:space="preserve">differentially expressed genes. </w:t>
      </w:r>
      <w:r>
        <w:rPr>
          <w:rFonts w:ascii="Times New Roman" w:hAnsi="Times New Roman" w:eastAsia="宋体" w:cs="Times New Roman"/>
          <w:szCs w:val="21"/>
        </w:rPr>
        <w:t xml:space="preserve">KEGG: Kyoto Encyclopedia of Genes and Genomes </w:t>
      </w:r>
      <w:r>
        <w:rPr>
          <w:rFonts w:ascii="Times New Roman" w:hAnsi="Times New Roman" w:eastAsia="宋体" w:cs="Times New Roman"/>
          <w:bCs/>
          <w:szCs w:val="21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</w:docVars>
  <w:rsids>
    <w:rsidRoot w:val="52843F6B"/>
    <w:rsid w:val="1E1146A4"/>
    <w:rsid w:val="52843F6B"/>
    <w:rsid w:val="6C0071BD"/>
    <w:rsid w:val="77F0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2023-10-23T12:18:00Z</dcterms:created>
  <dc:creator>霓凰魔主</dc:creator>
  <cp:lastModifiedBy>霓凰魔主</cp:lastModifiedBy>
  <dcterms:modified xsi:type="dcterms:W3CDTF">2023-10-31T21:08:34Z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8C4CF5B1CB164EED85289163CE79F646_13</vt:lpwstr>
  </property>
</Properties>
</file>