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szCs w:val="21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Identification and Validation of </w:t>
      </w:r>
      <w:bookmarkStart w:id="0" w:name="OLE_LINK43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Nicotinamide </w:t>
      </w:r>
      <w:bookmarkEnd w:id="0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metabolism-Related Gene Signatures as a Novel Prognostic Model for hepatocellular carcinoma </w: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Journal of Cancer Research and Clinical Oncology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First author: Sijia Yang; Ang Li   </w:t>
      </w:r>
    </w:p>
    <w:p>
      <w:pP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corresponding author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Jinxing Wei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Department of Hepatobiliary Surgery, Sun Yat-sen Memorial Hospital, Sun Yat-sen University, 510120 Guangzhou, Guangdong, China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E-Mail: weijx5@mail.sysu.edu.cn </w:t>
      </w:r>
    </w:p>
    <w:p>
      <w:pPr>
        <w:spacing w:beforeAutospacing="1" w:afterAutospacing="1" w:line="360" w:lineRule="auto"/>
        <w:outlineLvl w:val="2"/>
        <w:rPr>
          <w:rFonts w:ascii="Times New Roman" w:hAnsi="Times New Roman" w:eastAsia="宋体" w:cs="Times New Roman"/>
          <w:bCs/>
          <w:kern w:val="0"/>
          <w:szCs w:val="21"/>
          <w:lang w:val="en"/>
        </w:rPr>
      </w:pPr>
      <w:bookmarkStart w:id="1" w:name="_GoBack"/>
      <w:bookmarkEnd w:id="1"/>
    </w:p>
    <w:p>
      <w:pPr>
        <w:spacing w:beforeAutospacing="1" w:afterAutospacing="1" w:line="360" w:lineRule="auto"/>
        <w:outlineLvl w:val="2"/>
        <w:rPr>
          <w:rFonts w:ascii="Times New Roman" w:hAnsi="Times New Roman" w:eastAsia="宋体" w:cs="Times New Roman"/>
          <w:bCs/>
          <w:kern w:val="0"/>
          <w:szCs w:val="21"/>
          <w:lang w:val="en"/>
        </w:rPr>
      </w:pP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 xml:space="preserve">Table </w:t>
      </w: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>5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>. GSEA analysis of TCGA-LIHC.</w:t>
      </w:r>
    </w:p>
    <w:tbl>
      <w:tblPr>
        <w:tblStyle w:val="2"/>
        <w:tblW w:w="105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5"/>
        <w:gridCol w:w="1434"/>
        <w:gridCol w:w="1771"/>
        <w:gridCol w:w="1221"/>
        <w:gridCol w:w="941"/>
        <w:gridCol w:w="1121"/>
        <w:gridCol w:w="1121"/>
      </w:tblGrid>
      <w:tr>
        <w:trPr>
          <w:tblHeader/>
          <w:jc w:val="center"/>
        </w:trPr>
        <w:tc>
          <w:tcPr>
            <w:tcW w:w="2945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ID</w:t>
            </w:r>
          </w:p>
        </w:tc>
        <w:tc>
          <w:tcPr>
            <w:tcW w:w="1434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setSize</w:t>
            </w:r>
          </w:p>
        </w:tc>
        <w:tc>
          <w:tcPr>
            <w:tcW w:w="177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enrichmentScore</w:t>
            </w:r>
          </w:p>
        </w:tc>
        <w:tc>
          <w:tcPr>
            <w:tcW w:w="122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NES</w:t>
            </w:r>
          </w:p>
        </w:tc>
        <w:tc>
          <w:tcPr>
            <w:tcW w:w="94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pvalue</w:t>
            </w:r>
          </w:p>
        </w:tc>
        <w:tc>
          <w:tcPr>
            <w:tcW w:w="112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p. adjust</w:t>
            </w:r>
          </w:p>
        </w:tc>
        <w:tc>
          <w:tcPr>
            <w:tcW w:w="112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qvalue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REACTOME_COMPLEMENT_CASCADE</w:t>
            </w:r>
          </w:p>
        </w:tc>
        <w:tc>
          <w:tcPr>
            <w:tcW w:w="143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57</w:t>
            </w:r>
          </w:p>
        </w:tc>
        <w:tc>
          <w:tcPr>
            <w:tcW w:w="177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-0.8375431</w:t>
            </w:r>
          </w:p>
        </w:tc>
        <w:tc>
          <w:tcPr>
            <w:tcW w:w="122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-3.255242</w:t>
            </w:r>
          </w:p>
        </w:tc>
        <w:tc>
          <w:tcPr>
            <w:tcW w:w="94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KEGG_RETINOL_METABOLISM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62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-0.8132315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-3.197013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KEGG_DRUG_METABOLISM_CYTOCHROME_P450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69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-0.7682903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-3.041438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REACTOME_BIOLOGICAL_OXIDATIONS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217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-0.6284499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-3.004459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REACTOME_DRUG_ADME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95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-0.7079259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-2.973698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KEGG_COMPLEMENT_AND_COAGULATION_CASCADES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69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-0.7448710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-2.948727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REACTOME_ASPIRIN_ADME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-0.7907808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-2.886034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WP_COMPLEMENT_AND_COAGULATION_CASCADES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58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-0.7388804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-2.876955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KEGG_METABOLISM_OF_XENOBIOTICS_BY_CYTOCHROME_P450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67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-0.7263567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-2.861686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REACTOME_PHASE_I_FUNCTIONALIZATION_OF_COMPOUNDS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104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-0.6638046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-2.838928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1e-10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5.99e-09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4.48e-09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GSEA: Gene Set Enrichment Analysis.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UwNjJjMjI2MmI5NThhYjgzMzAyNDk0YTc3MGUifQ=="/>
  </w:docVars>
  <w:rsids>
    <w:rsidRoot w:val="462F11A4"/>
    <w:rsid w:val="03A24268"/>
    <w:rsid w:val="462F11A4"/>
    <w:rsid w:val="6398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2023-10-23T12:18:00Z</dcterms:created>
  <dc:creator>霓凰魔主</dc:creator>
  <cp:lastModifiedBy>霓凰魔主</cp:lastModifiedBy>
  <dcterms:modified xsi:type="dcterms:W3CDTF">2023-10-31T21:08:43Z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889FFE57FBEB4829800D9E54D73FC452_13</vt:lpwstr>
  </property>
</Properties>
</file>