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0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  <w:bookmarkStart w:id="1" w:name="_GoBack"/>
      <w:bookmarkEnd w:id="1"/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 xml:space="preserve">Supplementary 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 xml:space="preserve">Table 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>3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. GO enrichment analysis results of NMRDEGs.</w:t>
      </w:r>
    </w:p>
    <w:tbl>
      <w:tblPr>
        <w:tblStyle w:val="2"/>
        <w:tblW w:w="108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1929"/>
        <w:gridCol w:w="1800"/>
        <w:gridCol w:w="1318"/>
        <w:gridCol w:w="1253"/>
        <w:gridCol w:w="1147"/>
        <w:gridCol w:w="14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013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Ontology</w:t>
            </w:r>
          </w:p>
        </w:tc>
        <w:tc>
          <w:tcPr>
            <w:tcW w:w="1929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Description</w:t>
            </w:r>
          </w:p>
        </w:tc>
        <w:tc>
          <w:tcPr>
            <w:tcW w:w="131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GeneRatio</w:t>
            </w:r>
          </w:p>
        </w:tc>
        <w:tc>
          <w:tcPr>
            <w:tcW w:w="1253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BgRatio</w:t>
            </w:r>
          </w:p>
        </w:tc>
        <w:tc>
          <w:tcPr>
            <w:tcW w:w="1147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pvalue</w:t>
            </w:r>
          </w:p>
        </w:tc>
        <w:tc>
          <w:tcPr>
            <w:tcW w:w="1437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p. adjust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BP</w:t>
            </w:r>
          </w:p>
        </w:tc>
        <w:tc>
          <w:tcPr>
            <w:tcW w:w="192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0072524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pyridine-containing compound metabolic process</w:t>
            </w:r>
          </w:p>
        </w:tc>
        <w:tc>
          <w:tcPr>
            <w:tcW w:w="1318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15/33</w:t>
            </w:r>
          </w:p>
        </w:tc>
        <w:tc>
          <w:tcPr>
            <w:tcW w:w="125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38/18800</w:t>
            </w:r>
          </w:p>
        </w:tc>
        <w:tc>
          <w:tcPr>
            <w:tcW w:w="1147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1.6e-33</w:t>
            </w:r>
          </w:p>
        </w:tc>
        <w:tc>
          <w:tcPr>
            <w:tcW w:w="1437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1.9e-30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BP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0019362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pyridine nucleotide metabolic process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14/33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32/18800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4.83e-32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1.92e-29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BP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0046496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nicotinamide nucleotide metabolic process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14/33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32/18800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4.83e-32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1.92e-29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BP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0019359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nicotinamide nucleotide biosynthetic process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13/33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28/18800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3.61e-30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8.61e-28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BP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0019363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pyridine nucleotide biosynthetic process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13/33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28/18800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3.61e-30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8.61e-28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MF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0016763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pentosyltransferase activity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49/18410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1.82e-14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2.21e-12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MF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0008253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5'-nucleotidase activity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13/18410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1.72e-11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1.04e-09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MF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0008252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Nucleotidase activity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15/18410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4e-11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1.61e-09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MF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1990404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NAD+-protein ADP-ribosyltransferase activity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5/33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20/18410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2.05e-10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6.2e-09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MF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GO: 0003950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NAD+ ADP-ribosyltransferase activity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5/33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23/18410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4.43e-10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1.07e-08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NMRDEGs: Nicotinamide metabolism-related </w:t>
      </w:r>
      <w:r>
        <w:rPr>
          <w:rFonts w:ascii="Times New Roman" w:hAnsi="Times New Roman" w:eastAsia="宋体" w:cs="Times New Roman"/>
          <w:bCs/>
          <w:szCs w:val="21"/>
        </w:rPr>
        <w:t xml:space="preserve">differentially expressed genes. </w:t>
      </w:r>
      <w:r>
        <w:rPr>
          <w:rFonts w:ascii="Times New Roman" w:hAnsi="Times New Roman" w:eastAsia="宋体" w:cs="Times New Roman"/>
          <w:szCs w:val="21"/>
        </w:rPr>
        <w:t>GO: Gene Ontology. BP: biological process. CC: cellular component. MF: molecular function.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11AC27C9"/>
    <w:rsid w:val="0D7B0D54"/>
    <w:rsid w:val="11AC27C9"/>
    <w:rsid w:val="507F724A"/>
    <w:rsid w:val="7E35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2023-10-23T12:17:00Z</dcterms:created>
  <dc:creator>霓凰魔主</dc:creator>
  <cp:lastModifiedBy>霓凰魔主</cp:lastModifiedBy>
  <dcterms:modified xsi:type="dcterms:W3CDTF">2023-10-31T21:08:23Z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AC947F3F3D984D9EADE7A52B1FF9EB2F_13</vt:lpwstr>
  </property>
</Properties>
</file>