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D9CA97" w14:textId="77777777" w:rsidR="00FC02AF" w:rsidRPr="00133191" w:rsidRDefault="00FC02AF" w:rsidP="00FC02AF">
      <w:pPr>
        <w:pStyle w:val="Heading1"/>
        <w:rPr>
          <w:rFonts w:ascii="Arial" w:hAnsi="Arial" w:cs="Arial"/>
          <w:sz w:val="22"/>
          <w:szCs w:val="22"/>
        </w:rPr>
      </w:pPr>
      <w:r w:rsidRPr="00133191">
        <w:rPr>
          <w:rFonts w:ascii="Arial" w:hAnsi="Arial" w:cs="Arial"/>
          <w:sz w:val="22"/>
          <w:szCs w:val="22"/>
        </w:rPr>
        <w:t>Supplementary Materials</w:t>
      </w:r>
    </w:p>
    <w:p w14:paraId="703DE529" w14:textId="77777777" w:rsidR="00FC02AF" w:rsidRPr="00133191" w:rsidRDefault="00FC02AF" w:rsidP="00FC02AF">
      <w:pPr>
        <w:pStyle w:val="Heading2"/>
        <w:rPr>
          <w:rFonts w:ascii="Arial" w:hAnsi="Arial" w:cs="Arial"/>
          <w:sz w:val="22"/>
          <w:szCs w:val="22"/>
        </w:rPr>
      </w:pPr>
      <w:bookmarkStart w:id="0" w:name="_8d6jrzpazznc" w:colFirst="0" w:colLast="0"/>
      <w:bookmarkEnd w:id="0"/>
      <w:r w:rsidRPr="00133191">
        <w:rPr>
          <w:rFonts w:ascii="Arial" w:hAnsi="Arial" w:cs="Arial"/>
          <w:sz w:val="22"/>
          <w:szCs w:val="22"/>
        </w:rPr>
        <w:t>Supplementary Methods - Full Task Instructions</w:t>
      </w:r>
    </w:p>
    <w:p w14:paraId="118D3BBA" w14:textId="77777777" w:rsidR="00FC02AF" w:rsidRPr="00133191" w:rsidRDefault="00FC02AF" w:rsidP="00FC02AF">
      <w:pPr>
        <w:pStyle w:val="Heading3"/>
        <w:rPr>
          <w:rFonts w:ascii="Arial" w:hAnsi="Arial" w:cs="Arial"/>
        </w:rPr>
      </w:pPr>
      <w:bookmarkStart w:id="1" w:name="_adlr4x49qv8q" w:colFirst="0" w:colLast="0"/>
      <w:bookmarkEnd w:id="1"/>
      <w:r w:rsidRPr="00133191">
        <w:rPr>
          <w:rFonts w:ascii="Arial" w:hAnsi="Arial" w:cs="Arial"/>
        </w:rPr>
        <w:t>Pre-Scan Task Instructions</w:t>
      </w:r>
    </w:p>
    <w:p w14:paraId="7238FC59" w14:textId="77777777" w:rsidR="00FC02AF" w:rsidRPr="00133191" w:rsidRDefault="00FC02AF" w:rsidP="00FC02AF">
      <w:pPr>
        <w:ind w:firstLine="720"/>
        <w:rPr>
          <w:rFonts w:ascii="Arial" w:hAnsi="Arial" w:cs="Arial"/>
        </w:rPr>
      </w:pPr>
      <w:r w:rsidRPr="00133191">
        <w:rPr>
          <w:rFonts w:ascii="Arial" w:hAnsi="Arial" w:cs="Arial"/>
        </w:rPr>
        <w:t>This is a practice of the task that you will be doing in the scanner.  You’re going to see three short video clips of people telling stories – these are each around 30 seconds, but in the scanner they will be closer to two minutes.</w:t>
      </w:r>
    </w:p>
    <w:p w14:paraId="0F35E1DD" w14:textId="77777777" w:rsidR="00FC02AF" w:rsidRPr="00133191" w:rsidRDefault="00FC02AF" w:rsidP="00FC02AF">
      <w:pPr>
        <w:ind w:firstLine="720"/>
        <w:rPr>
          <w:rFonts w:ascii="Arial" w:hAnsi="Arial" w:cs="Arial"/>
        </w:rPr>
      </w:pPr>
      <w:r w:rsidRPr="00133191">
        <w:rPr>
          <w:rFonts w:ascii="Arial" w:hAnsi="Arial" w:cs="Arial"/>
        </w:rPr>
        <w:t>As you watch each one, please use the 2 and 3 key to rate how positive or negative you think the person was feeling while they were telling their story. You’ll rate their emotion by moving to the left or right of a sliding scale.  When you press the 2 key, the slider will move to the left, making your rating more negative.  When you press the 3 key, the slider will move to the right, making your rating more positive.</w:t>
      </w:r>
    </w:p>
    <w:p w14:paraId="212694C2" w14:textId="77777777" w:rsidR="00FC02AF" w:rsidRPr="00133191" w:rsidRDefault="00FC02AF" w:rsidP="00FC02AF">
      <w:pPr>
        <w:ind w:firstLine="720"/>
        <w:rPr>
          <w:rFonts w:ascii="Arial" w:hAnsi="Arial" w:cs="Arial"/>
        </w:rPr>
      </w:pPr>
      <w:r w:rsidRPr="00133191">
        <w:rPr>
          <w:rFonts w:ascii="Arial" w:hAnsi="Arial" w:cs="Arial"/>
        </w:rPr>
        <w:t>We’d like you to make these ratings continuously, whenever you see a change in the person’s emotional state.  For instance, imagine someone is discussing a family vacation.  You might imagine that this person feels positively overall, so you might think to move the rating scale all the way to the right and leave it there.  However, even while talking about a positive event, someone’s emotions can change.  For instance, this person might remember an argument that occurred on the vacation, and momentarily feel more negative. Does that make sense?</w:t>
      </w:r>
    </w:p>
    <w:p w14:paraId="6025962A" w14:textId="77777777" w:rsidR="00FC02AF" w:rsidRPr="00133191" w:rsidRDefault="00FC02AF" w:rsidP="00FC02AF">
      <w:pPr>
        <w:ind w:firstLine="720"/>
        <w:rPr>
          <w:rFonts w:ascii="Arial" w:hAnsi="Arial" w:cs="Arial"/>
        </w:rPr>
      </w:pPr>
      <w:r w:rsidRPr="00133191">
        <w:rPr>
          <w:rFonts w:ascii="Arial" w:hAnsi="Arial" w:cs="Arial"/>
        </w:rPr>
        <w:t xml:space="preserve">We’d like you to focus on, and rate, these momentary shifts in emotion, not just how someone feels overall. </w:t>
      </w:r>
    </w:p>
    <w:p w14:paraId="1CFEB23C" w14:textId="77777777" w:rsidR="00FC02AF" w:rsidRPr="00133191" w:rsidRDefault="00FC02AF" w:rsidP="00FC02AF">
      <w:pPr>
        <w:ind w:firstLine="720"/>
        <w:rPr>
          <w:rFonts w:ascii="Arial" w:hAnsi="Arial" w:cs="Arial"/>
        </w:rPr>
      </w:pPr>
      <w:r w:rsidRPr="00133191">
        <w:rPr>
          <w:rFonts w:ascii="Arial" w:hAnsi="Arial" w:cs="Arial"/>
        </w:rPr>
        <w:t>Importantly, sometimes you will only hear the audio of someone’s stories without seeing them.  Other times, you will only see a silent video of the person talking without hearing what they say.  In these cases, please do your best to rate how that person feels based on the information you have available to you.  Does that make sense? Questions? Great, press the 9 key to start, and let me know when you’ve finished.</w:t>
      </w:r>
    </w:p>
    <w:p w14:paraId="72086DA1" w14:textId="77777777" w:rsidR="00FC02AF" w:rsidRPr="00133191" w:rsidRDefault="00FC02AF" w:rsidP="00FC02AF">
      <w:pPr>
        <w:pStyle w:val="Heading3"/>
        <w:rPr>
          <w:rFonts w:ascii="Arial" w:hAnsi="Arial" w:cs="Arial"/>
        </w:rPr>
      </w:pPr>
      <w:bookmarkStart w:id="2" w:name="_n938lyd7agyj" w:colFirst="0" w:colLast="0"/>
      <w:bookmarkEnd w:id="2"/>
      <w:r w:rsidRPr="00133191">
        <w:rPr>
          <w:rFonts w:ascii="Arial" w:hAnsi="Arial" w:cs="Arial"/>
        </w:rPr>
        <w:t xml:space="preserve">Post-Scan Task Instructions </w:t>
      </w:r>
    </w:p>
    <w:p w14:paraId="48629E6B" w14:textId="77777777" w:rsidR="00FC02AF" w:rsidRPr="00133191" w:rsidRDefault="00FC02AF" w:rsidP="00FC02AF">
      <w:pPr>
        <w:ind w:firstLine="720"/>
        <w:rPr>
          <w:rFonts w:ascii="Arial" w:hAnsi="Arial" w:cs="Arial"/>
        </w:rPr>
      </w:pPr>
      <w:r w:rsidRPr="00133191">
        <w:rPr>
          <w:rFonts w:ascii="Arial" w:hAnsi="Arial" w:cs="Arial"/>
        </w:rPr>
        <w:t>We’d now like you to complete one more task. You will see or hear a clip of the first 10 seconds of each video you watched in the scanner.</w:t>
      </w:r>
    </w:p>
    <w:p w14:paraId="0A643C20" w14:textId="77777777" w:rsidR="00FC02AF" w:rsidRPr="00133191" w:rsidRDefault="00FC02AF" w:rsidP="00FC02AF">
      <w:pPr>
        <w:ind w:firstLine="720"/>
        <w:rPr>
          <w:rFonts w:ascii="Arial" w:hAnsi="Arial" w:cs="Arial"/>
        </w:rPr>
      </w:pPr>
      <w:r w:rsidRPr="00133191">
        <w:rPr>
          <w:rFonts w:ascii="Arial" w:hAnsi="Arial" w:cs="Arial"/>
        </w:rPr>
        <w:t xml:space="preserve">After each clip, you’ll be answering a few questions about each story. There will be two questions about the content of the story, (if there was audio for that story). Other questions will </w:t>
      </w:r>
      <w:r w:rsidRPr="00133191">
        <w:rPr>
          <w:rFonts w:ascii="Arial" w:hAnsi="Arial" w:cs="Arial"/>
        </w:rPr>
        <w:lastRenderedPageBreak/>
        <w:t>include how you think the person in the story felt while talking, how you felt while viewing or listening to the story, and whether or not you might know that person. Does that make sense so far?</w:t>
      </w:r>
    </w:p>
    <w:p w14:paraId="42635584" w14:textId="77777777" w:rsidR="00FC02AF" w:rsidRPr="00133191" w:rsidRDefault="00FC02AF" w:rsidP="00FC02AF">
      <w:pPr>
        <w:pStyle w:val="Heading3"/>
        <w:rPr>
          <w:rFonts w:ascii="Arial" w:hAnsi="Arial" w:cs="Arial"/>
        </w:rPr>
      </w:pPr>
      <w:bookmarkStart w:id="3" w:name="_4zqfyrae03t6" w:colFirst="0" w:colLast="0"/>
      <w:bookmarkEnd w:id="3"/>
      <w:r w:rsidRPr="00133191">
        <w:rPr>
          <w:rFonts w:ascii="Arial" w:hAnsi="Arial" w:cs="Arial"/>
        </w:rPr>
        <w:t>fMRI Scan Room Set-up Instructions</w:t>
      </w:r>
    </w:p>
    <w:p w14:paraId="77D48423" w14:textId="77777777" w:rsidR="00FC02AF" w:rsidRPr="00133191" w:rsidRDefault="00FC02AF" w:rsidP="00FC02AF">
      <w:pPr>
        <w:rPr>
          <w:rFonts w:ascii="Arial" w:hAnsi="Arial" w:cs="Arial"/>
        </w:rPr>
      </w:pPr>
      <w:r w:rsidRPr="00133191">
        <w:rPr>
          <w:rFonts w:ascii="Arial" w:hAnsi="Arial" w:cs="Arial"/>
        </w:rPr>
        <w:t>o   32-channel coil, sheets down, pillowcase over head cushion, red pads for sides of head, knee cushion, blankets, earphones, monitor on, PYKA box plugged in (align pink nail polish)</w:t>
      </w:r>
    </w:p>
    <w:p w14:paraId="2EDE3517" w14:textId="77777777" w:rsidR="00FC02AF" w:rsidRPr="00133191" w:rsidRDefault="00FC02AF" w:rsidP="00FC02AF">
      <w:pPr>
        <w:rPr>
          <w:rFonts w:ascii="Arial" w:hAnsi="Arial" w:cs="Arial"/>
        </w:rPr>
      </w:pPr>
      <w:r w:rsidRPr="00133191">
        <w:rPr>
          <w:rFonts w:ascii="Arial" w:hAnsi="Arial" w:cs="Arial"/>
        </w:rPr>
        <w:t>o   Tape squeeze ball, button box, headphones to Ps.</w:t>
      </w:r>
    </w:p>
    <w:p w14:paraId="1DA78F4B" w14:textId="77777777" w:rsidR="00FC02AF" w:rsidRPr="00133191" w:rsidRDefault="00FC02AF" w:rsidP="00FC02AF">
      <w:pPr>
        <w:rPr>
          <w:rFonts w:ascii="Arial" w:hAnsi="Arial" w:cs="Arial"/>
        </w:rPr>
      </w:pPr>
      <w:r w:rsidRPr="00133191">
        <w:rPr>
          <w:rFonts w:ascii="Arial" w:hAnsi="Arial" w:cs="Arial"/>
        </w:rPr>
        <w:t>o   Squeeze ball to be used if you need to get out of the scanner ASAP for an emergency.</w:t>
      </w:r>
    </w:p>
    <w:p w14:paraId="40310537" w14:textId="77777777" w:rsidR="00FC02AF" w:rsidRPr="00133191" w:rsidRDefault="00FC02AF" w:rsidP="00FC02AF">
      <w:pPr>
        <w:rPr>
          <w:rFonts w:ascii="Arial" w:hAnsi="Arial" w:cs="Arial"/>
        </w:rPr>
      </w:pPr>
      <w:r w:rsidRPr="00133191">
        <w:rPr>
          <w:rFonts w:ascii="Arial" w:hAnsi="Arial" w:cs="Arial"/>
        </w:rPr>
        <w:t>o   Have the participant use the restroom. Wash their hands in the sink outside the bathroom.</w:t>
      </w:r>
    </w:p>
    <w:p w14:paraId="33A1E812" w14:textId="77777777" w:rsidR="00FC02AF" w:rsidRPr="00133191" w:rsidRDefault="00FC02AF" w:rsidP="00FC02AF">
      <w:pPr>
        <w:rPr>
          <w:rFonts w:ascii="Arial" w:hAnsi="Arial" w:cs="Arial"/>
        </w:rPr>
      </w:pPr>
      <w:r w:rsidRPr="00133191">
        <w:rPr>
          <w:rFonts w:ascii="Arial" w:hAnsi="Arial" w:cs="Arial"/>
        </w:rPr>
        <w:t>o   Arms/legs uncrossed</w:t>
      </w:r>
    </w:p>
    <w:p w14:paraId="6550D341" w14:textId="77777777" w:rsidR="00FC02AF" w:rsidRPr="00133191" w:rsidRDefault="00FC02AF" w:rsidP="00FC02AF">
      <w:pPr>
        <w:rPr>
          <w:rFonts w:ascii="Arial" w:hAnsi="Arial" w:cs="Arial"/>
        </w:rPr>
      </w:pPr>
      <w:r w:rsidRPr="00133191">
        <w:rPr>
          <w:rFonts w:ascii="Arial" w:hAnsi="Arial" w:cs="Arial"/>
        </w:rPr>
        <w:t>o   Button Press Instructions: Index and Middle finger to make ratings (we’ll give further instructions in the scanner) and pinkie/thumb for volume. Pinkie =volume up. Thumb = volume down.</w:t>
      </w:r>
    </w:p>
    <w:p w14:paraId="68C540D9" w14:textId="77777777" w:rsidR="00FC02AF" w:rsidRPr="00133191" w:rsidRDefault="00FC02AF" w:rsidP="00FC02AF">
      <w:pPr>
        <w:rPr>
          <w:rFonts w:ascii="Arial" w:hAnsi="Arial" w:cs="Arial"/>
        </w:rPr>
      </w:pPr>
      <w:r w:rsidRPr="00133191">
        <w:rPr>
          <w:rFonts w:ascii="Arial" w:hAnsi="Arial" w:cs="Arial"/>
        </w:rPr>
        <w:t>o   Same task as you practiced outside. You might see the same person tell a story twice, but it will be a different story. Also targets were having their heart rate recorded, just giving a heads up in case you see any sensors on them.</w:t>
      </w:r>
    </w:p>
    <w:p w14:paraId="7255B5AC" w14:textId="77777777" w:rsidR="00FC02AF" w:rsidRPr="00133191" w:rsidRDefault="00FC02AF" w:rsidP="00FC02AF">
      <w:pPr>
        <w:rPr>
          <w:rFonts w:ascii="Arial" w:hAnsi="Arial" w:cs="Arial"/>
        </w:rPr>
      </w:pPr>
      <w:r w:rsidRPr="00133191">
        <w:rPr>
          <w:rFonts w:ascii="Arial" w:hAnsi="Arial" w:cs="Arial"/>
        </w:rPr>
        <w:t>o   Please be still the entire time. Even a millimeter of movement can make the scan image very blurry.</w:t>
      </w:r>
    </w:p>
    <w:p w14:paraId="5D277674" w14:textId="77777777" w:rsidR="00FC02AF" w:rsidRPr="00133191" w:rsidRDefault="00FC02AF" w:rsidP="00FC02AF">
      <w:pPr>
        <w:rPr>
          <w:rFonts w:ascii="Arial" w:hAnsi="Arial" w:cs="Arial"/>
        </w:rPr>
      </w:pPr>
      <w:r w:rsidRPr="00133191">
        <w:rPr>
          <w:rFonts w:ascii="Arial" w:hAnsi="Arial" w:cs="Arial"/>
        </w:rPr>
        <w:t>o   The scanner makes very loud and strange noises. Some sound like a machine gun, some like a robot.</w:t>
      </w:r>
    </w:p>
    <w:p w14:paraId="4DF81A6E" w14:textId="77777777" w:rsidR="00FC02AF" w:rsidRPr="00133191" w:rsidRDefault="00FC02AF" w:rsidP="00FC02AF">
      <w:pPr>
        <w:rPr>
          <w:rFonts w:ascii="Arial" w:hAnsi="Arial" w:cs="Arial"/>
        </w:rPr>
      </w:pPr>
    </w:p>
    <w:p w14:paraId="421AC314" w14:textId="77777777" w:rsidR="00FC02AF" w:rsidRDefault="00FC02AF" w:rsidP="00FC02AF">
      <w:pPr>
        <w:rPr>
          <w:b/>
          <w:sz w:val="24"/>
          <w:szCs w:val="24"/>
        </w:rPr>
      </w:pPr>
      <w:r>
        <w:br w:type="page"/>
      </w:r>
    </w:p>
    <w:p w14:paraId="17BABD4B" w14:textId="77777777" w:rsidR="00FC02AF" w:rsidRPr="00133191" w:rsidRDefault="00FC02AF" w:rsidP="00FC02AF">
      <w:pPr>
        <w:pStyle w:val="Heading2"/>
        <w:rPr>
          <w:rFonts w:ascii="Arial" w:hAnsi="Arial" w:cs="Arial"/>
          <w:sz w:val="22"/>
          <w:szCs w:val="22"/>
        </w:rPr>
      </w:pPr>
      <w:bookmarkStart w:id="4" w:name="_l0toeiybuarf" w:colFirst="0" w:colLast="0"/>
      <w:bookmarkEnd w:id="4"/>
      <w:r w:rsidRPr="009606D2">
        <w:rPr>
          <w:noProof/>
        </w:rPr>
        <w:lastRenderedPageBreak/>
        <w:drawing>
          <wp:inline distT="0" distB="0" distL="0" distR="0" wp14:anchorId="5D941EDF" wp14:editId="167134BE">
            <wp:extent cx="5939155" cy="2806700"/>
            <wp:effectExtent l="0" t="0" r="0" b="0"/>
            <wp:docPr id="7" name="image8.png" descr="A diagram of a pie chart and a ladd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descr="A diagram of a pie chart and a ladder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155" cy="2806700"/>
                    </a:xfrm>
                    <a:prstGeom prst="rect">
                      <a:avLst/>
                    </a:prstGeom>
                    <a:noFill/>
                    <a:ln>
                      <a:noFill/>
                    </a:ln>
                  </pic:spPr>
                </pic:pic>
              </a:graphicData>
            </a:graphic>
          </wp:inline>
        </w:drawing>
      </w:r>
      <w:r w:rsidRPr="00133191">
        <w:rPr>
          <w:rFonts w:ascii="Arial" w:hAnsi="Arial" w:cs="Arial"/>
          <w:sz w:val="22"/>
          <w:szCs w:val="22"/>
        </w:rPr>
        <w:t>Supplementary Figure 1. Participant Demographics.</w:t>
      </w:r>
    </w:p>
    <w:p w14:paraId="71FCB6B7" w14:textId="77777777" w:rsidR="00FC02AF" w:rsidRPr="00133191" w:rsidRDefault="00FC02AF" w:rsidP="00FC02AF">
      <w:pPr>
        <w:rPr>
          <w:rFonts w:ascii="Arial" w:hAnsi="Arial" w:cs="Arial"/>
        </w:rPr>
      </w:pPr>
      <w:r w:rsidRPr="00133191">
        <w:rPr>
          <w:rFonts w:ascii="Arial" w:hAnsi="Arial" w:cs="Arial"/>
          <w:b/>
        </w:rPr>
        <w:t xml:space="preserve">A. Racial distribution of targets and observers. </w:t>
      </w:r>
      <w:r w:rsidRPr="00133191">
        <w:rPr>
          <w:rFonts w:ascii="Arial" w:hAnsi="Arial" w:cs="Arial"/>
        </w:rPr>
        <w:t>The outer pie graph contains the distribution of observers (N = 100), and the inner pie graph contains the distribution of targets (N = 24). The demographics of our participants are representative of the city of Palo Alto where the study was conducted.</w:t>
      </w:r>
      <w:r w:rsidRPr="00133191">
        <w:rPr>
          <w:rFonts w:ascii="Arial" w:hAnsi="Arial" w:cs="Arial"/>
          <w:b/>
        </w:rPr>
        <w:t xml:space="preserve"> B. Subjective SES of observers. </w:t>
      </w:r>
      <w:r w:rsidRPr="00133191">
        <w:rPr>
          <w:rFonts w:ascii="Arial" w:hAnsi="Arial" w:cs="Arial"/>
        </w:rPr>
        <w:t xml:space="preserve">Observers completed the MacArthur Scale of Subjective Social Status </w:t>
      </w:r>
      <w:hyperlink r:id="rId5">
        <w:r w:rsidRPr="00133191">
          <w:rPr>
            <w:rFonts w:ascii="Arial" w:hAnsi="Arial" w:cs="Arial"/>
          </w:rPr>
          <w:t>(Adler et al., 2000)</w:t>
        </w:r>
      </w:hyperlink>
      <w:r w:rsidRPr="00133191">
        <w:rPr>
          <w:rFonts w:ascii="Arial" w:hAnsi="Arial" w:cs="Arial"/>
        </w:rPr>
        <w:t xml:space="preserve"> where they place themselves on a rung of a ladder. The top of the ladder represents the people who are the best off, and the bottom represents the people who are the worst off, socioeconomically (SES = socioeconomic status). The size of the bubble reflects the frequency (counts) of participants on each rung. Observers in this study skew towards upper and upper middle classes.</w:t>
      </w:r>
    </w:p>
    <w:p w14:paraId="06FA8DD5" w14:textId="77777777" w:rsidR="00FC02AF" w:rsidRDefault="00FC02AF" w:rsidP="00FC02AF"/>
    <w:p w14:paraId="551FE7E3" w14:textId="77777777" w:rsidR="00FC02AF" w:rsidRDefault="00FC02AF" w:rsidP="00FC02AF">
      <w:pPr>
        <w:pStyle w:val="Heading2"/>
      </w:pPr>
      <w:bookmarkStart w:id="5" w:name="_xta3e9z5xipa" w:colFirst="0" w:colLast="0"/>
      <w:bookmarkEnd w:id="5"/>
    </w:p>
    <w:p w14:paraId="440FE28E" w14:textId="77777777" w:rsidR="00FC02AF" w:rsidRDefault="00FC02AF" w:rsidP="00FC02AF">
      <w:pPr>
        <w:pStyle w:val="Heading2"/>
      </w:pPr>
      <w:bookmarkStart w:id="6" w:name="_lw58mo9gkmw" w:colFirst="0" w:colLast="0"/>
      <w:bookmarkEnd w:id="6"/>
      <w:r>
        <w:br w:type="page"/>
      </w:r>
    </w:p>
    <w:p w14:paraId="30733B6D" w14:textId="77777777" w:rsidR="00FC02AF" w:rsidRPr="00133191" w:rsidRDefault="00FC02AF" w:rsidP="00FC02AF">
      <w:pPr>
        <w:pStyle w:val="Heading2"/>
        <w:rPr>
          <w:rFonts w:ascii="Arial" w:hAnsi="Arial" w:cs="Arial"/>
          <w:sz w:val="22"/>
          <w:szCs w:val="22"/>
        </w:rPr>
      </w:pPr>
      <w:bookmarkStart w:id="7" w:name="_d6vpry96zf5o" w:colFirst="0" w:colLast="0"/>
      <w:bookmarkEnd w:id="7"/>
      <w:r w:rsidRPr="007E56F9">
        <w:rPr>
          <w:noProof/>
        </w:rPr>
        <w:lastRenderedPageBreak/>
        <w:drawing>
          <wp:inline distT="0" distB="0" distL="0" distR="0" wp14:anchorId="10012DCD" wp14:editId="1846BD9C">
            <wp:extent cx="5848350" cy="2272665"/>
            <wp:effectExtent l="0" t="0" r="0" b="0"/>
            <wp:docPr id="8" name="image4.png" descr="A screenshot of a comput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A screenshot of a computer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48350" cy="2272665"/>
                    </a:xfrm>
                    <a:prstGeom prst="rect">
                      <a:avLst/>
                    </a:prstGeom>
                    <a:noFill/>
                    <a:ln>
                      <a:noFill/>
                    </a:ln>
                  </pic:spPr>
                </pic:pic>
              </a:graphicData>
            </a:graphic>
          </wp:inline>
        </w:drawing>
      </w:r>
      <w:r w:rsidRPr="00133191">
        <w:rPr>
          <w:rFonts w:ascii="Arial" w:hAnsi="Arial" w:cs="Arial"/>
          <w:sz w:val="22"/>
          <w:szCs w:val="22"/>
        </w:rPr>
        <w:t>Supplementary Figure 2. Full paradigm schematic</w:t>
      </w:r>
    </w:p>
    <w:p w14:paraId="4FBB9645" w14:textId="77777777" w:rsidR="00FC02AF" w:rsidRPr="00133191" w:rsidRDefault="00FC02AF" w:rsidP="00FC02AF">
      <w:pPr>
        <w:rPr>
          <w:rFonts w:ascii="Arial" w:hAnsi="Arial" w:cs="Arial"/>
          <w:b/>
          <w:sz w:val="24"/>
          <w:szCs w:val="24"/>
        </w:rPr>
      </w:pPr>
      <w:r w:rsidRPr="00133191">
        <w:rPr>
          <w:rFonts w:ascii="Arial" w:hAnsi="Arial" w:cs="Arial"/>
          <w:b/>
        </w:rPr>
        <w:t xml:space="preserve">A. Full Paradigm. </w:t>
      </w:r>
      <w:r w:rsidRPr="00133191">
        <w:rPr>
          <w:rFonts w:ascii="Arial" w:hAnsi="Arial" w:cs="Arial"/>
        </w:rPr>
        <w:t xml:space="preserve">There were three sensory conditions in the full experiment: a visual-only condition, where participants could see but not hear the videos (8 trials); an auditory-only condition where they could hear but not see the videos (8 trials); and an audiovisual condition where they could both see and hear the videos (8 trials). The audiovisual condition was the focus of the current paper and comprised the model training set. The audio-only and visual-only conditions were used as an independent held-out validation set. Due to counterbalancing, participants did not see all the same videos in the audiovisual condition. There were 23 unique videos in the audiovisual condition. These trials were divided into two runs of 12 trials each. Videos were separated by an ITI (fixation cross) that ranged from 4 - 12 s. The woman in this image is not an actual participant. </w:t>
      </w:r>
      <w:r w:rsidRPr="00133191">
        <w:rPr>
          <w:rFonts w:ascii="Arial" w:hAnsi="Arial" w:cs="Arial"/>
          <w:b/>
        </w:rPr>
        <w:t xml:space="preserve">B. Construction of subject-level general linear model (GLM) with single trial intensity levels as predictors. </w:t>
      </w:r>
      <w:r w:rsidRPr="00133191">
        <w:rPr>
          <w:rFonts w:ascii="Arial" w:hAnsi="Arial" w:cs="Arial"/>
        </w:rPr>
        <w:t>Regressors were constructed for each rating level for each video stimulus and input into the participant’s design matrix. The number of regressors for each participant varied based on their ratings. The nuisance regressors and intercept were added to each design matrix and an ordinary least squares (OLS) regression was run for each participant. This entire procedure was repeated three times, for the three unique rating types (1) observer inference ratings, (2) “ground truth” target self-ratings, and (3) empathic accuracy</w:t>
      </w:r>
      <w:r w:rsidRPr="00133191">
        <w:rPr>
          <w:rFonts w:ascii="Arial" w:hAnsi="Arial" w:cs="Arial"/>
          <w:b/>
          <w:sz w:val="18"/>
          <w:szCs w:val="18"/>
        </w:rPr>
        <w:t>.</w:t>
      </w:r>
      <w:r w:rsidRPr="00133191">
        <w:rPr>
          <w:rFonts w:ascii="Arial" w:hAnsi="Arial" w:cs="Arial"/>
          <w:b/>
        </w:rPr>
        <w:t xml:space="preserve"> </w:t>
      </w:r>
      <w:r w:rsidRPr="00133191">
        <w:rPr>
          <w:rFonts w:ascii="Arial" w:hAnsi="Arial" w:cs="Arial"/>
        </w:rPr>
        <w:t>Variance Inflation Factors (VIF) were calculated for all regressors of interest for quality control. Event trials with a VIF greater than three standard deviations from the mean (within individuals) were removed as outliers. We tested for intercorrelation across the design matrix and found no issues of multicollinearity within regressors of interest.</w:t>
      </w:r>
    </w:p>
    <w:p w14:paraId="6A80AE74" w14:textId="77777777" w:rsidR="00FC02AF" w:rsidRDefault="00FC02AF" w:rsidP="00FC02AF">
      <w:pPr>
        <w:pStyle w:val="Heading4"/>
        <w:rPr>
          <w:sz w:val="24"/>
          <w:szCs w:val="24"/>
        </w:rPr>
      </w:pPr>
      <w:bookmarkStart w:id="8" w:name="_nja548pbrntt" w:colFirst="0" w:colLast="0"/>
      <w:bookmarkEnd w:id="8"/>
    </w:p>
    <w:p w14:paraId="65B18CBA" w14:textId="77777777" w:rsidR="00FC02AF" w:rsidRPr="00133191" w:rsidRDefault="00FC02AF" w:rsidP="00FC02AF">
      <w:pPr>
        <w:pStyle w:val="Heading2"/>
        <w:rPr>
          <w:rFonts w:ascii="Arial" w:hAnsi="Arial" w:cs="Arial"/>
          <w:sz w:val="22"/>
          <w:szCs w:val="22"/>
        </w:rPr>
      </w:pPr>
      <w:bookmarkStart w:id="9" w:name="_lbxc97lk50v9" w:colFirst="0" w:colLast="0"/>
      <w:bookmarkStart w:id="10" w:name="_5cpofags31tw" w:colFirst="0" w:colLast="0"/>
      <w:bookmarkEnd w:id="9"/>
      <w:bookmarkEnd w:id="10"/>
      <w:r w:rsidRPr="009D3FAE">
        <w:rPr>
          <w:noProof/>
        </w:rPr>
        <w:drawing>
          <wp:inline distT="0" distB="0" distL="0" distR="0" wp14:anchorId="6CE4BC9F" wp14:editId="1E250D62">
            <wp:extent cx="5884545" cy="3177540"/>
            <wp:effectExtent l="0" t="0" r="0" b="0"/>
            <wp:docPr id="9" name="image6.png" descr="A graph of a number of audio visualization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descr="A graph of a number of audio visualization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84545" cy="3177540"/>
                    </a:xfrm>
                    <a:prstGeom prst="rect">
                      <a:avLst/>
                    </a:prstGeom>
                    <a:noFill/>
                    <a:ln>
                      <a:noFill/>
                    </a:ln>
                  </pic:spPr>
                </pic:pic>
              </a:graphicData>
            </a:graphic>
          </wp:inline>
        </w:drawing>
      </w:r>
      <w:r w:rsidRPr="00133191">
        <w:rPr>
          <w:rFonts w:ascii="Arial" w:hAnsi="Arial" w:cs="Arial"/>
          <w:sz w:val="22"/>
          <w:szCs w:val="22"/>
        </w:rPr>
        <w:t xml:space="preserve">Supplementary Figure 3. The distribution of “ground truth” and inference ratings around each audiovisual stimulus in the training set. </w:t>
      </w:r>
    </w:p>
    <w:p w14:paraId="6770ADAF" w14:textId="77777777" w:rsidR="00FC02AF" w:rsidRPr="00133191" w:rsidRDefault="00FC02AF" w:rsidP="00FC02AF">
      <w:pPr>
        <w:rPr>
          <w:rFonts w:ascii="Arial" w:hAnsi="Arial" w:cs="Arial"/>
        </w:rPr>
      </w:pPr>
      <w:r w:rsidRPr="00133191">
        <w:rPr>
          <w:rFonts w:ascii="Arial" w:hAnsi="Arial" w:cs="Arial"/>
          <w:b/>
        </w:rPr>
        <w:t xml:space="preserve">A. Distribution of inferred valence for each audiovisual stimulus around each target’s self-rating. </w:t>
      </w:r>
      <w:r w:rsidRPr="00133191">
        <w:rPr>
          <w:rFonts w:ascii="Arial" w:hAnsi="Arial" w:cs="Arial"/>
        </w:rPr>
        <w:t xml:space="preserve">Observer ratings across the whole video are averaged, per observer. All observer average ratings are plotted in blue. The mean of all observer means is a blue asterisk in the density plot. Target self-ratings are also averaged across the whole video and plotted as one red line. Red lines represent the “ground truth.” Each plot is one audiovisual stimulus (a target’s story). These plots demonstrate the variability of our study stimuli and of the observer’s inferences. </w:t>
      </w:r>
      <w:r w:rsidRPr="00133191">
        <w:rPr>
          <w:rFonts w:ascii="Arial" w:hAnsi="Arial" w:cs="Arial"/>
          <w:b/>
        </w:rPr>
        <w:t xml:space="preserve">B. Distribution of inference accuracy across each audiovisual stimulus. </w:t>
      </w:r>
      <w:r w:rsidRPr="00133191">
        <w:rPr>
          <w:rFonts w:ascii="Arial" w:hAnsi="Arial" w:cs="Arial"/>
        </w:rPr>
        <w:t xml:space="preserve">Inference accuracy was calculated by subtracting each observer’s rating trace from the target’s self-ratings, per video. Then the absolute value of the difference scores was calculated and averaged within observers. Observer accuracy is plotted in blue density plots where the mean of all observers is a blue asterisk in the density plot. Each plot is one audiovisual stimulus (target story). </w:t>
      </w:r>
    </w:p>
    <w:p w14:paraId="68C404EA" w14:textId="77777777" w:rsidR="00FC02AF" w:rsidRDefault="00FC02AF" w:rsidP="00FC02AF">
      <w:pPr>
        <w:pStyle w:val="Heading2"/>
      </w:pPr>
      <w:bookmarkStart w:id="11" w:name="_4orncwbaxtqg" w:colFirst="0" w:colLast="0"/>
      <w:bookmarkEnd w:id="11"/>
    </w:p>
    <w:p w14:paraId="42FD65E4" w14:textId="77777777" w:rsidR="00FC02AF" w:rsidRDefault="00FC02AF" w:rsidP="00FC02AF"/>
    <w:p w14:paraId="0E3AB05A" w14:textId="77777777" w:rsidR="00FC02AF" w:rsidRDefault="00FC02AF" w:rsidP="00FC02AF"/>
    <w:p w14:paraId="7C8C1BF9" w14:textId="77777777" w:rsidR="00FC02AF" w:rsidRPr="00133191" w:rsidRDefault="00FC02AF" w:rsidP="00FC02AF">
      <w:pPr>
        <w:pStyle w:val="Heading2"/>
        <w:rPr>
          <w:rFonts w:ascii="Arial" w:hAnsi="Arial" w:cs="Arial"/>
          <w:sz w:val="22"/>
          <w:szCs w:val="22"/>
        </w:rPr>
      </w:pPr>
      <w:bookmarkStart w:id="12" w:name="_96pl6smalw6i" w:colFirst="0" w:colLast="0"/>
      <w:bookmarkEnd w:id="12"/>
      <w:r w:rsidRPr="00367A27">
        <w:rPr>
          <w:noProof/>
        </w:rPr>
        <w:lastRenderedPageBreak/>
        <w:drawing>
          <wp:inline distT="0" distB="0" distL="0" distR="0" wp14:anchorId="0E7F388E" wp14:editId="41A94BCB">
            <wp:extent cx="5894070" cy="2933065"/>
            <wp:effectExtent l="0" t="0" r="0" b="0"/>
            <wp:docPr id="10" name="image12.png" descr="A graph of different colored bars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descr="A graph of different colored bars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94070" cy="2933065"/>
                    </a:xfrm>
                    <a:prstGeom prst="rect">
                      <a:avLst/>
                    </a:prstGeom>
                    <a:noFill/>
                    <a:ln>
                      <a:noFill/>
                    </a:ln>
                  </pic:spPr>
                </pic:pic>
              </a:graphicData>
            </a:graphic>
          </wp:inline>
        </w:drawing>
      </w:r>
      <w:r w:rsidRPr="00133191">
        <w:rPr>
          <w:rFonts w:ascii="Arial" w:hAnsi="Arial" w:cs="Arial"/>
          <w:sz w:val="22"/>
          <w:szCs w:val="22"/>
        </w:rPr>
        <w:t>Supplementary Figure 4. Comparison of our “ground truth” and inference models with other brain-based models of emotion</w:t>
      </w:r>
    </w:p>
    <w:p w14:paraId="261A10E6" w14:textId="77777777" w:rsidR="00FC02AF" w:rsidRPr="00133191" w:rsidRDefault="00FC02AF" w:rsidP="00FC02AF">
      <w:pPr>
        <w:rPr>
          <w:rFonts w:ascii="Arial" w:hAnsi="Arial" w:cs="Arial"/>
        </w:rPr>
      </w:pPr>
      <w:r w:rsidRPr="00133191">
        <w:rPr>
          <w:rFonts w:ascii="Arial" w:hAnsi="Arial" w:cs="Arial"/>
          <w:b/>
        </w:rPr>
        <w:t xml:space="preserve">A. Prediction-Outcome Correlations of Existing Models. </w:t>
      </w:r>
      <w:r w:rsidRPr="00133191">
        <w:rPr>
          <w:rFonts w:ascii="Arial" w:hAnsi="Arial" w:cs="Arial"/>
        </w:rPr>
        <w:t xml:space="preserve">We searched the literature for BOLD fMRI models of emotion that reported prediction-outcome metrics for their model’s cross-validated training performance and plotted the </w:t>
      </w:r>
      <w:r w:rsidRPr="00133191">
        <w:rPr>
          <w:rFonts w:ascii="Arial" w:hAnsi="Arial" w:cs="Arial"/>
          <w:i/>
        </w:rPr>
        <w:t xml:space="preserve">r </w:t>
      </w:r>
      <w:r w:rsidRPr="00133191">
        <w:rPr>
          <w:rFonts w:ascii="Arial" w:hAnsi="Arial" w:cs="Arial"/>
        </w:rPr>
        <w:t xml:space="preserve">values below </w:t>
      </w:r>
      <w:hyperlink r:id="rId9">
        <w:r w:rsidRPr="00133191">
          <w:rPr>
            <w:rFonts w:ascii="Arial" w:hAnsi="Arial" w:cs="Arial"/>
          </w:rPr>
          <w:t>(</w:t>
        </w:r>
      </w:hyperlink>
      <w:hyperlink r:id="rId10">
        <w:r w:rsidRPr="00133191">
          <w:rPr>
            <w:rFonts w:ascii="Arial" w:hAnsi="Arial" w:cs="Arial"/>
          </w:rPr>
          <w:t xml:space="preserve">Featured models come from: </w:t>
        </w:r>
      </w:hyperlink>
      <w:hyperlink r:id="rId11">
        <w:r w:rsidRPr="00133191">
          <w:rPr>
            <w:rFonts w:ascii="Arial" w:hAnsi="Arial" w:cs="Arial"/>
          </w:rPr>
          <w:t>Ashar et al., 2017; Bush et al., 2018; Chang et al., 2015; Eisenbarth et al., 2016; Kragel et al., 2019; Kragel &amp; LaBar, 2015; Loos et al., 2019)</w:t>
        </w:r>
      </w:hyperlink>
      <w:r w:rsidRPr="00133191">
        <w:rPr>
          <w:rFonts w:ascii="Arial" w:hAnsi="Arial" w:cs="Arial"/>
        </w:rPr>
        <w:t xml:space="preserve">. Models that predict feelings of the participant are colored blue. Models that predict the normalized rating of the emotional stimulus from the participant’s brain activity are colored orange. Models that predict socioemotional physiological responses from brain activity are in purple. Only our experiment contains “ground truth” ratings derived from the target themself. Note that only the Ashar et al., (2016) models are derived from naturalistic socioemotional stimuli. </w:t>
      </w:r>
      <w:r w:rsidRPr="00133191">
        <w:rPr>
          <w:rFonts w:ascii="Arial" w:hAnsi="Arial" w:cs="Arial"/>
          <w:b/>
        </w:rPr>
        <w:t xml:space="preserve">B. Our Models. </w:t>
      </w:r>
      <w:r w:rsidRPr="00133191">
        <w:rPr>
          <w:rFonts w:ascii="Arial" w:hAnsi="Arial" w:cs="Arial"/>
        </w:rPr>
        <w:t xml:space="preserve">The </w:t>
      </w:r>
      <w:r w:rsidRPr="00133191">
        <w:rPr>
          <w:rFonts w:ascii="Arial" w:hAnsi="Arial" w:cs="Arial"/>
          <w:i/>
        </w:rPr>
        <w:t xml:space="preserve">r </w:t>
      </w:r>
      <w:r w:rsidRPr="00133191">
        <w:rPr>
          <w:rFonts w:ascii="Arial" w:hAnsi="Arial" w:cs="Arial"/>
        </w:rPr>
        <w:t>values from our models training performance are replotted here for comparison.</w:t>
      </w:r>
    </w:p>
    <w:p w14:paraId="510721B1" w14:textId="77777777" w:rsidR="00FC02AF" w:rsidRDefault="00FC02AF" w:rsidP="00FC02AF">
      <w:pPr>
        <w:pStyle w:val="Heading1"/>
        <w:keepNext w:val="0"/>
        <w:keepLines w:val="0"/>
        <w:spacing w:before="0" w:after="0"/>
        <w:rPr>
          <w:sz w:val="20"/>
          <w:szCs w:val="20"/>
        </w:rPr>
      </w:pPr>
      <w:bookmarkStart w:id="13" w:name="_utu4t4lnxj5a" w:colFirst="0" w:colLast="0"/>
      <w:bookmarkEnd w:id="13"/>
    </w:p>
    <w:p w14:paraId="19A470D9" w14:textId="77777777" w:rsidR="00FC02AF" w:rsidRDefault="00FC02AF" w:rsidP="00FC02AF"/>
    <w:p w14:paraId="5489FDBD" w14:textId="77777777" w:rsidR="00FC02AF" w:rsidRDefault="00FC02AF" w:rsidP="00FC02AF">
      <w:r>
        <w:tab/>
      </w:r>
      <w:r>
        <w:tab/>
      </w:r>
      <w:r>
        <w:tab/>
      </w:r>
      <w:r>
        <w:tab/>
      </w:r>
      <w:r>
        <w:tab/>
      </w:r>
      <w:r>
        <w:tab/>
      </w:r>
      <w:r>
        <w:tab/>
      </w:r>
    </w:p>
    <w:p w14:paraId="4CD80B62" w14:textId="77777777" w:rsidR="00FC02AF" w:rsidRDefault="00FC02AF" w:rsidP="00FC02AF">
      <w:r>
        <w:tab/>
      </w:r>
      <w:r>
        <w:tab/>
      </w:r>
    </w:p>
    <w:p w14:paraId="173992A2" w14:textId="77777777" w:rsidR="00FC02AF" w:rsidRDefault="00FC02AF" w:rsidP="00FC02AF">
      <w:pPr>
        <w:pStyle w:val="Heading2"/>
      </w:pPr>
      <w:bookmarkStart w:id="14" w:name="_y8vciuhh11t7" w:colFirst="0" w:colLast="0"/>
      <w:bookmarkEnd w:id="14"/>
      <w:r>
        <w:br w:type="page"/>
      </w:r>
    </w:p>
    <w:p w14:paraId="16BB1723" w14:textId="77777777" w:rsidR="00FC02AF" w:rsidRPr="00133191" w:rsidRDefault="00FC02AF" w:rsidP="00FC02AF">
      <w:pPr>
        <w:pStyle w:val="Heading2"/>
        <w:rPr>
          <w:rFonts w:ascii="Arial" w:hAnsi="Arial" w:cs="Arial"/>
          <w:sz w:val="22"/>
          <w:szCs w:val="22"/>
        </w:rPr>
      </w:pPr>
      <w:bookmarkStart w:id="15" w:name="_ny0be0j02t30" w:colFirst="0" w:colLast="0"/>
      <w:bookmarkEnd w:id="15"/>
      <w:r w:rsidRPr="00F14544">
        <w:rPr>
          <w:noProof/>
        </w:rPr>
        <w:lastRenderedPageBreak/>
        <w:drawing>
          <wp:inline distT="0" distB="0" distL="0" distR="0" wp14:anchorId="16CD8B08" wp14:editId="665B750A">
            <wp:extent cx="5884545" cy="3322320"/>
            <wp:effectExtent l="0" t="0" r="0" b="0"/>
            <wp:docPr id="11" name="image1.png" descr="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Chart"/>
                    <pic:cNvPicPr>
                      <a:picLocks noChangeAspect="1" noChangeArrowheads="1"/>
                    </pic:cNvPicPr>
                  </pic:nvPicPr>
                  <pic:blipFill>
                    <a:blip r:embed="rId12" cstate="print">
                      <a:extLst>
                        <a:ext uri="{28A0092B-C50C-407E-A947-70E740481C1C}">
                          <a14:useLocalDpi xmlns:a14="http://schemas.microsoft.com/office/drawing/2010/main" val="0"/>
                        </a:ext>
                      </a:extLst>
                    </a:blip>
                    <a:srcRect t="10179"/>
                    <a:stretch>
                      <a:fillRect/>
                    </a:stretch>
                  </pic:blipFill>
                  <pic:spPr bwMode="auto">
                    <a:xfrm>
                      <a:off x="0" y="0"/>
                      <a:ext cx="5884545" cy="3322320"/>
                    </a:xfrm>
                    <a:prstGeom prst="rect">
                      <a:avLst/>
                    </a:prstGeom>
                    <a:noFill/>
                    <a:ln>
                      <a:noFill/>
                    </a:ln>
                  </pic:spPr>
                </pic:pic>
              </a:graphicData>
            </a:graphic>
          </wp:inline>
        </w:drawing>
      </w:r>
      <w:r w:rsidRPr="00133191">
        <w:rPr>
          <w:rFonts w:ascii="Arial" w:hAnsi="Arial" w:cs="Arial"/>
          <w:sz w:val="22"/>
          <w:szCs w:val="22"/>
        </w:rPr>
        <w:t>Supplementary Figure 5. Similarity of “ground truth” and inference models to other neural patterns predictive of emotion</w:t>
      </w:r>
    </w:p>
    <w:p w14:paraId="22735BBB" w14:textId="77777777" w:rsidR="00FC02AF" w:rsidRPr="00133191" w:rsidRDefault="00FC02AF" w:rsidP="00FC02AF">
      <w:pPr>
        <w:rPr>
          <w:rFonts w:ascii="Arial" w:hAnsi="Arial" w:cs="Arial"/>
        </w:rPr>
      </w:pPr>
      <w:r w:rsidRPr="00133191">
        <w:rPr>
          <w:rFonts w:ascii="Arial" w:hAnsi="Arial" w:cs="Arial"/>
        </w:rPr>
        <w:t xml:space="preserve">Cosine similarity was calculated between our models’ pattern weights and eight published models of various components of emotion (the Picture Induced Negative Emotion Signature (PINES; Chang et al., 2015), the Neurologic Pain Signature (NPS; Wager et al., 2013), the Vicarious Pain Signature (VPS; Krishnan et al., 2016), Empathic Care &amp; Empathic Distress (Ashar et al., 2016), Social Rejection (Woo et al., 2014), Galvanic Skin Response (GSR; Eisenbarth, Chang, &amp; Wager, 2016), and Heart Rate (Heart; Eisenbarth, Chang, &amp; Wager, 2016). Cosine similarity is plotted on the y-axis. Cosine similarity ranges from -1 to 1, where values closer to 0 mean the two vectors are orthogonal or perpendicular to each other. When the value is closer to 1, it means the angle is smaller and images more similar. When the value is closer to -1, it means the images are more opposite. Our models are dissimilar to social rejection (viewing an ex-romantic partner); emotion-related physiology (GSR and Heart Rate); and PINES. Our models are most similar to models of vicarious pain as well as empathic care and distress. The empathic care and distress models are the only other ones in this plot that use naturalistic stimuli, but its stimuli are auditory-only. </w:t>
      </w:r>
    </w:p>
    <w:p w14:paraId="3E92C962" w14:textId="77777777" w:rsidR="00FC02AF" w:rsidRDefault="00FC02AF" w:rsidP="00FC02AF"/>
    <w:p w14:paraId="20449423" w14:textId="77777777" w:rsidR="00FC02AF" w:rsidRDefault="00FC02AF" w:rsidP="00FC02AF"/>
    <w:p w14:paraId="01F3CCE6" w14:textId="77777777" w:rsidR="00FC02AF" w:rsidRDefault="00FC02AF" w:rsidP="00FC02AF">
      <w:pPr>
        <w:pStyle w:val="Heading2"/>
        <w:rPr>
          <w:sz w:val="22"/>
          <w:szCs w:val="22"/>
        </w:rPr>
      </w:pPr>
      <w:bookmarkStart w:id="16" w:name="_dimll2mw9x0j" w:colFirst="0" w:colLast="0"/>
      <w:bookmarkEnd w:id="16"/>
      <w:r w:rsidRPr="00805B49">
        <w:rPr>
          <w:noProof/>
        </w:rPr>
        <w:lastRenderedPageBreak/>
        <w:drawing>
          <wp:inline distT="0" distB="0" distL="0" distR="0" wp14:anchorId="5DA5F73E" wp14:editId="430AF3F8">
            <wp:extent cx="4445000" cy="2299335"/>
            <wp:effectExtent l="0" t="0" r="0" b="0"/>
            <wp:docPr id="12" name="image5.png" descr="A close-up of several brain images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descr="A close-up of several brain images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5000" cy="2299335"/>
                    </a:xfrm>
                    <a:prstGeom prst="rect">
                      <a:avLst/>
                    </a:prstGeom>
                    <a:noFill/>
                    <a:ln>
                      <a:noFill/>
                    </a:ln>
                  </pic:spPr>
                </pic:pic>
              </a:graphicData>
            </a:graphic>
          </wp:inline>
        </w:drawing>
      </w:r>
    </w:p>
    <w:p w14:paraId="0108404B" w14:textId="77777777" w:rsidR="00FC02AF" w:rsidRPr="00133191" w:rsidRDefault="00FC02AF" w:rsidP="00FC02AF">
      <w:pPr>
        <w:pStyle w:val="Heading2"/>
        <w:rPr>
          <w:rFonts w:ascii="Arial" w:hAnsi="Arial" w:cs="Arial"/>
          <w:sz w:val="22"/>
          <w:szCs w:val="22"/>
        </w:rPr>
      </w:pPr>
      <w:r w:rsidRPr="00133191">
        <w:rPr>
          <w:rFonts w:ascii="Arial" w:hAnsi="Arial" w:cs="Arial"/>
          <w:sz w:val="22"/>
          <w:szCs w:val="22"/>
        </w:rPr>
        <w:t>Supplementary Figure 6. “Ground truth” and inference brain patterns overlap in the anterior insula</w:t>
      </w:r>
    </w:p>
    <w:p w14:paraId="34971B39" w14:textId="77777777" w:rsidR="00FC02AF" w:rsidRPr="00133191" w:rsidRDefault="00FC02AF" w:rsidP="00FC02AF">
      <w:pPr>
        <w:rPr>
          <w:rFonts w:ascii="Arial" w:hAnsi="Arial" w:cs="Arial"/>
        </w:rPr>
      </w:pPr>
      <w:r w:rsidRPr="00133191">
        <w:rPr>
          <w:rFonts w:ascii="Arial" w:hAnsi="Arial" w:cs="Arial"/>
        </w:rPr>
        <w:t>After thresholding, the only brain region with shared predictive significance in the two models was the right anterior insula, but voxel-wise patterns in the bilateral insular cortex (Harvard Oxford Atlas) were unique (</w:t>
      </w:r>
      <w:r w:rsidRPr="00133191">
        <w:rPr>
          <w:rFonts w:ascii="Arial" w:hAnsi="Arial" w:cs="Arial"/>
          <w:i/>
          <w:iCs/>
        </w:rPr>
        <w:t>cosine similarity</w:t>
      </w:r>
      <w:r w:rsidRPr="00133191">
        <w:rPr>
          <w:rFonts w:ascii="Arial" w:hAnsi="Arial" w:cs="Arial"/>
        </w:rPr>
        <w:t xml:space="preserve"> = 0.22). </w:t>
      </w:r>
    </w:p>
    <w:p w14:paraId="23FC16FF" w14:textId="77777777" w:rsidR="00FC02AF" w:rsidRDefault="00FC02AF" w:rsidP="00FC02AF">
      <w:pPr>
        <w:pStyle w:val="Heading2"/>
      </w:pPr>
      <w:bookmarkStart w:id="17" w:name="_d2edigu9wbi3" w:colFirst="0" w:colLast="0"/>
      <w:bookmarkEnd w:id="17"/>
    </w:p>
    <w:p w14:paraId="190AEB4D" w14:textId="77777777" w:rsidR="00FC02AF" w:rsidRDefault="00FC02AF" w:rsidP="00FC02AF">
      <w:pPr>
        <w:pStyle w:val="Heading2"/>
      </w:pPr>
      <w:bookmarkStart w:id="18" w:name="_hrj4vv13e2yj" w:colFirst="0" w:colLast="0"/>
      <w:bookmarkEnd w:id="18"/>
      <w:r>
        <w:br w:type="page"/>
      </w:r>
    </w:p>
    <w:p w14:paraId="52F19CB6" w14:textId="77777777" w:rsidR="00FC02AF" w:rsidRPr="00133191" w:rsidRDefault="00FC02AF" w:rsidP="00FC02AF">
      <w:pPr>
        <w:pStyle w:val="Heading2"/>
        <w:rPr>
          <w:rFonts w:ascii="Arial" w:hAnsi="Arial" w:cs="Arial"/>
          <w:sz w:val="22"/>
          <w:szCs w:val="22"/>
        </w:rPr>
      </w:pPr>
      <w:bookmarkStart w:id="19" w:name="_n59z351vnmg0" w:colFirst="0" w:colLast="0"/>
      <w:bookmarkEnd w:id="19"/>
      <w:r w:rsidRPr="005234CB">
        <w:rPr>
          <w:noProof/>
        </w:rPr>
        <w:lastRenderedPageBreak/>
        <w:drawing>
          <wp:inline distT="0" distB="0" distL="0" distR="0" wp14:anchorId="163E40E5" wp14:editId="6D4C55D3">
            <wp:extent cx="5902960" cy="1765300"/>
            <wp:effectExtent l="0" t="0" r="0" b="0"/>
            <wp:docPr id="13" name="image11.png" descr="A group of images of the brain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descr="A group of images of the brain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02960" cy="1765300"/>
                    </a:xfrm>
                    <a:prstGeom prst="rect">
                      <a:avLst/>
                    </a:prstGeom>
                    <a:noFill/>
                    <a:ln>
                      <a:noFill/>
                    </a:ln>
                  </pic:spPr>
                </pic:pic>
              </a:graphicData>
            </a:graphic>
          </wp:inline>
        </w:drawing>
      </w:r>
      <w:r w:rsidRPr="00133191">
        <w:rPr>
          <w:rFonts w:ascii="Arial" w:hAnsi="Arial" w:cs="Arial"/>
          <w:sz w:val="22"/>
          <w:szCs w:val="22"/>
        </w:rPr>
        <w:t>Supplementary Figure 7. Beta map of the separability of “ground truth” and inference at the lowest level of intensity</w:t>
      </w:r>
    </w:p>
    <w:p w14:paraId="1A15C900" w14:textId="77777777" w:rsidR="00FC02AF" w:rsidRPr="00133191" w:rsidRDefault="00FC02AF" w:rsidP="00FC02AF">
      <w:pPr>
        <w:rPr>
          <w:rFonts w:ascii="Arial" w:hAnsi="Arial" w:cs="Arial"/>
        </w:rPr>
      </w:pPr>
      <w:r w:rsidRPr="00133191">
        <w:rPr>
          <w:rFonts w:ascii="Arial" w:hAnsi="Arial" w:cs="Arial"/>
        </w:rPr>
        <w:t>We trained a binary linear SVM to separate subject-level “ground truth” and inference beta maps at each of the five levels of rating intensity (see Figure 4). To better understand the brain regions that distinguish between “ground truth” and inference, the predictive voxel weights for the classifications at Level 1 (Low Intensity) were bootstrapped (5,000 samples) and thresholded (FDR q &lt; 0.05). These regions include the precuneus, bilateral anterior insula, and thalamus. See Figure 5B for the voxel weights at Level 5 (High Intensity).</w:t>
      </w:r>
    </w:p>
    <w:p w14:paraId="50CCBCBF" w14:textId="77777777" w:rsidR="00FC02AF" w:rsidRPr="00133191" w:rsidRDefault="00FC02AF" w:rsidP="00FC02AF">
      <w:pPr>
        <w:pStyle w:val="Heading2"/>
      </w:pPr>
      <w:bookmarkStart w:id="20" w:name="_50se48qti1xy" w:colFirst="0" w:colLast="0"/>
      <w:bookmarkEnd w:id="20"/>
      <w:r>
        <w:br w:type="page"/>
      </w:r>
      <w:bookmarkStart w:id="21" w:name="_2eghjny76fg9" w:colFirst="0" w:colLast="0"/>
      <w:bookmarkEnd w:id="21"/>
    </w:p>
    <w:tbl>
      <w:tblPr>
        <w:tblStyle w:val="Style"/>
        <w:tblW w:w="8830" w:type="dxa"/>
        <w:tblLayout w:type="fixed"/>
        <w:tblCellMar>
          <w:top w:w="72" w:type="dxa"/>
          <w:left w:w="72" w:type="dxa"/>
          <w:bottom w:w="72" w:type="dxa"/>
          <w:right w:w="72" w:type="dxa"/>
        </w:tblCellMar>
        <w:tblLook w:val="0600" w:firstRow="0" w:lastRow="0" w:firstColumn="0" w:lastColumn="0" w:noHBand="1" w:noVBand="1"/>
      </w:tblPr>
      <w:tblGrid>
        <w:gridCol w:w="720"/>
        <w:gridCol w:w="2366"/>
        <w:gridCol w:w="897"/>
        <w:gridCol w:w="820"/>
        <w:gridCol w:w="853"/>
        <w:gridCol w:w="351"/>
        <w:gridCol w:w="933"/>
        <w:gridCol w:w="810"/>
        <w:gridCol w:w="1080"/>
      </w:tblGrid>
      <w:tr w:rsidR="00FC02AF" w:rsidRPr="009A26DE" w14:paraId="2872C64F" w14:textId="77777777" w:rsidTr="00A76B0B">
        <w:trPr>
          <w:trHeight w:val="160"/>
        </w:trPr>
        <w:tc>
          <w:tcPr>
            <w:tcW w:w="720" w:type="dxa"/>
            <w:tcBorders>
              <w:top w:val="single" w:sz="4" w:space="0" w:color="000000"/>
              <w:left w:val="single" w:sz="4" w:space="0" w:color="000000"/>
              <w:bottom w:val="nil"/>
              <w:right w:val="nil"/>
            </w:tcBorders>
            <w:tcMar>
              <w:top w:w="100" w:type="dxa"/>
              <w:left w:w="100" w:type="dxa"/>
              <w:bottom w:w="100" w:type="dxa"/>
              <w:right w:w="100" w:type="dxa"/>
            </w:tcMar>
            <w:vAlign w:val="bottom"/>
          </w:tcPr>
          <w:p w14:paraId="5971CA9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lastRenderedPageBreak/>
              <w:t xml:space="preserve"> </w:t>
            </w:r>
          </w:p>
        </w:tc>
        <w:tc>
          <w:tcPr>
            <w:tcW w:w="2366" w:type="dxa"/>
            <w:tcBorders>
              <w:top w:val="single" w:sz="4" w:space="0" w:color="000000"/>
              <w:left w:val="nil"/>
              <w:bottom w:val="nil"/>
              <w:right w:val="nil"/>
            </w:tcBorders>
            <w:tcMar>
              <w:top w:w="100" w:type="dxa"/>
              <w:left w:w="100" w:type="dxa"/>
              <w:bottom w:w="100" w:type="dxa"/>
              <w:right w:w="100" w:type="dxa"/>
            </w:tcMar>
            <w:vAlign w:val="bottom"/>
          </w:tcPr>
          <w:p w14:paraId="7D770A6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2921" w:type="dxa"/>
            <w:gridSpan w:val="4"/>
            <w:tcBorders>
              <w:top w:val="single" w:sz="4" w:space="0" w:color="000000"/>
              <w:left w:val="nil"/>
              <w:bottom w:val="nil"/>
              <w:right w:val="nil"/>
            </w:tcBorders>
            <w:tcMar>
              <w:top w:w="100" w:type="dxa"/>
              <w:left w:w="100" w:type="dxa"/>
              <w:bottom w:w="100" w:type="dxa"/>
              <w:right w:w="100" w:type="dxa"/>
            </w:tcMar>
            <w:vAlign w:val="bottom"/>
          </w:tcPr>
          <w:p w14:paraId="5AD8018A"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MNI Coordinates</w:t>
            </w:r>
          </w:p>
        </w:tc>
        <w:tc>
          <w:tcPr>
            <w:tcW w:w="933" w:type="dxa"/>
            <w:tcBorders>
              <w:top w:val="single" w:sz="4" w:space="0" w:color="000000"/>
              <w:left w:val="nil"/>
              <w:bottom w:val="nil"/>
              <w:right w:val="nil"/>
            </w:tcBorders>
            <w:tcMar>
              <w:top w:w="100" w:type="dxa"/>
              <w:left w:w="100" w:type="dxa"/>
              <w:bottom w:w="100" w:type="dxa"/>
              <w:right w:w="100" w:type="dxa"/>
            </w:tcMar>
            <w:vAlign w:val="bottom"/>
          </w:tcPr>
          <w:p w14:paraId="2BBFF469"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c>
          <w:tcPr>
            <w:tcW w:w="810" w:type="dxa"/>
            <w:tcBorders>
              <w:top w:val="single" w:sz="4" w:space="0" w:color="000000"/>
              <w:left w:val="nil"/>
              <w:bottom w:val="nil"/>
              <w:right w:val="nil"/>
            </w:tcBorders>
            <w:tcMar>
              <w:top w:w="100" w:type="dxa"/>
              <w:left w:w="100" w:type="dxa"/>
              <w:bottom w:w="100" w:type="dxa"/>
              <w:right w:w="100" w:type="dxa"/>
            </w:tcMar>
            <w:vAlign w:val="bottom"/>
          </w:tcPr>
          <w:p w14:paraId="7E101B7C"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c>
          <w:tcPr>
            <w:tcW w:w="1080" w:type="dxa"/>
            <w:tcBorders>
              <w:top w:val="single" w:sz="4" w:space="0" w:color="000000"/>
              <w:left w:val="nil"/>
              <w:bottom w:val="nil"/>
              <w:right w:val="single" w:sz="4" w:space="0" w:color="000000"/>
            </w:tcBorders>
            <w:tcMar>
              <w:top w:w="100" w:type="dxa"/>
              <w:left w:w="100" w:type="dxa"/>
              <w:bottom w:w="100" w:type="dxa"/>
              <w:right w:w="100" w:type="dxa"/>
            </w:tcMar>
            <w:vAlign w:val="bottom"/>
          </w:tcPr>
          <w:p w14:paraId="4AFB5EDB"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r>
      <w:tr w:rsidR="00FC02AF" w:rsidRPr="009A26DE" w14:paraId="1631F76B" w14:textId="77777777" w:rsidTr="00A76B0B">
        <w:trPr>
          <w:trHeight w:val="20"/>
        </w:trPr>
        <w:tc>
          <w:tcPr>
            <w:tcW w:w="720" w:type="dxa"/>
            <w:tcBorders>
              <w:top w:val="nil"/>
              <w:left w:val="single" w:sz="4" w:space="0" w:color="000000"/>
              <w:bottom w:val="single" w:sz="4" w:space="0" w:color="000000"/>
              <w:right w:val="nil"/>
            </w:tcBorders>
            <w:tcMar>
              <w:top w:w="100" w:type="dxa"/>
              <w:left w:w="100" w:type="dxa"/>
              <w:bottom w:w="100" w:type="dxa"/>
              <w:right w:w="100" w:type="dxa"/>
            </w:tcMar>
            <w:vAlign w:val="bottom"/>
          </w:tcPr>
          <w:p w14:paraId="562E9AD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2366" w:type="dxa"/>
            <w:tcBorders>
              <w:top w:val="nil"/>
              <w:left w:val="nil"/>
              <w:bottom w:val="single" w:sz="4" w:space="0" w:color="000000"/>
              <w:right w:val="nil"/>
            </w:tcBorders>
            <w:tcMar>
              <w:top w:w="100" w:type="dxa"/>
              <w:left w:w="100" w:type="dxa"/>
              <w:bottom w:w="100" w:type="dxa"/>
              <w:right w:w="100" w:type="dxa"/>
            </w:tcMar>
            <w:vAlign w:val="bottom"/>
          </w:tcPr>
          <w:p w14:paraId="54F80C24"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Region</w:t>
            </w:r>
          </w:p>
        </w:tc>
        <w:tc>
          <w:tcPr>
            <w:tcW w:w="897" w:type="dxa"/>
            <w:tcBorders>
              <w:top w:val="nil"/>
              <w:left w:val="nil"/>
              <w:bottom w:val="single" w:sz="4" w:space="0" w:color="000000"/>
              <w:right w:val="nil"/>
            </w:tcBorders>
            <w:tcMar>
              <w:top w:w="100" w:type="dxa"/>
              <w:left w:w="100" w:type="dxa"/>
              <w:bottom w:w="100" w:type="dxa"/>
              <w:right w:w="100" w:type="dxa"/>
            </w:tcMar>
            <w:vAlign w:val="bottom"/>
          </w:tcPr>
          <w:p w14:paraId="4AF6A495"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X</w:t>
            </w:r>
          </w:p>
        </w:tc>
        <w:tc>
          <w:tcPr>
            <w:tcW w:w="820" w:type="dxa"/>
            <w:tcBorders>
              <w:top w:val="nil"/>
              <w:left w:val="nil"/>
              <w:bottom w:val="single" w:sz="4" w:space="0" w:color="000000"/>
              <w:right w:val="nil"/>
            </w:tcBorders>
            <w:tcMar>
              <w:top w:w="100" w:type="dxa"/>
              <w:left w:w="100" w:type="dxa"/>
              <w:bottom w:w="100" w:type="dxa"/>
              <w:right w:w="100" w:type="dxa"/>
            </w:tcMar>
            <w:vAlign w:val="bottom"/>
          </w:tcPr>
          <w:p w14:paraId="7314CA5B"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Y</w:t>
            </w:r>
          </w:p>
        </w:tc>
        <w:tc>
          <w:tcPr>
            <w:tcW w:w="853" w:type="dxa"/>
            <w:tcBorders>
              <w:top w:val="nil"/>
              <w:left w:val="nil"/>
              <w:bottom w:val="single" w:sz="4" w:space="0" w:color="000000"/>
              <w:right w:val="nil"/>
            </w:tcBorders>
            <w:tcMar>
              <w:top w:w="100" w:type="dxa"/>
              <w:left w:w="100" w:type="dxa"/>
              <w:bottom w:w="100" w:type="dxa"/>
              <w:right w:w="100" w:type="dxa"/>
            </w:tcMar>
            <w:vAlign w:val="bottom"/>
          </w:tcPr>
          <w:p w14:paraId="7FA40A47"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Z</w:t>
            </w:r>
          </w:p>
        </w:tc>
        <w:tc>
          <w:tcPr>
            <w:tcW w:w="1284" w:type="dxa"/>
            <w:gridSpan w:val="2"/>
            <w:tcBorders>
              <w:top w:val="nil"/>
              <w:left w:val="nil"/>
              <w:bottom w:val="single" w:sz="4" w:space="0" w:color="000000"/>
              <w:right w:val="nil"/>
            </w:tcBorders>
            <w:tcMar>
              <w:top w:w="100" w:type="dxa"/>
              <w:left w:w="100" w:type="dxa"/>
              <w:bottom w:w="100" w:type="dxa"/>
              <w:right w:w="100" w:type="dxa"/>
            </w:tcMar>
            <w:vAlign w:val="bottom"/>
          </w:tcPr>
          <w:p w14:paraId="532B447F"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voxels</w:t>
            </w:r>
          </w:p>
        </w:tc>
        <w:tc>
          <w:tcPr>
            <w:tcW w:w="810" w:type="dxa"/>
            <w:tcBorders>
              <w:top w:val="nil"/>
              <w:left w:val="nil"/>
              <w:bottom w:val="single" w:sz="4" w:space="0" w:color="000000"/>
              <w:right w:val="nil"/>
            </w:tcBorders>
            <w:tcMar>
              <w:top w:w="100" w:type="dxa"/>
              <w:left w:w="100" w:type="dxa"/>
              <w:bottom w:w="100" w:type="dxa"/>
              <w:right w:w="100" w:type="dxa"/>
            </w:tcMar>
            <w:vAlign w:val="bottom"/>
          </w:tcPr>
          <w:p w14:paraId="3DEF9BF8"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mm3</w:t>
            </w:r>
          </w:p>
        </w:tc>
        <w:tc>
          <w:tcPr>
            <w:tcW w:w="1080" w:type="dxa"/>
            <w:tcBorders>
              <w:top w:val="nil"/>
              <w:left w:val="nil"/>
              <w:bottom w:val="single" w:sz="4" w:space="0" w:color="000000"/>
              <w:right w:val="single" w:sz="4" w:space="0" w:color="000000"/>
            </w:tcBorders>
            <w:tcMar>
              <w:top w:w="100" w:type="dxa"/>
              <w:left w:w="100" w:type="dxa"/>
              <w:bottom w:w="100" w:type="dxa"/>
              <w:right w:w="100" w:type="dxa"/>
            </w:tcMar>
            <w:vAlign w:val="bottom"/>
          </w:tcPr>
          <w:p w14:paraId="2C3F5F26"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max stat</w:t>
            </w:r>
          </w:p>
        </w:tc>
      </w:tr>
      <w:tr w:rsidR="00FC02AF" w:rsidRPr="009A26DE" w14:paraId="2AEED7F1" w14:textId="77777777" w:rsidTr="00A76B0B">
        <w:trPr>
          <w:trHeight w:val="251"/>
        </w:trPr>
        <w:tc>
          <w:tcPr>
            <w:tcW w:w="720" w:type="dxa"/>
            <w:tcBorders>
              <w:top w:val="nil"/>
              <w:left w:val="single" w:sz="4" w:space="0" w:color="000000"/>
              <w:bottom w:val="single" w:sz="4" w:space="0" w:color="000000"/>
              <w:right w:val="nil"/>
            </w:tcBorders>
            <w:tcMar>
              <w:top w:w="100" w:type="dxa"/>
              <w:left w:w="100" w:type="dxa"/>
              <w:bottom w:w="100" w:type="dxa"/>
              <w:right w:w="100" w:type="dxa"/>
            </w:tcMar>
            <w:vAlign w:val="bottom"/>
          </w:tcPr>
          <w:p w14:paraId="15ED89B5" w14:textId="77777777" w:rsidR="00FC02AF" w:rsidRPr="009A26DE" w:rsidRDefault="00FC02AF" w:rsidP="00A76B0B">
            <w:pPr>
              <w:spacing w:line="240" w:lineRule="auto"/>
              <w:jc w:val="center"/>
              <w:rPr>
                <w:rFonts w:ascii="Arial" w:hAnsi="Arial" w:cs="Arial"/>
                <w:b/>
                <w:i/>
                <w:sz w:val="18"/>
                <w:szCs w:val="18"/>
              </w:rPr>
            </w:pPr>
            <w:r w:rsidRPr="009A26DE">
              <w:rPr>
                <w:rFonts w:ascii="Arial" w:hAnsi="Arial" w:cs="Arial"/>
                <w:b/>
                <w:i/>
                <w:sz w:val="18"/>
                <w:szCs w:val="18"/>
              </w:rPr>
              <w:t xml:space="preserve"> </w:t>
            </w:r>
          </w:p>
        </w:tc>
        <w:tc>
          <w:tcPr>
            <w:tcW w:w="2366" w:type="dxa"/>
            <w:tcBorders>
              <w:top w:val="nil"/>
              <w:left w:val="nil"/>
              <w:bottom w:val="single" w:sz="4" w:space="0" w:color="000000"/>
              <w:right w:val="nil"/>
            </w:tcBorders>
            <w:tcMar>
              <w:top w:w="100" w:type="dxa"/>
              <w:left w:w="100" w:type="dxa"/>
              <w:bottom w:w="100" w:type="dxa"/>
              <w:right w:w="100" w:type="dxa"/>
            </w:tcMar>
            <w:vAlign w:val="bottom"/>
          </w:tcPr>
          <w:p w14:paraId="54C8A351"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Limbic Lobe</w:t>
            </w:r>
          </w:p>
        </w:tc>
        <w:tc>
          <w:tcPr>
            <w:tcW w:w="897" w:type="dxa"/>
            <w:tcBorders>
              <w:top w:val="nil"/>
              <w:left w:val="nil"/>
              <w:bottom w:val="single" w:sz="4" w:space="0" w:color="000000"/>
              <w:right w:val="nil"/>
            </w:tcBorders>
            <w:tcMar>
              <w:top w:w="100" w:type="dxa"/>
              <w:left w:w="100" w:type="dxa"/>
              <w:bottom w:w="100" w:type="dxa"/>
              <w:right w:w="100" w:type="dxa"/>
            </w:tcMar>
            <w:vAlign w:val="bottom"/>
          </w:tcPr>
          <w:p w14:paraId="302E4DF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20" w:type="dxa"/>
            <w:tcBorders>
              <w:top w:val="nil"/>
              <w:left w:val="nil"/>
              <w:bottom w:val="single" w:sz="4" w:space="0" w:color="000000"/>
              <w:right w:val="nil"/>
            </w:tcBorders>
            <w:tcMar>
              <w:top w:w="100" w:type="dxa"/>
              <w:left w:w="100" w:type="dxa"/>
              <w:bottom w:w="100" w:type="dxa"/>
              <w:right w:w="100" w:type="dxa"/>
            </w:tcMar>
            <w:vAlign w:val="bottom"/>
          </w:tcPr>
          <w:p w14:paraId="7B71DA0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53" w:type="dxa"/>
            <w:tcBorders>
              <w:top w:val="nil"/>
              <w:left w:val="nil"/>
              <w:bottom w:val="single" w:sz="4" w:space="0" w:color="000000"/>
              <w:right w:val="nil"/>
            </w:tcBorders>
            <w:tcMar>
              <w:top w:w="100" w:type="dxa"/>
              <w:left w:w="100" w:type="dxa"/>
              <w:bottom w:w="100" w:type="dxa"/>
              <w:right w:w="100" w:type="dxa"/>
            </w:tcMar>
            <w:vAlign w:val="bottom"/>
          </w:tcPr>
          <w:p w14:paraId="59C5AAC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284" w:type="dxa"/>
            <w:gridSpan w:val="2"/>
            <w:tcBorders>
              <w:top w:val="nil"/>
              <w:left w:val="nil"/>
              <w:bottom w:val="single" w:sz="4" w:space="0" w:color="000000"/>
              <w:right w:val="nil"/>
            </w:tcBorders>
            <w:tcMar>
              <w:top w:w="100" w:type="dxa"/>
              <w:left w:w="100" w:type="dxa"/>
              <w:bottom w:w="100" w:type="dxa"/>
              <w:right w:w="100" w:type="dxa"/>
            </w:tcMar>
            <w:vAlign w:val="bottom"/>
          </w:tcPr>
          <w:p w14:paraId="0F34D67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10" w:type="dxa"/>
            <w:tcBorders>
              <w:top w:val="nil"/>
              <w:left w:val="nil"/>
              <w:bottom w:val="single" w:sz="4" w:space="0" w:color="000000"/>
              <w:right w:val="nil"/>
            </w:tcBorders>
            <w:tcMar>
              <w:top w:w="100" w:type="dxa"/>
              <w:left w:w="100" w:type="dxa"/>
              <w:bottom w:w="100" w:type="dxa"/>
              <w:right w:w="100" w:type="dxa"/>
            </w:tcMar>
            <w:vAlign w:val="bottom"/>
          </w:tcPr>
          <w:p w14:paraId="7914E5C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80" w:type="dxa"/>
            <w:tcBorders>
              <w:top w:val="nil"/>
              <w:left w:val="nil"/>
              <w:bottom w:val="single" w:sz="4" w:space="0" w:color="000000"/>
              <w:right w:val="single" w:sz="4" w:space="0" w:color="000000"/>
            </w:tcBorders>
            <w:tcMar>
              <w:top w:w="100" w:type="dxa"/>
              <w:left w:w="100" w:type="dxa"/>
              <w:bottom w:w="100" w:type="dxa"/>
              <w:right w:w="100" w:type="dxa"/>
            </w:tcMar>
            <w:vAlign w:val="bottom"/>
          </w:tcPr>
          <w:p w14:paraId="31BFECD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4967138C" w14:textId="77777777" w:rsidTr="00A76B0B">
        <w:trPr>
          <w:trHeight w:val="341"/>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27DF037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19551B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Posterior Cingulate Cortex</w:t>
            </w:r>
          </w:p>
        </w:tc>
        <w:tc>
          <w:tcPr>
            <w:tcW w:w="897" w:type="dxa"/>
            <w:tcBorders>
              <w:top w:val="nil"/>
              <w:left w:val="nil"/>
              <w:bottom w:val="nil"/>
              <w:right w:val="nil"/>
            </w:tcBorders>
            <w:tcMar>
              <w:top w:w="100" w:type="dxa"/>
              <w:left w:w="100" w:type="dxa"/>
              <w:bottom w:w="100" w:type="dxa"/>
              <w:right w:w="100" w:type="dxa"/>
            </w:tcMar>
            <w:vAlign w:val="bottom"/>
          </w:tcPr>
          <w:p w14:paraId="486D812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0</w:t>
            </w:r>
          </w:p>
        </w:tc>
        <w:tc>
          <w:tcPr>
            <w:tcW w:w="820" w:type="dxa"/>
            <w:tcBorders>
              <w:top w:val="nil"/>
              <w:left w:val="nil"/>
              <w:bottom w:val="nil"/>
              <w:right w:val="nil"/>
            </w:tcBorders>
            <w:tcMar>
              <w:top w:w="100" w:type="dxa"/>
              <w:left w:w="100" w:type="dxa"/>
              <w:bottom w:w="100" w:type="dxa"/>
              <w:right w:w="100" w:type="dxa"/>
            </w:tcMar>
            <w:vAlign w:val="bottom"/>
          </w:tcPr>
          <w:p w14:paraId="2C005F3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-33</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255123E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26</w:t>
            </w:r>
          </w:p>
        </w:tc>
        <w:tc>
          <w:tcPr>
            <w:tcW w:w="1284" w:type="dxa"/>
            <w:gridSpan w:val="2"/>
            <w:tcBorders>
              <w:top w:val="nil"/>
              <w:left w:val="nil"/>
              <w:bottom w:val="nil"/>
              <w:right w:val="nil"/>
            </w:tcBorders>
            <w:tcMar>
              <w:top w:w="100" w:type="dxa"/>
              <w:left w:w="100" w:type="dxa"/>
              <w:bottom w:w="100" w:type="dxa"/>
              <w:right w:w="100" w:type="dxa"/>
            </w:tcMar>
            <w:vAlign w:val="bottom"/>
          </w:tcPr>
          <w:p w14:paraId="34DB693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17</w:t>
            </w:r>
          </w:p>
        </w:tc>
        <w:tc>
          <w:tcPr>
            <w:tcW w:w="810" w:type="dxa"/>
            <w:tcBorders>
              <w:top w:val="nil"/>
              <w:left w:val="nil"/>
              <w:bottom w:val="nil"/>
              <w:right w:val="nil"/>
            </w:tcBorders>
            <w:tcMar>
              <w:top w:w="100" w:type="dxa"/>
              <w:left w:w="100" w:type="dxa"/>
              <w:bottom w:w="100" w:type="dxa"/>
              <w:right w:w="100" w:type="dxa"/>
            </w:tcMar>
            <w:vAlign w:val="bottom"/>
          </w:tcPr>
          <w:p w14:paraId="605FB54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415</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52BA1FE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r>
      <w:tr w:rsidR="00FC02AF" w:rsidRPr="009A26DE" w14:paraId="4DBA850A" w14:textId="77777777" w:rsidTr="00A76B0B">
        <w:trPr>
          <w:trHeight w:val="152"/>
        </w:trPr>
        <w:tc>
          <w:tcPr>
            <w:tcW w:w="720" w:type="dxa"/>
            <w:tcBorders>
              <w:top w:val="nil"/>
              <w:left w:val="single" w:sz="4" w:space="0" w:color="000000"/>
              <w:bottom w:val="single" w:sz="4" w:space="0" w:color="auto"/>
              <w:right w:val="nil"/>
            </w:tcBorders>
            <w:tcMar>
              <w:top w:w="100" w:type="dxa"/>
              <w:left w:w="100" w:type="dxa"/>
              <w:bottom w:w="100" w:type="dxa"/>
              <w:right w:w="100" w:type="dxa"/>
            </w:tcMar>
            <w:vAlign w:val="bottom"/>
          </w:tcPr>
          <w:p w14:paraId="1265BCE6"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single" w:sz="4" w:space="0" w:color="auto"/>
              <w:right w:val="single" w:sz="4" w:space="0" w:color="000000"/>
            </w:tcBorders>
            <w:tcMar>
              <w:top w:w="100" w:type="dxa"/>
              <w:left w:w="100" w:type="dxa"/>
              <w:bottom w:w="100" w:type="dxa"/>
              <w:right w:w="100" w:type="dxa"/>
            </w:tcMar>
            <w:vAlign w:val="bottom"/>
          </w:tcPr>
          <w:p w14:paraId="640C91A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Midcingulate Cortex</w:t>
            </w:r>
          </w:p>
        </w:tc>
        <w:tc>
          <w:tcPr>
            <w:tcW w:w="897" w:type="dxa"/>
            <w:tcBorders>
              <w:top w:val="nil"/>
              <w:left w:val="nil"/>
              <w:bottom w:val="single" w:sz="4" w:space="0" w:color="auto"/>
              <w:right w:val="nil"/>
            </w:tcBorders>
            <w:tcMar>
              <w:top w:w="100" w:type="dxa"/>
              <w:left w:w="100" w:type="dxa"/>
              <w:bottom w:w="100" w:type="dxa"/>
              <w:right w:w="100" w:type="dxa"/>
            </w:tcMar>
            <w:vAlign w:val="bottom"/>
          </w:tcPr>
          <w:p w14:paraId="513BB1A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820" w:type="dxa"/>
            <w:tcBorders>
              <w:top w:val="nil"/>
              <w:left w:val="nil"/>
              <w:bottom w:val="single" w:sz="4" w:space="0" w:color="auto"/>
              <w:right w:val="nil"/>
            </w:tcBorders>
            <w:tcMar>
              <w:top w:w="100" w:type="dxa"/>
              <w:left w:w="100" w:type="dxa"/>
              <w:bottom w:w="100" w:type="dxa"/>
              <w:right w:w="100" w:type="dxa"/>
            </w:tcMar>
            <w:vAlign w:val="bottom"/>
          </w:tcPr>
          <w:p w14:paraId="7A1BC15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-22</w:t>
            </w:r>
          </w:p>
        </w:tc>
        <w:tc>
          <w:tcPr>
            <w:tcW w:w="853" w:type="dxa"/>
            <w:tcBorders>
              <w:top w:val="nil"/>
              <w:left w:val="nil"/>
              <w:bottom w:val="single" w:sz="4" w:space="0" w:color="auto"/>
              <w:right w:val="single" w:sz="4" w:space="0" w:color="000000"/>
            </w:tcBorders>
            <w:tcMar>
              <w:top w:w="100" w:type="dxa"/>
              <w:left w:w="100" w:type="dxa"/>
              <w:bottom w:w="100" w:type="dxa"/>
              <w:right w:w="100" w:type="dxa"/>
            </w:tcMar>
            <w:vAlign w:val="bottom"/>
          </w:tcPr>
          <w:p w14:paraId="15D506B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29</w:t>
            </w:r>
          </w:p>
        </w:tc>
        <w:tc>
          <w:tcPr>
            <w:tcW w:w="1284" w:type="dxa"/>
            <w:gridSpan w:val="2"/>
            <w:tcBorders>
              <w:top w:val="nil"/>
              <w:left w:val="nil"/>
              <w:bottom w:val="single" w:sz="4" w:space="0" w:color="auto"/>
              <w:right w:val="nil"/>
            </w:tcBorders>
            <w:tcMar>
              <w:top w:w="100" w:type="dxa"/>
              <w:left w:w="100" w:type="dxa"/>
              <w:bottom w:w="100" w:type="dxa"/>
              <w:right w:w="100" w:type="dxa"/>
            </w:tcMar>
            <w:vAlign w:val="bottom"/>
          </w:tcPr>
          <w:p w14:paraId="28705C4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single" w:sz="4" w:space="0" w:color="auto"/>
              <w:right w:val="nil"/>
            </w:tcBorders>
            <w:tcMar>
              <w:top w:w="100" w:type="dxa"/>
              <w:left w:w="100" w:type="dxa"/>
              <w:bottom w:w="100" w:type="dxa"/>
              <w:right w:w="100" w:type="dxa"/>
            </w:tcMar>
            <w:vAlign w:val="bottom"/>
          </w:tcPr>
          <w:p w14:paraId="7991AF1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single" w:sz="4" w:space="0" w:color="auto"/>
              <w:right w:val="single" w:sz="4" w:space="0" w:color="000000"/>
            </w:tcBorders>
            <w:tcMar>
              <w:top w:w="100" w:type="dxa"/>
              <w:left w:w="100" w:type="dxa"/>
              <w:bottom w:w="100" w:type="dxa"/>
              <w:right w:w="100" w:type="dxa"/>
            </w:tcMar>
            <w:vAlign w:val="bottom"/>
          </w:tcPr>
          <w:p w14:paraId="64F608B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-4.34</w:t>
            </w:r>
          </w:p>
        </w:tc>
      </w:tr>
      <w:tr w:rsidR="00FC02AF" w:rsidRPr="009A26DE" w14:paraId="49E0E09C" w14:textId="77777777" w:rsidTr="00A76B0B">
        <w:trPr>
          <w:trHeight w:val="27"/>
        </w:trPr>
        <w:tc>
          <w:tcPr>
            <w:tcW w:w="720" w:type="dxa"/>
            <w:tcBorders>
              <w:top w:val="single" w:sz="4" w:space="0" w:color="auto"/>
              <w:left w:val="single" w:sz="6" w:space="0" w:color="000000"/>
              <w:bottom w:val="single" w:sz="6" w:space="0" w:color="000000"/>
              <w:right w:val="nil"/>
            </w:tcBorders>
            <w:tcMar>
              <w:top w:w="100" w:type="dxa"/>
              <w:left w:w="100" w:type="dxa"/>
              <w:bottom w:w="100" w:type="dxa"/>
              <w:right w:w="100" w:type="dxa"/>
            </w:tcMar>
            <w:vAlign w:val="bottom"/>
          </w:tcPr>
          <w:p w14:paraId="078EC1EE" w14:textId="77777777" w:rsidR="00FC02AF" w:rsidRPr="009A26DE" w:rsidRDefault="00FC02AF" w:rsidP="00A76B0B">
            <w:pPr>
              <w:spacing w:line="240" w:lineRule="auto"/>
              <w:rPr>
                <w:rFonts w:ascii="Arial" w:hAnsi="Arial" w:cs="Arial"/>
                <w:b/>
                <w:i/>
                <w:sz w:val="18"/>
                <w:szCs w:val="18"/>
              </w:rPr>
            </w:pPr>
          </w:p>
        </w:tc>
        <w:tc>
          <w:tcPr>
            <w:tcW w:w="2366" w:type="dxa"/>
            <w:tcBorders>
              <w:top w:val="single" w:sz="4" w:space="0" w:color="auto"/>
              <w:left w:val="nil"/>
              <w:bottom w:val="single" w:sz="6" w:space="0" w:color="000000"/>
              <w:right w:val="nil"/>
            </w:tcBorders>
            <w:tcMar>
              <w:top w:w="100" w:type="dxa"/>
              <w:left w:w="100" w:type="dxa"/>
              <w:bottom w:w="100" w:type="dxa"/>
              <w:right w:w="100" w:type="dxa"/>
            </w:tcMar>
            <w:vAlign w:val="bottom"/>
          </w:tcPr>
          <w:p w14:paraId="0AB26D27"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Occipital Lobe</w:t>
            </w:r>
          </w:p>
        </w:tc>
        <w:tc>
          <w:tcPr>
            <w:tcW w:w="897" w:type="dxa"/>
            <w:tcBorders>
              <w:top w:val="single" w:sz="4" w:space="0" w:color="auto"/>
              <w:left w:val="nil"/>
              <w:bottom w:val="single" w:sz="6" w:space="0" w:color="000000"/>
              <w:right w:val="nil"/>
            </w:tcBorders>
            <w:tcMar>
              <w:top w:w="100" w:type="dxa"/>
              <w:left w:w="100" w:type="dxa"/>
              <w:bottom w:w="100" w:type="dxa"/>
              <w:right w:w="100" w:type="dxa"/>
            </w:tcMar>
            <w:vAlign w:val="bottom"/>
          </w:tcPr>
          <w:p w14:paraId="7A1232A7" w14:textId="77777777" w:rsidR="00FC02AF" w:rsidRPr="009A26DE" w:rsidRDefault="00FC02AF" w:rsidP="00A76B0B">
            <w:pPr>
              <w:spacing w:line="240" w:lineRule="auto"/>
              <w:rPr>
                <w:rFonts w:ascii="Arial" w:hAnsi="Arial" w:cs="Arial"/>
                <w:sz w:val="18"/>
                <w:szCs w:val="18"/>
              </w:rPr>
            </w:pPr>
          </w:p>
        </w:tc>
        <w:tc>
          <w:tcPr>
            <w:tcW w:w="820" w:type="dxa"/>
            <w:tcBorders>
              <w:top w:val="single" w:sz="4" w:space="0" w:color="auto"/>
              <w:left w:val="nil"/>
              <w:bottom w:val="single" w:sz="6" w:space="0" w:color="000000"/>
              <w:right w:val="nil"/>
            </w:tcBorders>
            <w:tcMar>
              <w:top w:w="100" w:type="dxa"/>
              <w:left w:w="100" w:type="dxa"/>
              <w:bottom w:w="100" w:type="dxa"/>
              <w:right w:w="100" w:type="dxa"/>
            </w:tcMar>
            <w:vAlign w:val="bottom"/>
          </w:tcPr>
          <w:p w14:paraId="272E276E" w14:textId="77777777" w:rsidR="00FC02AF" w:rsidRPr="009A26DE" w:rsidRDefault="00FC02AF" w:rsidP="00A76B0B">
            <w:pPr>
              <w:widowControl w:val="0"/>
              <w:spacing w:line="240" w:lineRule="auto"/>
              <w:rPr>
                <w:rFonts w:ascii="Arial" w:hAnsi="Arial" w:cs="Arial"/>
                <w:sz w:val="18"/>
                <w:szCs w:val="18"/>
              </w:rPr>
            </w:pPr>
          </w:p>
        </w:tc>
        <w:tc>
          <w:tcPr>
            <w:tcW w:w="853" w:type="dxa"/>
            <w:tcBorders>
              <w:top w:val="single" w:sz="4" w:space="0" w:color="auto"/>
              <w:left w:val="nil"/>
              <w:bottom w:val="single" w:sz="6" w:space="0" w:color="000000"/>
              <w:right w:val="nil"/>
            </w:tcBorders>
            <w:tcMar>
              <w:top w:w="100" w:type="dxa"/>
              <w:left w:w="100" w:type="dxa"/>
              <w:bottom w:w="100" w:type="dxa"/>
              <w:right w:w="100" w:type="dxa"/>
            </w:tcMar>
            <w:vAlign w:val="bottom"/>
          </w:tcPr>
          <w:p w14:paraId="30AB7D0E" w14:textId="77777777" w:rsidR="00FC02AF" w:rsidRPr="009A26DE" w:rsidRDefault="00FC02AF" w:rsidP="00A76B0B">
            <w:pPr>
              <w:widowControl w:val="0"/>
              <w:spacing w:line="240" w:lineRule="auto"/>
              <w:rPr>
                <w:rFonts w:ascii="Arial" w:hAnsi="Arial" w:cs="Arial"/>
                <w:sz w:val="18"/>
                <w:szCs w:val="18"/>
              </w:rPr>
            </w:pPr>
          </w:p>
        </w:tc>
        <w:tc>
          <w:tcPr>
            <w:tcW w:w="1284" w:type="dxa"/>
            <w:gridSpan w:val="2"/>
            <w:tcBorders>
              <w:top w:val="single" w:sz="4" w:space="0" w:color="auto"/>
              <w:left w:val="nil"/>
              <w:bottom w:val="single" w:sz="6" w:space="0" w:color="000000"/>
              <w:right w:val="nil"/>
            </w:tcBorders>
            <w:tcMar>
              <w:top w:w="100" w:type="dxa"/>
              <w:left w:w="100" w:type="dxa"/>
              <w:bottom w:w="100" w:type="dxa"/>
              <w:right w:w="100" w:type="dxa"/>
            </w:tcMar>
            <w:vAlign w:val="bottom"/>
          </w:tcPr>
          <w:p w14:paraId="3DE9509C" w14:textId="77777777" w:rsidR="00FC02AF" w:rsidRPr="009A26DE" w:rsidRDefault="00FC02AF" w:rsidP="00A76B0B">
            <w:pPr>
              <w:widowControl w:val="0"/>
              <w:spacing w:line="240" w:lineRule="auto"/>
              <w:rPr>
                <w:rFonts w:ascii="Arial" w:hAnsi="Arial" w:cs="Arial"/>
                <w:sz w:val="18"/>
                <w:szCs w:val="18"/>
              </w:rPr>
            </w:pPr>
          </w:p>
        </w:tc>
        <w:tc>
          <w:tcPr>
            <w:tcW w:w="810" w:type="dxa"/>
            <w:tcBorders>
              <w:top w:val="single" w:sz="4" w:space="0" w:color="auto"/>
              <w:left w:val="nil"/>
              <w:bottom w:val="single" w:sz="6" w:space="0" w:color="000000"/>
              <w:right w:val="nil"/>
            </w:tcBorders>
            <w:tcMar>
              <w:top w:w="100" w:type="dxa"/>
              <w:left w:w="100" w:type="dxa"/>
              <w:bottom w:w="100" w:type="dxa"/>
              <w:right w:w="100" w:type="dxa"/>
            </w:tcMar>
            <w:vAlign w:val="bottom"/>
          </w:tcPr>
          <w:p w14:paraId="3AC6584C" w14:textId="77777777" w:rsidR="00FC02AF" w:rsidRPr="009A26DE" w:rsidRDefault="00FC02AF" w:rsidP="00A76B0B">
            <w:pPr>
              <w:widowControl w:val="0"/>
              <w:spacing w:line="240" w:lineRule="auto"/>
              <w:rPr>
                <w:rFonts w:ascii="Arial" w:hAnsi="Arial" w:cs="Arial"/>
                <w:sz w:val="18"/>
                <w:szCs w:val="18"/>
              </w:rPr>
            </w:pPr>
          </w:p>
        </w:tc>
        <w:tc>
          <w:tcPr>
            <w:tcW w:w="1080" w:type="dxa"/>
            <w:tcBorders>
              <w:top w:val="single" w:sz="4" w:space="0" w:color="auto"/>
              <w:left w:val="nil"/>
              <w:bottom w:val="single" w:sz="6" w:space="0" w:color="000000"/>
              <w:right w:val="single" w:sz="6" w:space="0" w:color="000000"/>
            </w:tcBorders>
            <w:tcMar>
              <w:top w:w="100" w:type="dxa"/>
              <w:left w:w="100" w:type="dxa"/>
              <w:bottom w:w="100" w:type="dxa"/>
              <w:right w:w="100" w:type="dxa"/>
            </w:tcMar>
            <w:vAlign w:val="bottom"/>
          </w:tcPr>
          <w:p w14:paraId="66363D77" w14:textId="77777777" w:rsidR="00FC02AF" w:rsidRPr="009A26DE" w:rsidRDefault="00FC02AF" w:rsidP="00A76B0B">
            <w:pPr>
              <w:widowControl w:val="0"/>
              <w:spacing w:line="240" w:lineRule="auto"/>
              <w:rPr>
                <w:rFonts w:ascii="Arial" w:hAnsi="Arial" w:cs="Arial"/>
                <w:sz w:val="18"/>
                <w:szCs w:val="18"/>
              </w:rPr>
            </w:pPr>
          </w:p>
        </w:tc>
      </w:tr>
      <w:tr w:rsidR="00FC02AF" w:rsidRPr="009A26DE" w14:paraId="043EB9D1" w14:textId="77777777" w:rsidTr="00A76B0B">
        <w:trPr>
          <w:trHeight w:val="260"/>
        </w:trPr>
        <w:tc>
          <w:tcPr>
            <w:tcW w:w="720" w:type="dxa"/>
            <w:tcBorders>
              <w:top w:val="single" w:sz="6" w:space="0" w:color="000000"/>
              <w:left w:val="single" w:sz="4" w:space="0" w:color="000000"/>
              <w:bottom w:val="nil"/>
              <w:right w:val="nil"/>
            </w:tcBorders>
            <w:tcMar>
              <w:top w:w="100" w:type="dxa"/>
              <w:left w:w="100" w:type="dxa"/>
              <w:bottom w:w="100" w:type="dxa"/>
              <w:right w:w="100" w:type="dxa"/>
            </w:tcMar>
            <w:vAlign w:val="bottom"/>
          </w:tcPr>
          <w:p w14:paraId="5315AD78"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single" w:sz="6" w:space="0" w:color="000000"/>
              <w:left w:val="nil"/>
              <w:bottom w:val="nil"/>
              <w:right w:val="single" w:sz="4" w:space="0" w:color="000000"/>
            </w:tcBorders>
            <w:tcMar>
              <w:top w:w="100" w:type="dxa"/>
              <w:left w:w="100" w:type="dxa"/>
              <w:bottom w:w="100" w:type="dxa"/>
              <w:right w:w="100" w:type="dxa"/>
            </w:tcMar>
            <w:vAlign w:val="bottom"/>
          </w:tcPr>
          <w:p w14:paraId="01ACA48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Calcarine Sulcus</w:t>
            </w:r>
          </w:p>
        </w:tc>
        <w:tc>
          <w:tcPr>
            <w:tcW w:w="897" w:type="dxa"/>
            <w:tcBorders>
              <w:top w:val="single" w:sz="6" w:space="0" w:color="000000"/>
              <w:left w:val="nil"/>
              <w:bottom w:val="nil"/>
              <w:right w:val="nil"/>
            </w:tcBorders>
            <w:tcMar>
              <w:top w:w="100" w:type="dxa"/>
              <w:left w:w="100" w:type="dxa"/>
              <w:bottom w:w="100" w:type="dxa"/>
              <w:right w:w="100" w:type="dxa"/>
            </w:tcMar>
            <w:vAlign w:val="bottom"/>
          </w:tcPr>
          <w:p w14:paraId="57313B1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820" w:type="dxa"/>
            <w:tcBorders>
              <w:top w:val="single" w:sz="6" w:space="0" w:color="000000"/>
              <w:left w:val="nil"/>
              <w:bottom w:val="nil"/>
              <w:right w:val="nil"/>
            </w:tcBorders>
            <w:tcMar>
              <w:top w:w="100" w:type="dxa"/>
              <w:left w:w="100" w:type="dxa"/>
              <w:bottom w:w="100" w:type="dxa"/>
              <w:right w:w="100" w:type="dxa"/>
            </w:tcMar>
            <w:vAlign w:val="bottom"/>
          </w:tcPr>
          <w:p w14:paraId="16B3DB7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-86</w:t>
            </w:r>
          </w:p>
        </w:tc>
        <w:tc>
          <w:tcPr>
            <w:tcW w:w="853" w:type="dxa"/>
            <w:tcBorders>
              <w:top w:val="single" w:sz="6" w:space="0" w:color="000000"/>
              <w:left w:val="nil"/>
              <w:bottom w:val="nil"/>
              <w:right w:val="single" w:sz="4" w:space="0" w:color="000000"/>
            </w:tcBorders>
            <w:tcMar>
              <w:top w:w="100" w:type="dxa"/>
              <w:left w:w="100" w:type="dxa"/>
              <w:bottom w:w="100" w:type="dxa"/>
              <w:right w:w="100" w:type="dxa"/>
            </w:tcMar>
            <w:vAlign w:val="bottom"/>
          </w:tcPr>
          <w:p w14:paraId="0CF7180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w:t>
            </w:r>
          </w:p>
        </w:tc>
        <w:tc>
          <w:tcPr>
            <w:tcW w:w="1284" w:type="dxa"/>
            <w:gridSpan w:val="2"/>
            <w:tcBorders>
              <w:top w:val="single" w:sz="6" w:space="0" w:color="000000"/>
              <w:left w:val="nil"/>
              <w:bottom w:val="nil"/>
              <w:right w:val="nil"/>
            </w:tcBorders>
            <w:tcMar>
              <w:top w:w="100" w:type="dxa"/>
              <w:left w:w="100" w:type="dxa"/>
              <w:bottom w:w="100" w:type="dxa"/>
              <w:right w:w="100" w:type="dxa"/>
            </w:tcMar>
            <w:vAlign w:val="bottom"/>
          </w:tcPr>
          <w:p w14:paraId="7E60CBE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single" w:sz="6" w:space="0" w:color="000000"/>
              <w:left w:val="nil"/>
              <w:bottom w:val="nil"/>
              <w:right w:val="nil"/>
            </w:tcBorders>
            <w:tcMar>
              <w:top w:w="100" w:type="dxa"/>
              <w:left w:w="100" w:type="dxa"/>
              <w:bottom w:w="100" w:type="dxa"/>
              <w:right w:w="100" w:type="dxa"/>
            </w:tcMar>
            <w:vAlign w:val="bottom"/>
          </w:tcPr>
          <w:p w14:paraId="627B728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single" w:sz="6" w:space="0" w:color="000000"/>
              <w:left w:val="nil"/>
              <w:bottom w:val="nil"/>
              <w:right w:val="single" w:sz="4" w:space="0" w:color="000000"/>
            </w:tcBorders>
            <w:tcMar>
              <w:top w:w="100" w:type="dxa"/>
              <w:left w:w="100" w:type="dxa"/>
              <w:bottom w:w="100" w:type="dxa"/>
              <w:right w:w="100" w:type="dxa"/>
            </w:tcMar>
            <w:vAlign w:val="bottom"/>
          </w:tcPr>
          <w:p w14:paraId="34E65B0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4.68</w:t>
            </w:r>
          </w:p>
        </w:tc>
      </w:tr>
      <w:tr w:rsidR="00FC02AF" w:rsidRPr="009A26DE" w14:paraId="23D9D809"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56B4916"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2FDFB9BE"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Cuneus</w:t>
            </w:r>
          </w:p>
        </w:tc>
        <w:tc>
          <w:tcPr>
            <w:tcW w:w="897" w:type="dxa"/>
            <w:tcBorders>
              <w:top w:val="nil"/>
              <w:left w:val="nil"/>
              <w:bottom w:val="nil"/>
              <w:right w:val="nil"/>
            </w:tcBorders>
            <w:tcMar>
              <w:top w:w="100" w:type="dxa"/>
              <w:left w:w="100" w:type="dxa"/>
              <w:bottom w:w="100" w:type="dxa"/>
              <w:right w:w="100" w:type="dxa"/>
            </w:tcMar>
            <w:vAlign w:val="bottom"/>
          </w:tcPr>
          <w:p w14:paraId="34E5857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c>
          <w:tcPr>
            <w:tcW w:w="820" w:type="dxa"/>
            <w:tcBorders>
              <w:top w:val="nil"/>
              <w:left w:val="nil"/>
              <w:bottom w:val="nil"/>
              <w:right w:val="nil"/>
            </w:tcBorders>
            <w:tcMar>
              <w:top w:w="100" w:type="dxa"/>
              <w:left w:w="100" w:type="dxa"/>
              <w:bottom w:w="100" w:type="dxa"/>
              <w:right w:w="100" w:type="dxa"/>
            </w:tcMar>
            <w:vAlign w:val="bottom"/>
          </w:tcPr>
          <w:p w14:paraId="643DFF1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-91</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397025E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18</w:t>
            </w:r>
          </w:p>
        </w:tc>
        <w:tc>
          <w:tcPr>
            <w:tcW w:w="1284" w:type="dxa"/>
            <w:gridSpan w:val="2"/>
            <w:tcBorders>
              <w:top w:val="nil"/>
              <w:left w:val="nil"/>
              <w:bottom w:val="nil"/>
              <w:right w:val="nil"/>
            </w:tcBorders>
            <w:tcMar>
              <w:top w:w="100" w:type="dxa"/>
              <w:left w:w="100" w:type="dxa"/>
              <w:bottom w:w="100" w:type="dxa"/>
              <w:right w:w="100" w:type="dxa"/>
            </w:tcMar>
            <w:vAlign w:val="bottom"/>
          </w:tcPr>
          <w:p w14:paraId="1E6A846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7767395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4E0EAB9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4.23</w:t>
            </w:r>
          </w:p>
        </w:tc>
      </w:tr>
      <w:tr w:rsidR="00FC02AF" w:rsidRPr="009A26DE" w14:paraId="6A335C49"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741A7B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2CCCC8AA"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Cuneus</w:t>
            </w:r>
          </w:p>
        </w:tc>
        <w:tc>
          <w:tcPr>
            <w:tcW w:w="897" w:type="dxa"/>
            <w:tcBorders>
              <w:top w:val="nil"/>
              <w:left w:val="nil"/>
              <w:bottom w:val="nil"/>
              <w:right w:val="nil"/>
            </w:tcBorders>
            <w:tcMar>
              <w:top w:w="100" w:type="dxa"/>
              <w:left w:w="100" w:type="dxa"/>
              <w:bottom w:w="100" w:type="dxa"/>
              <w:right w:w="100" w:type="dxa"/>
            </w:tcMar>
            <w:vAlign w:val="bottom"/>
          </w:tcPr>
          <w:p w14:paraId="473AF4D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11</w:t>
            </w:r>
          </w:p>
        </w:tc>
        <w:tc>
          <w:tcPr>
            <w:tcW w:w="820" w:type="dxa"/>
            <w:tcBorders>
              <w:top w:val="nil"/>
              <w:left w:val="nil"/>
              <w:bottom w:val="nil"/>
              <w:right w:val="nil"/>
            </w:tcBorders>
            <w:tcMar>
              <w:top w:w="100" w:type="dxa"/>
              <w:left w:w="100" w:type="dxa"/>
              <w:bottom w:w="100" w:type="dxa"/>
              <w:right w:w="100" w:type="dxa"/>
            </w:tcMar>
            <w:vAlign w:val="bottom"/>
          </w:tcPr>
          <w:p w14:paraId="3BD039E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-68</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3E49D2D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35</w:t>
            </w:r>
          </w:p>
        </w:tc>
        <w:tc>
          <w:tcPr>
            <w:tcW w:w="1284" w:type="dxa"/>
            <w:gridSpan w:val="2"/>
            <w:tcBorders>
              <w:top w:val="nil"/>
              <w:left w:val="nil"/>
              <w:bottom w:val="nil"/>
              <w:right w:val="nil"/>
            </w:tcBorders>
            <w:tcMar>
              <w:top w:w="100" w:type="dxa"/>
              <w:left w:w="100" w:type="dxa"/>
              <w:bottom w:w="100" w:type="dxa"/>
              <w:right w:w="100" w:type="dxa"/>
            </w:tcMar>
            <w:vAlign w:val="bottom"/>
          </w:tcPr>
          <w:p w14:paraId="312A7B5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45CA8E6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06C5B81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-4.71</w:t>
            </w:r>
          </w:p>
        </w:tc>
      </w:tr>
      <w:tr w:rsidR="00FC02AF" w:rsidRPr="009A26DE" w14:paraId="24A18411"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4F683CE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6CF44DD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Cuneus</w:t>
            </w:r>
          </w:p>
        </w:tc>
        <w:tc>
          <w:tcPr>
            <w:tcW w:w="897" w:type="dxa"/>
            <w:tcBorders>
              <w:top w:val="nil"/>
              <w:left w:val="nil"/>
              <w:bottom w:val="nil"/>
              <w:right w:val="nil"/>
            </w:tcBorders>
            <w:tcMar>
              <w:top w:w="100" w:type="dxa"/>
              <w:left w:w="100" w:type="dxa"/>
              <w:bottom w:w="100" w:type="dxa"/>
              <w:right w:w="100" w:type="dxa"/>
            </w:tcMar>
            <w:vAlign w:val="bottom"/>
          </w:tcPr>
          <w:p w14:paraId="735B239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-74</w:t>
            </w:r>
          </w:p>
        </w:tc>
        <w:tc>
          <w:tcPr>
            <w:tcW w:w="820" w:type="dxa"/>
            <w:tcBorders>
              <w:top w:val="nil"/>
              <w:left w:val="nil"/>
              <w:bottom w:val="nil"/>
              <w:right w:val="nil"/>
            </w:tcBorders>
            <w:tcMar>
              <w:top w:w="100" w:type="dxa"/>
              <w:left w:w="100" w:type="dxa"/>
              <w:bottom w:w="100" w:type="dxa"/>
              <w:right w:w="100" w:type="dxa"/>
            </w:tcMar>
            <w:vAlign w:val="bottom"/>
          </w:tcPr>
          <w:p w14:paraId="0A716D0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44</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3C70E4F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1284" w:type="dxa"/>
            <w:gridSpan w:val="2"/>
            <w:tcBorders>
              <w:top w:val="nil"/>
              <w:left w:val="nil"/>
              <w:bottom w:val="nil"/>
              <w:right w:val="nil"/>
            </w:tcBorders>
            <w:tcMar>
              <w:top w:w="100" w:type="dxa"/>
              <w:left w:w="100" w:type="dxa"/>
              <w:bottom w:w="100" w:type="dxa"/>
              <w:right w:w="100" w:type="dxa"/>
            </w:tcMar>
            <w:vAlign w:val="bottom"/>
          </w:tcPr>
          <w:p w14:paraId="520D74E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694ACE8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75E31B7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-4.31</w:t>
            </w:r>
          </w:p>
        </w:tc>
      </w:tr>
      <w:tr w:rsidR="00FC02AF" w:rsidRPr="009A26DE" w14:paraId="3B265F4C" w14:textId="77777777" w:rsidTr="00A76B0B">
        <w:trPr>
          <w:trHeight w:val="77"/>
        </w:trPr>
        <w:tc>
          <w:tcPr>
            <w:tcW w:w="720" w:type="dxa"/>
            <w:tcBorders>
              <w:top w:val="single" w:sz="4" w:space="0" w:color="000000"/>
              <w:left w:val="single" w:sz="4" w:space="0" w:color="000000"/>
              <w:bottom w:val="single" w:sz="4" w:space="0" w:color="000000"/>
              <w:right w:val="nil"/>
            </w:tcBorders>
            <w:tcMar>
              <w:top w:w="100" w:type="dxa"/>
              <w:left w:w="100" w:type="dxa"/>
              <w:bottom w:w="100" w:type="dxa"/>
              <w:right w:w="100" w:type="dxa"/>
            </w:tcMar>
            <w:vAlign w:val="bottom"/>
          </w:tcPr>
          <w:p w14:paraId="63543FF0"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 xml:space="preserve"> </w:t>
            </w:r>
          </w:p>
        </w:tc>
        <w:tc>
          <w:tcPr>
            <w:tcW w:w="2366"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3225CA22"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Frontal Lobe</w:t>
            </w:r>
          </w:p>
        </w:tc>
        <w:tc>
          <w:tcPr>
            <w:tcW w:w="897"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6EC83C1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2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12B5171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53"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4844A38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284" w:type="dxa"/>
            <w:gridSpan w:val="2"/>
            <w:tcBorders>
              <w:top w:val="single" w:sz="4" w:space="0" w:color="000000"/>
              <w:left w:val="nil"/>
              <w:bottom w:val="single" w:sz="4" w:space="0" w:color="000000"/>
              <w:right w:val="nil"/>
            </w:tcBorders>
            <w:tcMar>
              <w:top w:w="100" w:type="dxa"/>
              <w:left w:w="100" w:type="dxa"/>
              <w:bottom w:w="100" w:type="dxa"/>
              <w:right w:w="100" w:type="dxa"/>
            </w:tcMar>
            <w:vAlign w:val="bottom"/>
          </w:tcPr>
          <w:p w14:paraId="0C43474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1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0C11DCE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80" w:type="dxa"/>
            <w:tcBorders>
              <w:top w:val="single" w:sz="4" w:space="0" w:color="000000"/>
              <w:left w:val="nil"/>
              <w:bottom w:val="single" w:sz="4" w:space="0" w:color="000000"/>
              <w:right w:val="single" w:sz="4" w:space="0" w:color="000000"/>
            </w:tcBorders>
            <w:tcMar>
              <w:top w:w="100" w:type="dxa"/>
              <w:left w:w="100" w:type="dxa"/>
              <w:bottom w:w="100" w:type="dxa"/>
              <w:right w:w="100" w:type="dxa"/>
            </w:tcMar>
            <w:vAlign w:val="bottom"/>
          </w:tcPr>
          <w:p w14:paraId="2453BA7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5D06F288" w14:textId="77777777" w:rsidTr="00A76B0B">
        <w:trPr>
          <w:trHeight w:val="10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4A22B33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041045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Inferior Frontal Gyrus</w:t>
            </w:r>
          </w:p>
        </w:tc>
        <w:tc>
          <w:tcPr>
            <w:tcW w:w="897" w:type="dxa"/>
            <w:tcBorders>
              <w:top w:val="nil"/>
              <w:left w:val="nil"/>
              <w:bottom w:val="nil"/>
              <w:right w:val="nil"/>
            </w:tcBorders>
            <w:tcMar>
              <w:top w:w="100" w:type="dxa"/>
              <w:left w:w="100" w:type="dxa"/>
              <w:bottom w:w="100" w:type="dxa"/>
              <w:right w:w="100" w:type="dxa"/>
            </w:tcMar>
            <w:vAlign w:val="bottom"/>
          </w:tcPr>
          <w:p w14:paraId="4950578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-38</w:t>
            </w:r>
          </w:p>
        </w:tc>
        <w:tc>
          <w:tcPr>
            <w:tcW w:w="820" w:type="dxa"/>
            <w:tcBorders>
              <w:top w:val="nil"/>
              <w:left w:val="nil"/>
              <w:bottom w:val="nil"/>
              <w:right w:val="nil"/>
            </w:tcBorders>
            <w:tcMar>
              <w:top w:w="100" w:type="dxa"/>
              <w:left w:w="100" w:type="dxa"/>
              <w:bottom w:w="100" w:type="dxa"/>
              <w:right w:w="100" w:type="dxa"/>
            </w:tcMar>
            <w:vAlign w:val="bottom"/>
          </w:tcPr>
          <w:p w14:paraId="2A3A61F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45</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1CCCC94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12</w:t>
            </w:r>
          </w:p>
        </w:tc>
        <w:tc>
          <w:tcPr>
            <w:tcW w:w="1284" w:type="dxa"/>
            <w:gridSpan w:val="2"/>
            <w:tcBorders>
              <w:top w:val="nil"/>
              <w:left w:val="nil"/>
              <w:bottom w:val="nil"/>
              <w:right w:val="nil"/>
            </w:tcBorders>
            <w:tcMar>
              <w:top w:w="100" w:type="dxa"/>
              <w:left w:w="100" w:type="dxa"/>
              <w:bottom w:w="100" w:type="dxa"/>
              <w:right w:w="100" w:type="dxa"/>
            </w:tcMar>
            <w:vAlign w:val="bottom"/>
          </w:tcPr>
          <w:p w14:paraId="7752510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2BFB682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66D6E47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-4.22</w:t>
            </w:r>
          </w:p>
        </w:tc>
      </w:tr>
      <w:tr w:rsidR="00FC02AF" w:rsidRPr="009A26DE" w14:paraId="4EAA4366"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6E9334AE"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2058D8E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Inferior Frontal Gyrus</w:t>
            </w:r>
          </w:p>
        </w:tc>
        <w:tc>
          <w:tcPr>
            <w:tcW w:w="897" w:type="dxa"/>
            <w:tcBorders>
              <w:top w:val="nil"/>
              <w:left w:val="nil"/>
              <w:bottom w:val="nil"/>
              <w:right w:val="nil"/>
            </w:tcBorders>
            <w:tcMar>
              <w:top w:w="100" w:type="dxa"/>
              <w:left w:w="100" w:type="dxa"/>
              <w:bottom w:w="100" w:type="dxa"/>
              <w:right w:w="100" w:type="dxa"/>
            </w:tcMar>
            <w:vAlign w:val="bottom"/>
          </w:tcPr>
          <w:p w14:paraId="0B8683D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35</w:t>
            </w:r>
          </w:p>
        </w:tc>
        <w:tc>
          <w:tcPr>
            <w:tcW w:w="820" w:type="dxa"/>
            <w:tcBorders>
              <w:top w:val="nil"/>
              <w:left w:val="nil"/>
              <w:bottom w:val="nil"/>
              <w:right w:val="nil"/>
            </w:tcBorders>
            <w:tcMar>
              <w:top w:w="100" w:type="dxa"/>
              <w:left w:w="100" w:type="dxa"/>
              <w:bottom w:w="100" w:type="dxa"/>
              <w:right w:w="100" w:type="dxa"/>
            </w:tcMar>
            <w:vAlign w:val="bottom"/>
          </w:tcPr>
          <w:p w14:paraId="427BB79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25</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1F3F5E2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1284" w:type="dxa"/>
            <w:gridSpan w:val="2"/>
            <w:tcBorders>
              <w:top w:val="nil"/>
              <w:left w:val="nil"/>
              <w:bottom w:val="nil"/>
              <w:right w:val="nil"/>
            </w:tcBorders>
            <w:tcMar>
              <w:top w:w="100" w:type="dxa"/>
              <w:left w:w="100" w:type="dxa"/>
              <w:bottom w:w="100" w:type="dxa"/>
              <w:right w:w="100" w:type="dxa"/>
            </w:tcMar>
            <w:vAlign w:val="bottom"/>
          </w:tcPr>
          <w:p w14:paraId="5D0B8B0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810" w:type="dxa"/>
            <w:tcBorders>
              <w:top w:val="nil"/>
              <w:left w:val="nil"/>
              <w:bottom w:val="nil"/>
              <w:right w:val="nil"/>
            </w:tcBorders>
            <w:tcMar>
              <w:top w:w="100" w:type="dxa"/>
              <w:left w:w="100" w:type="dxa"/>
              <w:bottom w:w="100" w:type="dxa"/>
              <w:right w:w="100" w:type="dxa"/>
            </w:tcMar>
            <w:vAlign w:val="bottom"/>
          </w:tcPr>
          <w:p w14:paraId="1EE27B3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73</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719DD2B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-4.54</w:t>
            </w:r>
          </w:p>
        </w:tc>
      </w:tr>
      <w:tr w:rsidR="00FC02AF" w:rsidRPr="009A26DE" w14:paraId="56045ABE" w14:textId="77777777" w:rsidTr="00A76B0B">
        <w:trPr>
          <w:trHeight w:val="89"/>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4E87672"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1514DDD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Frontal Gyrus</w:t>
            </w:r>
          </w:p>
        </w:tc>
        <w:tc>
          <w:tcPr>
            <w:tcW w:w="897" w:type="dxa"/>
            <w:tcBorders>
              <w:top w:val="nil"/>
              <w:left w:val="nil"/>
              <w:bottom w:val="nil"/>
              <w:right w:val="nil"/>
            </w:tcBorders>
            <w:tcMar>
              <w:top w:w="100" w:type="dxa"/>
              <w:left w:w="100" w:type="dxa"/>
              <w:bottom w:w="100" w:type="dxa"/>
              <w:right w:w="100" w:type="dxa"/>
            </w:tcMar>
            <w:vAlign w:val="bottom"/>
          </w:tcPr>
          <w:p w14:paraId="5C8E4BB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23</w:t>
            </w:r>
          </w:p>
        </w:tc>
        <w:tc>
          <w:tcPr>
            <w:tcW w:w="820" w:type="dxa"/>
            <w:tcBorders>
              <w:top w:val="nil"/>
              <w:left w:val="nil"/>
              <w:bottom w:val="nil"/>
              <w:right w:val="nil"/>
            </w:tcBorders>
            <w:tcMar>
              <w:top w:w="100" w:type="dxa"/>
              <w:left w:w="100" w:type="dxa"/>
              <w:bottom w:w="100" w:type="dxa"/>
              <w:right w:w="100" w:type="dxa"/>
            </w:tcMar>
            <w:vAlign w:val="bottom"/>
          </w:tcPr>
          <w:p w14:paraId="59FB1BB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116442A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55</w:t>
            </w:r>
          </w:p>
        </w:tc>
        <w:tc>
          <w:tcPr>
            <w:tcW w:w="1284" w:type="dxa"/>
            <w:gridSpan w:val="2"/>
            <w:tcBorders>
              <w:top w:val="nil"/>
              <w:left w:val="nil"/>
              <w:bottom w:val="nil"/>
              <w:right w:val="nil"/>
            </w:tcBorders>
            <w:tcMar>
              <w:top w:w="100" w:type="dxa"/>
              <w:left w:w="100" w:type="dxa"/>
              <w:bottom w:w="100" w:type="dxa"/>
              <w:right w:w="100" w:type="dxa"/>
            </w:tcMar>
            <w:vAlign w:val="bottom"/>
          </w:tcPr>
          <w:p w14:paraId="4E5EF45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2BCF788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514EC5B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4.29</w:t>
            </w:r>
          </w:p>
        </w:tc>
      </w:tr>
      <w:tr w:rsidR="00FC02AF" w:rsidRPr="009A26DE" w14:paraId="47D9814D" w14:textId="77777777" w:rsidTr="00A76B0B">
        <w:trPr>
          <w:trHeight w:val="134"/>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001A13A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036FAA7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Frontal Gyrus</w:t>
            </w:r>
          </w:p>
        </w:tc>
        <w:tc>
          <w:tcPr>
            <w:tcW w:w="897" w:type="dxa"/>
            <w:tcBorders>
              <w:top w:val="nil"/>
              <w:left w:val="nil"/>
              <w:bottom w:val="nil"/>
              <w:right w:val="nil"/>
            </w:tcBorders>
            <w:tcMar>
              <w:top w:w="100" w:type="dxa"/>
              <w:left w:w="100" w:type="dxa"/>
              <w:bottom w:w="100" w:type="dxa"/>
              <w:right w:w="100" w:type="dxa"/>
            </w:tcMar>
            <w:vAlign w:val="bottom"/>
          </w:tcPr>
          <w:p w14:paraId="6DEC03D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26</w:t>
            </w:r>
          </w:p>
        </w:tc>
        <w:tc>
          <w:tcPr>
            <w:tcW w:w="820" w:type="dxa"/>
            <w:tcBorders>
              <w:top w:val="nil"/>
              <w:left w:val="nil"/>
              <w:bottom w:val="nil"/>
              <w:right w:val="nil"/>
            </w:tcBorders>
            <w:tcMar>
              <w:top w:w="100" w:type="dxa"/>
              <w:left w:w="100" w:type="dxa"/>
              <w:bottom w:w="100" w:type="dxa"/>
              <w:right w:w="100" w:type="dxa"/>
            </w:tcMar>
            <w:vAlign w:val="bottom"/>
          </w:tcPr>
          <w:p w14:paraId="125CC23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33</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0B944B0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50</w:t>
            </w:r>
          </w:p>
        </w:tc>
        <w:tc>
          <w:tcPr>
            <w:tcW w:w="1284" w:type="dxa"/>
            <w:gridSpan w:val="2"/>
            <w:tcBorders>
              <w:top w:val="nil"/>
              <w:left w:val="nil"/>
              <w:bottom w:val="nil"/>
              <w:right w:val="nil"/>
            </w:tcBorders>
            <w:tcMar>
              <w:top w:w="100" w:type="dxa"/>
              <w:left w:w="100" w:type="dxa"/>
              <w:bottom w:w="100" w:type="dxa"/>
              <w:right w:w="100" w:type="dxa"/>
            </w:tcMar>
            <w:vAlign w:val="bottom"/>
          </w:tcPr>
          <w:p w14:paraId="530FB74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1CF6967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3AF799F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4.22</w:t>
            </w:r>
          </w:p>
        </w:tc>
      </w:tr>
      <w:tr w:rsidR="00FC02AF" w:rsidRPr="009A26DE" w14:paraId="4604AB2B"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E423D23"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4E306392"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Middle Frontal Gyrus</w:t>
            </w:r>
          </w:p>
        </w:tc>
        <w:tc>
          <w:tcPr>
            <w:tcW w:w="897" w:type="dxa"/>
            <w:tcBorders>
              <w:top w:val="nil"/>
              <w:left w:val="nil"/>
              <w:bottom w:val="nil"/>
              <w:right w:val="nil"/>
            </w:tcBorders>
            <w:tcMar>
              <w:top w:w="100" w:type="dxa"/>
              <w:left w:w="100" w:type="dxa"/>
              <w:bottom w:w="100" w:type="dxa"/>
              <w:right w:w="100" w:type="dxa"/>
            </w:tcMar>
            <w:vAlign w:val="bottom"/>
          </w:tcPr>
          <w:p w14:paraId="3168BB9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820" w:type="dxa"/>
            <w:tcBorders>
              <w:top w:val="nil"/>
              <w:left w:val="nil"/>
              <w:bottom w:val="nil"/>
              <w:right w:val="nil"/>
            </w:tcBorders>
            <w:tcMar>
              <w:top w:w="100" w:type="dxa"/>
              <w:left w:w="100" w:type="dxa"/>
              <w:bottom w:w="100" w:type="dxa"/>
              <w:right w:w="100" w:type="dxa"/>
            </w:tcMar>
            <w:vAlign w:val="bottom"/>
          </w:tcPr>
          <w:p w14:paraId="19F2859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33</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07FC195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284" w:type="dxa"/>
            <w:gridSpan w:val="2"/>
            <w:tcBorders>
              <w:top w:val="nil"/>
              <w:left w:val="nil"/>
              <w:bottom w:val="nil"/>
              <w:right w:val="nil"/>
            </w:tcBorders>
            <w:tcMar>
              <w:top w:w="100" w:type="dxa"/>
              <w:left w:w="100" w:type="dxa"/>
              <w:bottom w:w="100" w:type="dxa"/>
              <w:right w:w="100" w:type="dxa"/>
            </w:tcMar>
            <w:vAlign w:val="bottom"/>
          </w:tcPr>
          <w:p w14:paraId="6D64375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810" w:type="dxa"/>
            <w:tcBorders>
              <w:top w:val="nil"/>
              <w:left w:val="nil"/>
              <w:bottom w:val="nil"/>
              <w:right w:val="nil"/>
            </w:tcBorders>
            <w:tcMar>
              <w:top w:w="100" w:type="dxa"/>
              <w:left w:w="100" w:type="dxa"/>
              <w:bottom w:w="100" w:type="dxa"/>
              <w:right w:w="100" w:type="dxa"/>
            </w:tcMar>
            <w:vAlign w:val="bottom"/>
          </w:tcPr>
          <w:p w14:paraId="38AC6C5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49C5D83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-4.70</w:t>
            </w:r>
          </w:p>
        </w:tc>
      </w:tr>
      <w:tr w:rsidR="00FC02AF" w:rsidRPr="009A26DE" w14:paraId="01A5C7BE" w14:textId="77777777" w:rsidTr="00A76B0B">
        <w:trPr>
          <w:trHeight w:val="104"/>
        </w:trPr>
        <w:tc>
          <w:tcPr>
            <w:tcW w:w="720" w:type="dxa"/>
            <w:tcBorders>
              <w:top w:val="single" w:sz="4" w:space="0" w:color="000000"/>
              <w:left w:val="single" w:sz="4" w:space="0" w:color="000000"/>
              <w:bottom w:val="single" w:sz="4" w:space="0" w:color="000000"/>
              <w:right w:val="nil"/>
            </w:tcBorders>
            <w:tcMar>
              <w:top w:w="100" w:type="dxa"/>
              <w:left w:w="100" w:type="dxa"/>
              <w:bottom w:w="100" w:type="dxa"/>
              <w:right w:w="100" w:type="dxa"/>
            </w:tcMar>
            <w:vAlign w:val="bottom"/>
          </w:tcPr>
          <w:p w14:paraId="3C276DC2"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 xml:space="preserve"> </w:t>
            </w:r>
          </w:p>
        </w:tc>
        <w:tc>
          <w:tcPr>
            <w:tcW w:w="2366"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4FAA7CD9"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Parietal Lobe</w:t>
            </w:r>
          </w:p>
        </w:tc>
        <w:tc>
          <w:tcPr>
            <w:tcW w:w="897"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5A8474B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2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267E48D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53"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55BCB74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284" w:type="dxa"/>
            <w:gridSpan w:val="2"/>
            <w:tcBorders>
              <w:top w:val="single" w:sz="4" w:space="0" w:color="000000"/>
              <w:left w:val="nil"/>
              <w:bottom w:val="single" w:sz="4" w:space="0" w:color="000000"/>
              <w:right w:val="nil"/>
            </w:tcBorders>
            <w:tcMar>
              <w:top w:w="100" w:type="dxa"/>
              <w:left w:w="100" w:type="dxa"/>
              <w:bottom w:w="100" w:type="dxa"/>
              <w:right w:w="100" w:type="dxa"/>
            </w:tcMar>
            <w:vAlign w:val="bottom"/>
          </w:tcPr>
          <w:p w14:paraId="43CFAC2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81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110B549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80" w:type="dxa"/>
            <w:tcBorders>
              <w:top w:val="single" w:sz="4" w:space="0" w:color="000000"/>
              <w:left w:val="nil"/>
              <w:bottom w:val="single" w:sz="4" w:space="0" w:color="000000"/>
              <w:right w:val="single" w:sz="4" w:space="0" w:color="000000"/>
            </w:tcBorders>
            <w:tcMar>
              <w:top w:w="100" w:type="dxa"/>
              <w:left w:w="100" w:type="dxa"/>
              <w:bottom w:w="100" w:type="dxa"/>
              <w:right w:w="100" w:type="dxa"/>
            </w:tcMar>
            <w:vAlign w:val="bottom"/>
          </w:tcPr>
          <w:p w14:paraId="7AB80BB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12B2EACB" w14:textId="77777777" w:rsidTr="00A76B0B">
        <w:trPr>
          <w:trHeight w:val="143"/>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4FEC8549"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FC2236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Precuneus</w:t>
            </w:r>
          </w:p>
        </w:tc>
        <w:tc>
          <w:tcPr>
            <w:tcW w:w="897" w:type="dxa"/>
            <w:tcBorders>
              <w:top w:val="nil"/>
              <w:left w:val="nil"/>
              <w:bottom w:val="nil"/>
              <w:right w:val="nil"/>
            </w:tcBorders>
            <w:tcMar>
              <w:top w:w="100" w:type="dxa"/>
              <w:left w:w="100" w:type="dxa"/>
              <w:bottom w:w="100" w:type="dxa"/>
              <w:right w:w="100" w:type="dxa"/>
            </w:tcMar>
            <w:vAlign w:val="bottom"/>
          </w:tcPr>
          <w:p w14:paraId="15D407B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-15</w:t>
            </w:r>
          </w:p>
        </w:tc>
        <w:tc>
          <w:tcPr>
            <w:tcW w:w="820" w:type="dxa"/>
            <w:tcBorders>
              <w:top w:val="nil"/>
              <w:left w:val="nil"/>
              <w:bottom w:val="nil"/>
              <w:right w:val="nil"/>
            </w:tcBorders>
            <w:tcMar>
              <w:top w:w="100" w:type="dxa"/>
              <w:left w:w="100" w:type="dxa"/>
              <w:bottom w:w="100" w:type="dxa"/>
              <w:right w:w="100" w:type="dxa"/>
            </w:tcMar>
            <w:vAlign w:val="bottom"/>
          </w:tcPr>
          <w:p w14:paraId="023902A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-65</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6026735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1284" w:type="dxa"/>
            <w:gridSpan w:val="2"/>
            <w:tcBorders>
              <w:top w:val="nil"/>
              <w:left w:val="nil"/>
              <w:bottom w:val="nil"/>
              <w:right w:val="nil"/>
            </w:tcBorders>
            <w:tcMar>
              <w:top w:w="100" w:type="dxa"/>
              <w:left w:w="100" w:type="dxa"/>
              <w:bottom w:w="100" w:type="dxa"/>
              <w:right w:w="100" w:type="dxa"/>
            </w:tcMar>
            <w:vAlign w:val="bottom"/>
          </w:tcPr>
          <w:p w14:paraId="3E249C5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1D8D9EA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5D0B39B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-4.26</w:t>
            </w:r>
          </w:p>
        </w:tc>
      </w:tr>
      <w:tr w:rsidR="00FC02AF" w:rsidRPr="009A26DE" w14:paraId="6DD737B6"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4E62D22" w14:textId="77777777" w:rsidR="00FC02AF" w:rsidRPr="009A26DE" w:rsidRDefault="00FC02AF" w:rsidP="00A76B0B">
            <w:pPr>
              <w:spacing w:line="240" w:lineRule="auto"/>
              <w:rPr>
                <w:rFonts w:ascii="Arial" w:hAnsi="Arial" w:cs="Arial"/>
                <w:sz w:val="18"/>
                <w:szCs w:val="18"/>
              </w:rPr>
            </w:pP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D5E64D1" w14:textId="77777777" w:rsidR="00FC02AF" w:rsidRPr="009A26DE" w:rsidRDefault="00FC02AF" w:rsidP="00A76B0B">
            <w:pPr>
              <w:widowControl w:val="0"/>
              <w:spacing w:line="240" w:lineRule="auto"/>
              <w:rPr>
                <w:rFonts w:ascii="Arial" w:hAnsi="Arial" w:cs="Arial"/>
                <w:sz w:val="18"/>
                <w:szCs w:val="18"/>
              </w:rPr>
            </w:pPr>
          </w:p>
        </w:tc>
        <w:tc>
          <w:tcPr>
            <w:tcW w:w="897" w:type="dxa"/>
            <w:tcBorders>
              <w:top w:val="nil"/>
              <w:left w:val="nil"/>
              <w:bottom w:val="nil"/>
              <w:right w:val="nil"/>
            </w:tcBorders>
            <w:tcMar>
              <w:top w:w="100" w:type="dxa"/>
              <w:left w:w="100" w:type="dxa"/>
              <w:bottom w:w="100" w:type="dxa"/>
              <w:right w:w="100" w:type="dxa"/>
            </w:tcMar>
            <w:vAlign w:val="bottom"/>
          </w:tcPr>
          <w:p w14:paraId="694E7C5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820" w:type="dxa"/>
            <w:tcBorders>
              <w:top w:val="nil"/>
              <w:left w:val="nil"/>
              <w:bottom w:val="nil"/>
              <w:right w:val="nil"/>
            </w:tcBorders>
            <w:tcMar>
              <w:top w:w="100" w:type="dxa"/>
              <w:left w:w="100" w:type="dxa"/>
              <w:bottom w:w="100" w:type="dxa"/>
              <w:right w:w="100" w:type="dxa"/>
            </w:tcMar>
            <w:vAlign w:val="bottom"/>
          </w:tcPr>
          <w:p w14:paraId="030419D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-74</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4F5F8AC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38</w:t>
            </w:r>
          </w:p>
        </w:tc>
        <w:tc>
          <w:tcPr>
            <w:tcW w:w="1284" w:type="dxa"/>
            <w:gridSpan w:val="2"/>
            <w:tcBorders>
              <w:top w:val="nil"/>
              <w:left w:val="nil"/>
              <w:bottom w:val="nil"/>
              <w:right w:val="nil"/>
            </w:tcBorders>
            <w:tcMar>
              <w:top w:w="100" w:type="dxa"/>
              <w:left w:w="100" w:type="dxa"/>
              <w:bottom w:w="100" w:type="dxa"/>
              <w:right w:w="100" w:type="dxa"/>
            </w:tcMar>
            <w:vAlign w:val="bottom"/>
          </w:tcPr>
          <w:p w14:paraId="1F5C711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386BDDB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1D26A01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-4.98</w:t>
            </w:r>
          </w:p>
        </w:tc>
      </w:tr>
      <w:tr w:rsidR="00FC02AF" w:rsidRPr="009A26DE" w14:paraId="5706C4D9"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4814045"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1D8B7A59"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897" w:type="dxa"/>
            <w:tcBorders>
              <w:top w:val="nil"/>
              <w:left w:val="nil"/>
              <w:bottom w:val="nil"/>
              <w:right w:val="nil"/>
            </w:tcBorders>
            <w:tcMar>
              <w:top w:w="100" w:type="dxa"/>
              <w:left w:w="100" w:type="dxa"/>
              <w:bottom w:w="100" w:type="dxa"/>
              <w:right w:w="100" w:type="dxa"/>
            </w:tcMar>
            <w:vAlign w:val="bottom"/>
          </w:tcPr>
          <w:p w14:paraId="0AE175B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c>
          <w:tcPr>
            <w:tcW w:w="820" w:type="dxa"/>
            <w:tcBorders>
              <w:top w:val="nil"/>
              <w:left w:val="nil"/>
              <w:bottom w:val="nil"/>
              <w:right w:val="nil"/>
            </w:tcBorders>
            <w:tcMar>
              <w:top w:w="100" w:type="dxa"/>
              <w:left w:w="100" w:type="dxa"/>
              <w:bottom w:w="100" w:type="dxa"/>
              <w:right w:w="100" w:type="dxa"/>
            </w:tcMar>
            <w:vAlign w:val="bottom"/>
          </w:tcPr>
          <w:p w14:paraId="066E792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-57</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5729939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w:t>
            </w:r>
          </w:p>
        </w:tc>
        <w:tc>
          <w:tcPr>
            <w:tcW w:w="1284" w:type="dxa"/>
            <w:gridSpan w:val="2"/>
            <w:tcBorders>
              <w:top w:val="nil"/>
              <w:left w:val="nil"/>
              <w:bottom w:val="nil"/>
              <w:right w:val="nil"/>
            </w:tcBorders>
            <w:tcMar>
              <w:top w:w="100" w:type="dxa"/>
              <w:left w:w="100" w:type="dxa"/>
              <w:bottom w:w="100" w:type="dxa"/>
              <w:right w:w="100" w:type="dxa"/>
            </w:tcMar>
            <w:vAlign w:val="bottom"/>
          </w:tcPr>
          <w:p w14:paraId="710F24C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w:t>
            </w:r>
          </w:p>
        </w:tc>
        <w:tc>
          <w:tcPr>
            <w:tcW w:w="810" w:type="dxa"/>
            <w:tcBorders>
              <w:top w:val="nil"/>
              <w:left w:val="nil"/>
              <w:bottom w:val="nil"/>
              <w:right w:val="nil"/>
            </w:tcBorders>
            <w:tcMar>
              <w:top w:w="100" w:type="dxa"/>
              <w:left w:w="100" w:type="dxa"/>
              <w:bottom w:w="100" w:type="dxa"/>
              <w:right w:w="100" w:type="dxa"/>
            </w:tcMar>
            <w:vAlign w:val="bottom"/>
          </w:tcPr>
          <w:p w14:paraId="6D03A15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171</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3F52655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4.84</w:t>
            </w:r>
          </w:p>
        </w:tc>
      </w:tr>
      <w:tr w:rsidR="00FC02AF" w:rsidRPr="009A26DE" w14:paraId="29847B75"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39BA978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465479C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897" w:type="dxa"/>
            <w:tcBorders>
              <w:top w:val="nil"/>
              <w:left w:val="nil"/>
              <w:bottom w:val="nil"/>
              <w:right w:val="nil"/>
            </w:tcBorders>
            <w:tcMar>
              <w:top w:w="100" w:type="dxa"/>
              <w:left w:w="100" w:type="dxa"/>
              <w:bottom w:w="100" w:type="dxa"/>
              <w:right w:w="100" w:type="dxa"/>
            </w:tcMar>
            <w:vAlign w:val="bottom"/>
          </w:tcPr>
          <w:p w14:paraId="31CF94D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-12</w:t>
            </w:r>
          </w:p>
        </w:tc>
        <w:tc>
          <w:tcPr>
            <w:tcW w:w="820" w:type="dxa"/>
            <w:tcBorders>
              <w:top w:val="nil"/>
              <w:left w:val="nil"/>
              <w:bottom w:val="nil"/>
              <w:right w:val="nil"/>
            </w:tcBorders>
            <w:tcMar>
              <w:top w:w="100" w:type="dxa"/>
              <w:left w:w="100" w:type="dxa"/>
              <w:bottom w:w="100" w:type="dxa"/>
              <w:right w:w="100" w:type="dxa"/>
            </w:tcMar>
            <w:vAlign w:val="bottom"/>
          </w:tcPr>
          <w:p w14:paraId="038CD62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-62</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4CFFF01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58</w:t>
            </w:r>
          </w:p>
        </w:tc>
        <w:tc>
          <w:tcPr>
            <w:tcW w:w="1284" w:type="dxa"/>
            <w:gridSpan w:val="2"/>
            <w:tcBorders>
              <w:top w:val="nil"/>
              <w:left w:val="nil"/>
              <w:bottom w:val="nil"/>
              <w:right w:val="nil"/>
            </w:tcBorders>
            <w:tcMar>
              <w:top w:w="100" w:type="dxa"/>
              <w:left w:w="100" w:type="dxa"/>
              <w:bottom w:w="100" w:type="dxa"/>
              <w:right w:w="100" w:type="dxa"/>
            </w:tcMar>
            <w:vAlign w:val="bottom"/>
          </w:tcPr>
          <w:p w14:paraId="11AB0B2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69D7E51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1A7C318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4.48</w:t>
            </w:r>
          </w:p>
        </w:tc>
      </w:tr>
      <w:tr w:rsidR="00FC02AF" w:rsidRPr="009A26DE" w14:paraId="52F04258"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5A80FD9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218C50C9"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Precuneus</w:t>
            </w:r>
          </w:p>
        </w:tc>
        <w:tc>
          <w:tcPr>
            <w:tcW w:w="897" w:type="dxa"/>
            <w:tcBorders>
              <w:top w:val="nil"/>
              <w:left w:val="nil"/>
              <w:bottom w:val="nil"/>
              <w:right w:val="nil"/>
            </w:tcBorders>
            <w:tcMar>
              <w:top w:w="100" w:type="dxa"/>
              <w:left w:w="100" w:type="dxa"/>
              <w:bottom w:w="100" w:type="dxa"/>
              <w:right w:w="100" w:type="dxa"/>
            </w:tcMar>
            <w:vAlign w:val="bottom"/>
          </w:tcPr>
          <w:p w14:paraId="1F03EFD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c>
          <w:tcPr>
            <w:tcW w:w="820" w:type="dxa"/>
            <w:tcBorders>
              <w:top w:val="nil"/>
              <w:left w:val="nil"/>
              <w:bottom w:val="nil"/>
              <w:right w:val="nil"/>
            </w:tcBorders>
            <w:tcMar>
              <w:top w:w="100" w:type="dxa"/>
              <w:left w:w="100" w:type="dxa"/>
              <w:bottom w:w="100" w:type="dxa"/>
              <w:right w:w="100" w:type="dxa"/>
            </w:tcMar>
            <w:vAlign w:val="bottom"/>
          </w:tcPr>
          <w:p w14:paraId="75149CC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-62</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32CFC62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w:t>
            </w:r>
          </w:p>
        </w:tc>
        <w:tc>
          <w:tcPr>
            <w:tcW w:w="1284" w:type="dxa"/>
            <w:gridSpan w:val="2"/>
            <w:tcBorders>
              <w:top w:val="nil"/>
              <w:left w:val="nil"/>
              <w:bottom w:val="nil"/>
              <w:right w:val="nil"/>
            </w:tcBorders>
            <w:tcMar>
              <w:top w:w="100" w:type="dxa"/>
              <w:left w:w="100" w:type="dxa"/>
              <w:bottom w:w="100" w:type="dxa"/>
              <w:right w:w="100" w:type="dxa"/>
            </w:tcMar>
            <w:vAlign w:val="bottom"/>
          </w:tcPr>
          <w:p w14:paraId="67F0A43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15D9F0F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64FCD7D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4.22</w:t>
            </w:r>
          </w:p>
        </w:tc>
      </w:tr>
      <w:tr w:rsidR="00FC02AF" w:rsidRPr="009A26DE" w14:paraId="55392254"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662E068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0EBC6938"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Angular Gyrus</w:t>
            </w:r>
          </w:p>
        </w:tc>
        <w:tc>
          <w:tcPr>
            <w:tcW w:w="897" w:type="dxa"/>
            <w:tcBorders>
              <w:top w:val="nil"/>
              <w:left w:val="nil"/>
              <w:bottom w:val="nil"/>
              <w:right w:val="nil"/>
            </w:tcBorders>
            <w:tcMar>
              <w:top w:w="100" w:type="dxa"/>
              <w:left w:w="100" w:type="dxa"/>
              <w:bottom w:w="100" w:type="dxa"/>
              <w:right w:w="100" w:type="dxa"/>
            </w:tcMar>
            <w:vAlign w:val="bottom"/>
          </w:tcPr>
          <w:p w14:paraId="6D1D417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w:t>
            </w:r>
          </w:p>
        </w:tc>
        <w:tc>
          <w:tcPr>
            <w:tcW w:w="820" w:type="dxa"/>
            <w:tcBorders>
              <w:top w:val="nil"/>
              <w:left w:val="nil"/>
              <w:bottom w:val="nil"/>
              <w:right w:val="nil"/>
            </w:tcBorders>
            <w:tcMar>
              <w:top w:w="100" w:type="dxa"/>
              <w:left w:w="100" w:type="dxa"/>
              <w:bottom w:w="100" w:type="dxa"/>
              <w:right w:w="100" w:type="dxa"/>
            </w:tcMar>
            <w:vAlign w:val="bottom"/>
          </w:tcPr>
          <w:p w14:paraId="16654DF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-59</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476BFCF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29</w:t>
            </w:r>
          </w:p>
        </w:tc>
        <w:tc>
          <w:tcPr>
            <w:tcW w:w="1284" w:type="dxa"/>
            <w:gridSpan w:val="2"/>
            <w:tcBorders>
              <w:top w:val="nil"/>
              <w:left w:val="nil"/>
              <w:bottom w:val="nil"/>
              <w:right w:val="nil"/>
            </w:tcBorders>
            <w:tcMar>
              <w:top w:w="100" w:type="dxa"/>
              <w:left w:w="100" w:type="dxa"/>
              <w:bottom w:w="100" w:type="dxa"/>
              <w:right w:w="100" w:type="dxa"/>
            </w:tcMar>
            <w:vAlign w:val="bottom"/>
          </w:tcPr>
          <w:p w14:paraId="14D4E84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46DF9D0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0B97AF9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4.82</w:t>
            </w:r>
          </w:p>
        </w:tc>
      </w:tr>
      <w:tr w:rsidR="00FC02AF" w:rsidRPr="009A26DE" w14:paraId="3D4E772D" w14:textId="77777777" w:rsidTr="00A76B0B">
        <w:trPr>
          <w:trHeight w:val="260"/>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0BE6D9DE"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240DBF6"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897" w:type="dxa"/>
            <w:tcBorders>
              <w:top w:val="nil"/>
              <w:left w:val="nil"/>
              <w:bottom w:val="nil"/>
              <w:right w:val="nil"/>
            </w:tcBorders>
            <w:tcMar>
              <w:top w:w="100" w:type="dxa"/>
              <w:left w:w="100" w:type="dxa"/>
              <w:bottom w:w="100" w:type="dxa"/>
              <w:right w:w="100" w:type="dxa"/>
            </w:tcMar>
            <w:vAlign w:val="bottom"/>
          </w:tcPr>
          <w:p w14:paraId="7D433CB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35</w:t>
            </w:r>
          </w:p>
        </w:tc>
        <w:tc>
          <w:tcPr>
            <w:tcW w:w="820" w:type="dxa"/>
            <w:tcBorders>
              <w:top w:val="nil"/>
              <w:left w:val="nil"/>
              <w:bottom w:val="nil"/>
              <w:right w:val="nil"/>
            </w:tcBorders>
            <w:tcMar>
              <w:top w:w="100" w:type="dxa"/>
              <w:left w:w="100" w:type="dxa"/>
              <w:bottom w:w="100" w:type="dxa"/>
              <w:right w:w="100" w:type="dxa"/>
            </w:tcMar>
            <w:vAlign w:val="bottom"/>
          </w:tcPr>
          <w:p w14:paraId="177C215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-57</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1018457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w:t>
            </w:r>
          </w:p>
        </w:tc>
        <w:tc>
          <w:tcPr>
            <w:tcW w:w="1284" w:type="dxa"/>
            <w:gridSpan w:val="2"/>
            <w:tcBorders>
              <w:top w:val="nil"/>
              <w:left w:val="nil"/>
              <w:bottom w:val="nil"/>
              <w:right w:val="nil"/>
            </w:tcBorders>
            <w:tcMar>
              <w:top w:w="100" w:type="dxa"/>
              <w:left w:w="100" w:type="dxa"/>
              <w:bottom w:w="100" w:type="dxa"/>
              <w:right w:w="100" w:type="dxa"/>
            </w:tcMar>
            <w:vAlign w:val="bottom"/>
          </w:tcPr>
          <w:p w14:paraId="0E2D18C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810" w:type="dxa"/>
            <w:tcBorders>
              <w:top w:val="nil"/>
              <w:left w:val="nil"/>
              <w:bottom w:val="nil"/>
              <w:right w:val="nil"/>
            </w:tcBorders>
            <w:tcMar>
              <w:top w:w="100" w:type="dxa"/>
              <w:left w:w="100" w:type="dxa"/>
              <w:bottom w:w="100" w:type="dxa"/>
              <w:right w:w="100" w:type="dxa"/>
            </w:tcMar>
            <w:vAlign w:val="bottom"/>
          </w:tcPr>
          <w:p w14:paraId="731B84F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73</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01C9FF2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-4.88</w:t>
            </w:r>
          </w:p>
        </w:tc>
      </w:tr>
      <w:tr w:rsidR="00FC02AF" w:rsidRPr="009A26DE" w14:paraId="5DBD9ED5" w14:textId="77777777" w:rsidTr="00A76B0B">
        <w:trPr>
          <w:trHeight w:val="71"/>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063EC46F"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31027A9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Parietal Lobule</w:t>
            </w:r>
          </w:p>
        </w:tc>
        <w:tc>
          <w:tcPr>
            <w:tcW w:w="897" w:type="dxa"/>
            <w:tcBorders>
              <w:top w:val="nil"/>
              <w:left w:val="nil"/>
              <w:bottom w:val="nil"/>
              <w:right w:val="nil"/>
            </w:tcBorders>
            <w:tcMar>
              <w:top w:w="100" w:type="dxa"/>
              <w:left w:w="100" w:type="dxa"/>
              <w:bottom w:w="100" w:type="dxa"/>
              <w:right w:w="100" w:type="dxa"/>
            </w:tcMar>
            <w:vAlign w:val="bottom"/>
          </w:tcPr>
          <w:p w14:paraId="4725C96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14</w:t>
            </w:r>
          </w:p>
        </w:tc>
        <w:tc>
          <w:tcPr>
            <w:tcW w:w="820" w:type="dxa"/>
            <w:tcBorders>
              <w:top w:val="nil"/>
              <w:left w:val="nil"/>
              <w:bottom w:val="nil"/>
              <w:right w:val="nil"/>
            </w:tcBorders>
            <w:tcMar>
              <w:top w:w="100" w:type="dxa"/>
              <w:left w:w="100" w:type="dxa"/>
              <w:bottom w:w="100" w:type="dxa"/>
              <w:right w:w="100" w:type="dxa"/>
            </w:tcMar>
            <w:vAlign w:val="bottom"/>
          </w:tcPr>
          <w:p w14:paraId="0FAC200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-59</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59557B7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64</w:t>
            </w:r>
          </w:p>
        </w:tc>
        <w:tc>
          <w:tcPr>
            <w:tcW w:w="1284" w:type="dxa"/>
            <w:gridSpan w:val="2"/>
            <w:tcBorders>
              <w:top w:val="nil"/>
              <w:left w:val="nil"/>
              <w:bottom w:val="nil"/>
              <w:right w:val="nil"/>
            </w:tcBorders>
            <w:tcMar>
              <w:top w:w="100" w:type="dxa"/>
              <w:left w:w="100" w:type="dxa"/>
              <w:bottom w:w="100" w:type="dxa"/>
              <w:right w:w="100" w:type="dxa"/>
            </w:tcMar>
            <w:vAlign w:val="bottom"/>
          </w:tcPr>
          <w:p w14:paraId="3F6D822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672705C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5F15ADE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4.22</w:t>
            </w:r>
          </w:p>
        </w:tc>
      </w:tr>
      <w:tr w:rsidR="00FC02AF" w:rsidRPr="009A26DE" w14:paraId="0F70B315" w14:textId="77777777" w:rsidTr="00A76B0B">
        <w:trPr>
          <w:trHeight w:val="15"/>
        </w:trPr>
        <w:tc>
          <w:tcPr>
            <w:tcW w:w="720" w:type="dxa"/>
            <w:tcBorders>
              <w:top w:val="single" w:sz="4" w:space="0" w:color="000000"/>
              <w:left w:val="single" w:sz="4" w:space="0" w:color="000000"/>
              <w:bottom w:val="single" w:sz="4" w:space="0" w:color="000000"/>
              <w:right w:val="nil"/>
            </w:tcBorders>
            <w:tcMar>
              <w:top w:w="100" w:type="dxa"/>
              <w:left w:w="100" w:type="dxa"/>
              <w:bottom w:w="100" w:type="dxa"/>
              <w:right w:w="100" w:type="dxa"/>
            </w:tcMar>
            <w:vAlign w:val="bottom"/>
          </w:tcPr>
          <w:p w14:paraId="4E832D64" w14:textId="77777777" w:rsidR="00FC02AF" w:rsidRPr="009A26DE" w:rsidRDefault="00FC02AF" w:rsidP="00A76B0B">
            <w:pPr>
              <w:spacing w:line="240" w:lineRule="auto"/>
              <w:rPr>
                <w:rFonts w:ascii="Arial" w:hAnsi="Arial" w:cs="Arial"/>
                <w:b/>
                <w:i/>
                <w:sz w:val="18"/>
                <w:szCs w:val="18"/>
              </w:rPr>
            </w:pPr>
          </w:p>
        </w:tc>
        <w:tc>
          <w:tcPr>
            <w:tcW w:w="2366"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19713145"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Insular Cortex</w:t>
            </w:r>
          </w:p>
        </w:tc>
        <w:tc>
          <w:tcPr>
            <w:tcW w:w="897"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267BD2AC" w14:textId="77777777" w:rsidR="00FC02AF" w:rsidRPr="009A26DE" w:rsidRDefault="00FC02AF" w:rsidP="00A76B0B">
            <w:pPr>
              <w:spacing w:line="240" w:lineRule="auto"/>
              <w:rPr>
                <w:rFonts w:ascii="Arial" w:hAnsi="Arial" w:cs="Arial"/>
                <w:sz w:val="18"/>
                <w:szCs w:val="18"/>
              </w:rPr>
            </w:pPr>
          </w:p>
        </w:tc>
        <w:tc>
          <w:tcPr>
            <w:tcW w:w="82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774DE992" w14:textId="77777777" w:rsidR="00FC02AF" w:rsidRPr="009A26DE" w:rsidRDefault="00FC02AF" w:rsidP="00A76B0B">
            <w:pPr>
              <w:widowControl w:val="0"/>
              <w:spacing w:line="240" w:lineRule="auto"/>
              <w:rPr>
                <w:rFonts w:ascii="Arial" w:hAnsi="Arial" w:cs="Arial"/>
                <w:sz w:val="18"/>
                <w:szCs w:val="18"/>
              </w:rPr>
            </w:pPr>
          </w:p>
        </w:tc>
        <w:tc>
          <w:tcPr>
            <w:tcW w:w="853"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0306851F" w14:textId="77777777" w:rsidR="00FC02AF" w:rsidRPr="009A26DE" w:rsidRDefault="00FC02AF" w:rsidP="00A76B0B">
            <w:pPr>
              <w:widowControl w:val="0"/>
              <w:spacing w:line="240" w:lineRule="auto"/>
              <w:rPr>
                <w:rFonts w:ascii="Arial" w:hAnsi="Arial" w:cs="Arial"/>
                <w:sz w:val="18"/>
                <w:szCs w:val="18"/>
              </w:rPr>
            </w:pPr>
          </w:p>
        </w:tc>
        <w:tc>
          <w:tcPr>
            <w:tcW w:w="1284" w:type="dxa"/>
            <w:gridSpan w:val="2"/>
            <w:tcBorders>
              <w:top w:val="single" w:sz="4" w:space="0" w:color="000000"/>
              <w:left w:val="nil"/>
              <w:bottom w:val="single" w:sz="4" w:space="0" w:color="000000"/>
              <w:right w:val="nil"/>
            </w:tcBorders>
            <w:tcMar>
              <w:top w:w="100" w:type="dxa"/>
              <w:left w:w="100" w:type="dxa"/>
              <w:bottom w:w="100" w:type="dxa"/>
              <w:right w:w="100" w:type="dxa"/>
            </w:tcMar>
            <w:vAlign w:val="bottom"/>
          </w:tcPr>
          <w:p w14:paraId="2C2DAC23" w14:textId="77777777" w:rsidR="00FC02AF" w:rsidRPr="009A26DE" w:rsidRDefault="00FC02AF" w:rsidP="00A76B0B">
            <w:pPr>
              <w:widowControl w:val="0"/>
              <w:spacing w:line="240" w:lineRule="auto"/>
              <w:rPr>
                <w:rFonts w:ascii="Arial" w:hAnsi="Arial" w:cs="Arial"/>
                <w:sz w:val="18"/>
                <w:szCs w:val="18"/>
              </w:rPr>
            </w:pPr>
          </w:p>
        </w:tc>
        <w:tc>
          <w:tcPr>
            <w:tcW w:w="810" w:type="dxa"/>
            <w:tcBorders>
              <w:top w:val="single" w:sz="4" w:space="0" w:color="000000"/>
              <w:left w:val="nil"/>
              <w:bottom w:val="single" w:sz="4" w:space="0" w:color="000000"/>
              <w:right w:val="nil"/>
            </w:tcBorders>
            <w:tcMar>
              <w:top w:w="100" w:type="dxa"/>
              <w:left w:w="100" w:type="dxa"/>
              <w:bottom w:w="100" w:type="dxa"/>
              <w:right w:w="100" w:type="dxa"/>
            </w:tcMar>
            <w:vAlign w:val="bottom"/>
          </w:tcPr>
          <w:p w14:paraId="6F318531" w14:textId="77777777" w:rsidR="00FC02AF" w:rsidRPr="009A26DE" w:rsidRDefault="00FC02AF" w:rsidP="00A76B0B">
            <w:pPr>
              <w:widowControl w:val="0"/>
              <w:spacing w:line="240" w:lineRule="auto"/>
              <w:rPr>
                <w:rFonts w:ascii="Arial" w:hAnsi="Arial" w:cs="Arial"/>
                <w:sz w:val="18"/>
                <w:szCs w:val="18"/>
              </w:rPr>
            </w:pPr>
          </w:p>
        </w:tc>
        <w:tc>
          <w:tcPr>
            <w:tcW w:w="1080" w:type="dxa"/>
            <w:tcBorders>
              <w:top w:val="single" w:sz="4" w:space="0" w:color="000000"/>
              <w:left w:val="nil"/>
              <w:bottom w:val="single" w:sz="4" w:space="0" w:color="000000"/>
              <w:right w:val="single" w:sz="4" w:space="0" w:color="000000"/>
            </w:tcBorders>
            <w:tcMar>
              <w:top w:w="100" w:type="dxa"/>
              <w:left w:w="100" w:type="dxa"/>
              <w:bottom w:w="100" w:type="dxa"/>
              <w:right w:w="100" w:type="dxa"/>
            </w:tcMar>
            <w:vAlign w:val="bottom"/>
          </w:tcPr>
          <w:p w14:paraId="59CFAEC5" w14:textId="77777777" w:rsidR="00FC02AF" w:rsidRPr="009A26DE" w:rsidRDefault="00FC02AF" w:rsidP="00A76B0B">
            <w:pPr>
              <w:widowControl w:val="0"/>
              <w:spacing w:line="240" w:lineRule="auto"/>
              <w:rPr>
                <w:rFonts w:ascii="Arial" w:hAnsi="Arial" w:cs="Arial"/>
                <w:sz w:val="18"/>
                <w:szCs w:val="18"/>
              </w:rPr>
            </w:pPr>
          </w:p>
        </w:tc>
      </w:tr>
      <w:tr w:rsidR="00FC02AF" w:rsidRPr="009A26DE" w14:paraId="255A14E0" w14:textId="77777777" w:rsidTr="00A76B0B">
        <w:trPr>
          <w:trHeight w:val="27"/>
        </w:trPr>
        <w:tc>
          <w:tcPr>
            <w:tcW w:w="720" w:type="dxa"/>
            <w:tcBorders>
              <w:top w:val="nil"/>
              <w:left w:val="single" w:sz="4" w:space="0" w:color="000000"/>
              <w:bottom w:val="nil"/>
              <w:right w:val="nil"/>
            </w:tcBorders>
            <w:tcMar>
              <w:top w:w="100" w:type="dxa"/>
              <w:left w:w="100" w:type="dxa"/>
              <w:bottom w:w="100" w:type="dxa"/>
              <w:right w:w="100" w:type="dxa"/>
            </w:tcMar>
            <w:vAlign w:val="bottom"/>
          </w:tcPr>
          <w:p w14:paraId="7192D53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2366" w:type="dxa"/>
            <w:tcBorders>
              <w:top w:val="nil"/>
              <w:left w:val="nil"/>
              <w:bottom w:val="nil"/>
              <w:right w:val="single" w:sz="4" w:space="0" w:color="000000"/>
            </w:tcBorders>
            <w:tcMar>
              <w:top w:w="100" w:type="dxa"/>
              <w:left w:w="100" w:type="dxa"/>
              <w:bottom w:w="100" w:type="dxa"/>
              <w:right w:w="100" w:type="dxa"/>
            </w:tcMar>
            <w:vAlign w:val="bottom"/>
          </w:tcPr>
          <w:p w14:paraId="290B703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Anterior Insula</w:t>
            </w:r>
          </w:p>
        </w:tc>
        <w:tc>
          <w:tcPr>
            <w:tcW w:w="897" w:type="dxa"/>
            <w:tcBorders>
              <w:top w:val="nil"/>
              <w:left w:val="nil"/>
              <w:bottom w:val="nil"/>
              <w:right w:val="nil"/>
            </w:tcBorders>
            <w:tcMar>
              <w:top w:w="100" w:type="dxa"/>
              <w:left w:w="100" w:type="dxa"/>
              <w:bottom w:w="100" w:type="dxa"/>
              <w:right w:w="100" w:type="dxa"/>
            </w:tcMar>
            <w:vAlign w:val="bottom"/>
          </w:tcPr>
          <w:p w14:paraId="36DD770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820" w:type="dxa"/>
            <w:tcBorders>
              <w:top w:val="nil"/>
              <w:left w:val="nil"/>
              <w:bottom w:val="nil"/>
              <w:right w:val="nil"/>
            </w:tcBorders>
            <w:tcMar>
              <w:top w:w="100" w:type="dxa"/>
              <w:left w:w="100" w:type="dxa"/>
              <w:bottom w:w="100" w:type="dxa"/>
              <w:right w:w="100" w:type="dxa"/>
            </w:tcMar>
            <w:vAlign w:val="bottom"/>
          </w:tcPr>
          <w:p w14:paraId="692B269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22</w:t>
            </w:r>
          </w:p>
        </w:tc>
        <w:tc>
          <w:tcPr>
            <w:tcW w:w="853" w:type="dxa"/>
            <w:tcBorders>
              <w:top w:val="nil"/>
              <w:left w:val="nil"/>
              <w:bottom w:val="nil"/>
              <w:right w:val="single" w:sz="4" w:space="0" w:color="000000"/>
            </w:tcBorders>
            <w:tcMar>
              <w:top w:w="100" w:type="dxa"/>
              <w:left w:w="100" w:type="dxa"/>
              <w:bottom w:w="100" w:type="dxa"/>
              <w:right w:w="100" w:type="dxa"/>
            </w:tcMar>
            <w:vAlign w:val="bottom"/>
          </w:tcPr>
          <w:p w14:paraId="37748F2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1284" w:type="dxa"/>
            <w:gridSpan w:val="2"/>
            <w:tcBorders>
              <w:top w:val="nil"/>
              <w:left w:val="nil"/>
              <w:bottom w:val="nil"/>
              <w:right w:val="nil"/>
            </w:tcBorders>
            <w:tcMar>
              <w:top w:w="100" w:type="dxa"/>
              <w:left w:w="100" w:type="dxa"/>
              <w:bottom w:w="100" w:type="dxa"/>
              <w:right w:w="100" w:type="dxa"/>
            </w:tcMar>
            <w:vAlign w:val="bottom"/>
          </w:tcPr>
          <w:p w14:paraId="0DA3ACC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nil"/>
              <w:right w:val="nil"/>
            </w:tcBorders>
            <w:tcMar>
              <w:top w:w="100" w:type="dxa"/>
              <w:left w:w="100" w:type="dxa"/>
              <w:bottom w:w="100" w:type="dxa"/>
              <w:right w:w="100" w:type="dxa"/>
            </w:tcMar>
            <w:vAlign w:val="bottom"/>
          </w:tcPr>
          <w:p w14:paraId="5B27DBD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nil"/>
              <w:right w:val="single" w:sz="4" w:space="0" w:color="000000"/>
            </w:tcBorders>
            <w:tcMar>
              <w:top w:w="100" w:type="dxa"/>
              <w:left w:w="100" w:type="dxa"/>
              <w:bottom w:w="100" w:type="dxa"/>
              <w:right w:w="100" w:type="dxa"/>
            </w:tcMar>
            <w:vAlign w:val="bottom"/>
          </w:tcPr>
          <w:p w14:paraId="232A35A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-4.20</w:t>
            </w:r>
          </w:p>
        </w:tc>
      </w:tr>
      <w:tr w:rsidR="00FC02AF" w:rsidRPr="009A26DE" w14:paraId="4F512949" w14:textId="77777777" w:rsidTr="00A76B0B">
        <w:trPr>
          <w:trHeight w:val="27"/>
        </w:trPr>
        <w:tc>
          <w:tcPr>
            <w:tcW w:w="720" w:type="dxa"/>
            <w:tcBorders>
              <w:top w:val="nil"/>
              <w:left w:val="single" w:sz="4" w:space="0" w:color="000000"/>
              <w:bottom w:val="single" w:sz="4" w:space="0" w:color="000000"/>
              <w:right w:val="nil"/>
            </w:tcBorders>
            <w:tcMar>
              <w:top w:w="100" w:type="dxa"/>
              <w:left w:w="100" w:type="dxa"/>
              <w:bottom w:w="100" w:type="dxa"/>
              <w:right w:w="100" w:type="dxa"/>
            </w:tcMar>
            <w:vAlign w:val="bottom"/>
          </w:tcPr>
          <w:p w14:paraId="0BDFA5DA"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2366" w:type="dxa"/>
            <w:tcBorders>
              <w:top w:val="nil"/>
              <w:left w:val="nil"/>
              <w:bottom w:val="single" w:sz="4" w:space="0" w:color="000000"/>
              <w:right w:val="single" w:sz="4" w:space="0" w:color="000000"/>
            </w:tcBorders>
            <w:tcMar>
              <w:top w:w="100" w:type="dxa"/>
              <w:left w:w="100" w:type="dxa"/>
              <w:bottom w:w="100" w:type="dxa"/>
              <w:right w:w="100" w:type="dxa"/>
            </w:tcMar>
            <w:vAlign w:val="bottom"/>
          </w:tcPr>
          <w:p w14:paraId="1DEA52D2"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Anterior Insula</w:t>
            </w:r>
          </w:p>
        </w:tc>
        <w:tc>
          <w:tcPr>
            <w:tcW w:w="897" w:type="dxa"/>
            <w:tcBorders>
              <w:top w:val="nil"/>
              <w:left w:val="nil"/>
              <w:bottom w:val="single" w:sz="4" w:space="0" w:color="000000"/>
              <w:right w:val="nil"/>
            </w:tcBorders>
            <w:tcMar>
              <w:top w:w="100" w:type="dxa"/>
              <w:left w:w="100" w:type="dxa"/>
              <w:bottom w:w="100" w:type="dxa"/>
              <w:right w:w="100" w:type="dxa"/>
            </w:tcMar>
            <w:vAlign w:val="bottom"/>
          </w:tcPr>
          <w:p w14:paraId="417805B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40</w:t>
            </w:r>
          </w:p>
        </w:tc>
        <w:tc>
          <w:tcPr>
            <w:tcW w:w="820" w:type="dxa"/>
            <w:tcBorders>
              <w:top w:val="nil"/>
              <w:left w:val="nil"/>
              <w:bottom w:val="single" w:sz="4" w:space="0" w:color="000000"/>
              <w:right w:val="nil"/>
            </w:tcBorders>
            <w:tcMar>
              <w:top w:w="100" w:type="dxa"/>
              <w:left w:w="100" w:type="dxa"/>
              <w:bottom w:w="100" w:type="dxa"/>
              <w:right w:w="100" w:type="dxa"/>
            </w:tcMar>
            <w:vAlign w:val="bottom"/>
          </w:tcPr>
          <w:p w14:paraId="3480765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22</w:t>
            </w:r>
          </w:p>
        </w:tc>
        <w:tc>
          <w:tcPr>
            <w:tcW w:w="853" w:type="dxa"/>
            <w:tcBorders>
              <w:top w:val="nil"/>
              <w:left w:val="nil"/>
              <w:bottom w:val="single" w:sz="4" w:space="0" w:color="000000"/>
              <w:right w:val="single" w:sz="4" w:space="0" w:color="000000"/>
            </w:tcBorders>
            <w:tcMar>
              <w:top w:w="100" w:type="dxa"/>
              <w:left w:w="100" w:type="dxa"/>
              <w:bottom w:w="100" w:type="dxa"/>
              <w:right w:w="100" w:type="dxa"/>
            </w:tcMar>
            <w:vAlign w:val="bottom"/>
          </w:tcPr>
          <w:p w14:paraId="3F48527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1284" w:type="dxa"/>
            <w:gridSpan w:val="2"/>
            <w:tcBorders>
              <w:top w:val="nil"/>
              <w:left w:val="nil"/>
              <w:bottom w:val="single" w:sz="4" w:space="0" w:color="000000"/>
              <w:right w:val="nil"/>
            </w:tcBorders>
            <w:tcMar>
              <w:top w:w="100" w:type="dxa"/>
              <w:left w:w="100" w:type="dxa"/>
              <w:bottom w:w="100" w:type="dxa"/>
              <w:right w:w="100" w:type="dxa"/>
            </w:tcMar>
            <w:vAlign w:val="bottom"/>
          </w:tcPr>
          <w:p w14:paraId="5490E39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810" w:type="dxa"/>
            <w:tcBorders>
              <w:top w:val="nil"/>
              <w:left w:val="nil"/>
              <w:bottom w:val="single" w:sz="4" w:space="0" w:color="000000"/>
              <w:right w:val="nil"/>
            </w:tcBorders>
            <w:tcMar>
              <w:top w:w="100" w:type="dxa"/>
              <w:left w:w="100" w:type="dxa"/>
              <w:bottom w:w="100" w:type="dxa"/>
              <w:right w:w="100" w:type="dxa"/>
            </w:tcMar>
            <w:vAlign w:val="bottom"/>
          </w:tcPr>
          <w:p w14:paraId="5579014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80" w:type="dxa"/>
            <w:tcBorders>
              <w:top w:val="nil"/>
              <w:left w:val="nil"/>
              <w:bottom w:val="single" w:sz="4" w:space="0" w:color="000000"/>
              <w:right w:val="single" w:sz="4" w:space="0" w:color="000000"/>
            </w:tcBorders>
            <w:tcMar>
              <w:top w:w="100" w:type="dxa"/>
              <w:left w:w="100" w:type="dxa"/>
              <w:bottom w:w="100" w:type="dxa"/>
              <w:right w:w="100" w:type="dxa"/>
            </w:tcMar>
            <w:vAlign w:val="bottom"/>
          </w:tcPr>
          <w:p w14:paraId="1E34168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-4.47</w:t>
            </w:r>
          </w:p>
        </w:tc>
      </w:tr>
    </w:tbl>
    <w:p w14:paraId="77A9B31A" w14:textId="77777777" w:rsidR="00FC02AF" w:rsidRPr="009A26DE" w:rsidRDefault="00FC02AF" w:rsidP="00FC02AF">
      <w:pPr>
        <w:spacing w:line="240" w:lineRule="auto"/>
        <w:rPr>
          <w:rFonts w:ascii="Arial" w:hAnsi="Arial" w:cs="Arial"/>
          <w:sz w:val="18"/>
          <w:szCs w:val="18"/>
        </w:rPr>
      </w:pPr>
      <w:r w:rsidRPr="009A26DE">
        <w:rPr>
          <w:rFonts w:ascii="Arial" w:hAnsi="Arial" w:cs="Arial"/>
          <w:sz w:val="18"/>
          <w:szCs w:val="18"/>
        </w:rPr>
        <w:t xml:space="preserve">FDR corrected </w:t>
      </w:r>
      <w:r w:rsidRPr="009A26DE">
        <w:rPr>
          <w:rFonts w:ascii="Arial" w:hAnsi="Arial" w:cs="Arial"/>
          <w:i/>
          <w:sz w:val="18"/>
          <w:szCs w:val="18"/>
        </w:rPr>
        <w:t xml:space="preserve">q </w:t>
      </w:r>
      <w:r w:rsidRPr="009A26DE">
        <w:rPr>
          <w:rFonts w:ascii="Arial" w:hAnsi="Arial" w:cs="Arial"/>
          <w:sz w:val="18"/>
          <w:szCs w:val="18"/>
        </w:rPr>
        <w:t xml:space="preserve">&lt; 0.05; </w:t>
      </w:r>
      <w:r w:rsidRPr="009A26DE">
        <w:rPr>
          <w:rFonts w:ascii="Arial" w:hAnsi="Arial" w:cs="Arial"/>
          <w:i/>
          <w:sz w:val="18"/>
          <w:szCs w:val="18"/>
        </w:rPr>
        <w:t>k</w:t>
      </w:r>
      <w:r w:rsidRPr="009A26DE">
        <w:rPr>
          <w:rFonts w:ascii="Arial" w:hAnsi="Arial" w:cs="Arial"/>
          <w:sz w:val="18"/>
          <w:szCs w:val="18"/>
        </w:rPr>
        <w:t xml:space="preserve"> &gt; 1</w:t>
      </w:r>
    </w:p>
    <w:p w14:paraId="4448E7A1" w14:textId="77777777" w:rsidR="00FC02AF" w:rsidRPr="009A26DE" w:rsidRDefault="00FC02AF" w:rsidP="00FC02AF">
      <w:pPr>
        <w:spacing w:line="240" w:lineRule="auto"/>
        <w:rPr>
          <w:rFonts w:ascii="Arial" w:hAnsi="Arial" w:cs="Arial"/>
          <w:sz w:val="18"/>
          <w:szCs w:val="18"/>
        </w:rPr>
      </w:pPr>
      <w:r w:rsidRPr="009A26DE">
        <w:rPr>
          <w:rFonts w:ascii="Arial" w:hAnsi="Arial" w:cs="Arial"/>
          <w:b/>
          <w:bCs/>
          <w:sz w:val="18"/>
          <w:szCs w:val="18"/>
        </w:rPr>
        <w:t>Supplementary Table 1.</w:t>
      </w:r>
      <w:r w:rsidRPr="009A26DE">
        <w:rPr>
          <w:rFonts w:ascii="Arial" w:hAnsi="Arial" w:cs="Arial"/>
          <w:sz w:val="18"/>
          <w:szCs w:val="18"/>
        </w:rPr>
        <w:t xml:space="preserve"> Brian regions that predict the target’s “ground truth” ratings</w:t>
      </w:r>
    </w:p>
    <w:p w14:paraId="3BEAD6A4" w14:textId="77777777" w:rsidR="00FC02AF" w:rsidRPr="00133191" w:rsidRDefault="00FC02AF" w:rsidP="00FC02AF">
      <w:pPr>
        <w:spacing w:line="240" w:lineRule="auto"/>
        <w:rPr>
          <w:rFonts w:ascii="Arial" w:hAnsi="Arial" w:cs="Arial"/>
          <w:sz w:val="18"/>
          <w:szCs w:val="18"/>
        </w:rPr>
      </w:pPr>
      <w:bookmarkStart w:id="22" w:name="_vl1ry1g9o1ek" w:colFirst="0" w:colLast="0"/>
      <w:bookmarkStart w:id="23" w:name="_foh701f3lhit" w:colFirst="0" w:colLast="0"/>
      <w:bookmarkEnd w:id="22"/>
      <w:bookmarkEnd w:id="23"/>
    </w:p>
    <w:tbl>
      <w:tblPr>
        <w:tblStyle w:val="Style1"/>
        <w:tblW w:w="9010" w:type="dxa"/>
        <w:tblCellMar>
          <w:top w:w="72" w:type="dxa"/>
          <w:left w:w="72" w:type="dxa"/>
          <w:bottom w:w="72" w:type="dxa"/>
          <w:right w:w="72" w:type="dxa"/>
        </w:tblCellMar>
        <w:tblLook w:val="0600" w:firstRow="0" w:lastRow="0" w:firstColumn="0" w:lastColumn="0" w:noHBand="1" w:noVBand="1"/>
      </w:tblPr>
      <w:tblGrid>
        <w:gridCol w:w="642"/>
        <w:gridCol w:w="3395"/>
        <w:gridCol w:w="536"/>
        <w:gridCol w:w="728"/>
        <w:gridCol w:w="757"/>
        <w:gridCol w:w="312"/>
        <w:gridCol w:w="764"/>
        <w:gridCol w:w="798"/>
        <w:gridCol w:w="1078"/>
      </w:tblGrid>
      <w:tr w:rsidR="00FC02AF" w:rsidRPr="009A26DE" w14:paraId="553FEE42" w14:textId="77777777" w:rsidTr="00A76B0B">
        <w:trPr>
          <w:trHeight w:val="15"/>
        </w:trPr>
        <w:tc>
          <w:tcPr>
            <w:tcW w:w="642" w:type="dxa"/>
            <w:tcBorders>
              <w:top w:val="single" w:sz="4" w:space="0" w:color="000000"/>
              <w:left w:val="single" w:sz="4" w:space="0" w:color="000000"/>
              <w:bottom w:val="nil"/>
              <w:right w:val="nil"/>
            </w:tcBorders>
            <w:shd w:val="clear" w:color="auto" w:fill="auto"/>
            <w:tcMar>
              <w:top w:w="100" w:type="dxa"/>
              <w:left w:w="100" w:type="dxa"/>
              <w:bottom w:w="100" w:type="dxa"/>
              <w:right w:w="100" w:type="dxa"/>
            </w:tcMar>
            <w:vAlign w:val="bottom"/>
          </w:tcPr>
          <w:p w14:paraId="3B39328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3395" w:type="dxa"/>
            <w:tcBorders>
              <w:top w:val="single" w:sz="4" w:space="0" w:color="000000"/>
              <w:left w:val="nil"/>
              <w:bottom w:val="nil"/>
              <w:right w:val="nil"/>
            </w:tcBorders>
            <w:shd w:val="clear" w:color="auto" w:fill="auto"/>
            <w:tcMar>
              <w:top w:w="100" w:type="dxa"/>
              <w:left w:w="100" w:type="dxa"/>
              <w:bottom w:w="100" w:type="dxa"/>
              <w:right w:w="100" w:type="dxa"/>
            </w:tcMar>
            <w:vAlign w:val="bottom"/>
          </w:tcPr>
          <w:p w14:paraId="1C548D42" w14:textId="77777777" w:rsidR="00FC02AF" w:rsidRPr="009A26DE" w:rsidRDefault="00FC02AF" w:rsidP="00A76B0B">
            <w:pPr>
              <w:spacing w:line="240" w:lineRule="auto"/>
              <w:rPr>
                <w:rFonts w:ascii="Arial" w:hAnsi="Arial" w:cs="Arial"/>
                <w:b/>
                <w:bCs/>
                <w:sz w:val="18"/>
                <w:szCs w:val="18"/>
              </w:rPr>
            </w:pPr>
            <w:r w:rsidRPr="009A26DE">
              <w:rPr>
                <w:rFonts w:ascii="Arial" w:hAnsi="Arial" w:cs="Arial"/>
                <w:b/>
                <w:bCs/>
                <w:sz w:val="18"/>
                <w:szCs w:val="18"/>
              </w:rPr>
              <w:t xml:space="preserve"> </w:t>
            </w:r>
          </w:p>
        </w:tc>
        <w:tc>
          <w:tcPr>
            <w:tcW w:w="2333" w:type="dxa"/>
            <w:gridSpan w:val="4"/>
            <w:tcBorders>
              <w:top w:val="single" w:sz="4" w:space="0" w:color="000000"/>
              <w:left w:val="nil"/>
              <w:bottom w:val="nil"/>
              <w:right w:val="nil"/>
            </w:tcBorders>
            <w:shd w:val="clear" w:color="auto" w:fill="auto"/>
            <w:tcMar>
              <w:top w:w="100" w:type="dxa"/>
              <w:left w:w="100" w:type="dxa"/>
              <w:bottom w:w="100" w:type="dxa"/>
              <w:right w:w="100" w:type="dxa"/>
            </w:tcMar>
            <w:vAlign w:val="bottom"/>
          </w:tcPr>
          <w:p w14:paraId="72BBEE7F" w14:textId="77777777" w:rsidR="00FC02AF" w:rsidRPr="009A26DE" w:rsidRDefault="00FC02AF" w:rsidP="00A76B0B">
            <w:pPr>
              <w:spacing w:line="240" w:lineRule="auto"/>
              <w:rPr>
                <w:rFonts w:ascii="Arial" w:hAnsi="Arial" w:cs="Arial"/>
                <w:b/>
                <w:bCs/>
                <w:sz w:val="18"/>
                <w:szCs w:val="18"/>
              </w:rPr>
            </w:pPr>
            <w:r w:rsidRPr="009A26DE">
              <w:rPr>
                <w:rFonts w:ascii="Arial" w:hAnsi="Arial" w:cs="Arial"/>
                <w:b/>
                <w:bCs/>
                <w:sz w:val="18"/>
                <w:szCs w:val="18"/>
              </w:rPr>
              <w:t>MNI Coordinates</w:t>
            </w:r>
          </w:p>
        </w:tc>
        <w:tc>
          <w:tcPr>
            <w:tcW w:w="764" w:type="dxa"/>
            <w:tcBorders>
              <w:top w:val="single" w:sz="4" w:space="0" w:color="000000"/>
              <w:left w:val="nil"/>
              <w:bottom w:val="nil"/>
              <w:right w:val="nil"/>
            </w:tcBorders>
            <w:shd w:val="clear" w:color="auto" w:fill="auto"/>
            <w:tcMar>
              <w:top w:w="100" w:type="dxa"/>
              <w:left w:w="100" w:type="dxa"/>
              <w:bottom w:w="100" w:type="dxa"/>
              <w:right w:w="100" w:type="dxa"/>
            </w:tcMar>
            <w:vAlign w:val="bottom"/>
          </w:tcPr>
          <w:p w14:paraId="2EB96FF4"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c>
          <w:tcPr>
            <w:tcW w:w="798" w:type="dxa"/>
            <w:tcBorders>
              <w:top w:val="single" w:sz="4" w:space="0" w:color="000000"/>
              <w:left w:val="nil"/>
              <w:bottom w:val="nil"/>
              <w:right w:val="nil"/>
            </w:tcBorders>
            <w:shd w:val="clear" w:color="auto" w:fill="auto"/>
            <w:tcMar>
              <w:top w:w="100" w:type="dxa"/>
              <w:left w:w="100" w:type="dxa"/>
              <w:bottom w:w="100" w:type="dxa"/>
              <w:right w:w="100" w:type="dxa"/>
            </w:tcMar>
            <w:vAlign w:val="bottom"/>
          </w:tcPr>
          <w:p w14:paraId="1B08BA2F"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c>
          <w:tcPr>
            <w:tcW w:w="1078" w:type="dxa"/>
            <w:tcBorders>
              <w:top w:val="single" w:sz="4" w:space="0" w:color="000000"/>
              <w:left w:val="nil"/>
              <w:bottom w:val="nil"/>
              <w:right w:val="single" w:sz="4" w:space="0" w:color="000000"/>
            </w:tcBorders>
            <w:shd w:val="clear" w:color="auto" w:fill="auto"/>
            <w:tcMar>
              <w:top w:w="100" w:type="dxa"/>
              <w:left w:w="100" w:type="dxa"/>
              <w:bottom w:w="100" w:type="dxa"/>
              <w:right w:w="100" w:type="dxa"/>
            </w:tcMar>
            <w:vAlign w:val="bottom"/>
          </w:tcPr>
          <w:p w14:paraId="38DB6F0C"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xml:space="preserve"> </w:t>
            </w:r>
          </w:p>
        </w:tc>
      </w:tr>
      <w:tr w:rsidR="00FC02AF" w:rsidRPr="009A26DE" w14:paraId="4D67AD2B"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10A43E1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lastRenderedPageBreak/>
              <w:t xml:space="preserve"> </w:t>
            </w:r>
          </w:p>
        </w:tc>
        <w:tc>
          <w:tcPr>
            <w:tcW w:w="3395"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7EE78E2"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Region</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2A033FE"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X</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6F77276"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Y</w:t>
            </w:r>
          </w:p>
        </w:tc>
        <w:tc>
          <w:tcPr>
            <w:tcW w:w="757"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4DEEF4E1"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Z</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33537AC"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 voxels</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BA5BCD2"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mm3</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70497703" w14:textId="77777777" w:rsidR="00FC02AF" w:rsidRPr="009A26DE" w:rsidRDefault="00FC02AF" w:rsidP="00A76B0B">
            <w:pPr>
              <w:spacing w:line="240" w:lineRule="auto"/>
              <w:jc w:val="center"/>
              <w:rPr>
                <w:rFonts w:ascii="Arial" w:hAnsi="Arial" w:cs="Arial"/>
                <w:b/>
                <w:bCs/>
                <w:sz w:val="18"/>
                <w:szCs w:val="18"/>
              </w:rPr>
            </w:pPr>
            <w:r w:rsidRPr="009A26DE">
              <w:rPr>
                <w:rFonts w:ascii="Arial" w:hAnsi="Arial" w:cs="Arial"/>
                <w:b/>
                <w:bCs/>
                <w:sz w:val="18"/>
                <w:szCs w:val="18"/>
              </w:rPr>
              <w:t>max stat</w:t>
            </w:r>
          </w:p>
        </w:tc>
      </w:tr>
      <w:tr w:rsidR="00FC02AF" w:rsidRPr="009A26DE" w14:paraId="345FD019"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1D6B26D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3395"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2BE9067" w14:textId="77777777" w:rsidR="00FC02AF" w:rsidRPr="009A26DE" w:rsidRDefault="00FC02AF" w:rsidP="00A76B0B">
            <w:pPr>
              <w:spacing w:line="240" w:lineRule="auto"/>
              <w:rPr>
                <w:rFonts w:ascii="Arial" w:hAnsi="Arial" w:cs="Arial"/>
                <w:b/>
                <w:sz w:val="18"/>
                <w:szCs w:val="18"/>
              </w:rPr>
            </w:pPr>
            <w:r w:rsidRPr="009A26DE">
              <w:rPr>
                <w:rFonts w:ascii="Arial" w:hAnsi="Arial" w:cs="Arial"/>
                <w:b/>
                <w:sz w:val="18"/>
                <w:szCs w:val="18"/>
              </w:rPr>
              <w:t>Cerebellum</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53B6880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1C8D286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57"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E5378D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134FBB4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74CF7CD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56F5F25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643C2EDC"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5ABF21A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17AE3F3"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Crus II</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1287CAC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7E7B048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-80</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06A109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100ACDB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0982B80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6DBAB0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-4.73</w:t>
            </w:r>
          </w:p>
        </w:tc>
      </w:tr>
      <w:tr w:rsidR="00FC02AF" w:rsidRPr="009A26DE" w14:paraId="642430F0"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73DEA488"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F5AE3DA"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Vermis V. IX</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1CE3F22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0</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6FCD480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-57</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1507B6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-34</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7799D51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10</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6390843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A2CCF9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-5.13</w:t>
            </w:r>
          </w:p>
        </w:tc>
      </w:tr>
      <w:tr w:rsidR="00FC02AF" w:rsidRPr="009A26DE" w14:paraId="795DE00D"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5B764EAA"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64B4A3A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Crus I</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0F80E7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37</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474FFDA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-51</w:t>
            </w:r>
          </w:p>
        </w:tc>
        <w:tc>
          <w:tcPr>
            <w:tcW w:w="757"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62C2539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540CE8E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E507A4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406EE54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-4.56</w:t>
            </w:r>
          </w:p>
        </w:tc>
      </w:tr>
      <w:tr w:rsidR="00FC02AF" w:rsidRPr="009A26DE" w14:paraId="526E5BFE" w14:textId="77777777" w:rsidTr="00A76B0B">
        <w:trPr>
          <w:trHeight w:val="35"/>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21695314" w14:textId="77777777" w:rsidR="00FC02AF" w:rsidRPr="009A26DE" w:rsidRDefault="00FC02AF" w:rsidP="00A76B0B">
            <w:pPr>
              <w:spacing w:line="240" w:lineRule="auto"/>
              <w:rPr>
                <w:rFonts w:ascii="Arial" w:hAnsi="Arial" w:cs="Arial"/>
                <w:i/>
                <w:sz w:val="18"/>
                <w:szCs w:val="18"/>
              </w:rPr>
            </w:pPr>
            <w:r w:rsidRPr="009A26DE">
              <w:rPr>
                <w:rFonts w:ascii="Arial" w:hAnsi="Arial" w:cs="Arial"/>
                <w:i/>
                <w:sz w:val="18"/>
                <w:szCs w:val="18"/>
              </w:rPr>
              <w:t xml:space="preserve"> </w:t>
            </w:r>
          </w:p>
        </w:tc>
        <w:tc>
          <w:tcPr>
            <w:tcW w:w="3395"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0A4DF96"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Occipital Lobe</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022559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03B0C8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57"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45C5C2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4647239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22D749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14DF37D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3242E045" w14:textId="77777777" w:rsidTr="00A76B0B">
        <w:trPr>
          <w:trHeight w:val="71"/>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ECC0925"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487C389"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Lingual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0765124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4B79CC8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-68</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AA9635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0</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6F54CED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238F8D2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5261D6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4.66</w:t>
            </w:r>
          </w:p>
        </w:tc>
      </w:tr>
      <w:tr w:rsidR="00FC02AF" w:rsidRPr="009A26DE" w14:paraId="06C6DC03"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4AA2877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833B63F"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Lingual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52E37CC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8</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7C37D69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-74</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52FF39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1BA18DA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1FC3FB5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C8CF60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4.33</w:t>
            </w:r>
          </w:p>
        </w:tc>
      </w:tr>
      <w:tr w:rsidR="00FC02AF" w:rsidRPr="009A26DE" w14:paraId="3AB74648"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15F3096D" w14:textId="77777777" w:rsidR="00FC02AF" w:rsidRPr="009A26DE" w:rsidRDefault="00FC02AF" w:rsidP="00A76B0B">
            <w:pPr>
              <w:spacing w:line="240" w:lineRule="auto"/>
              <w:rPr>
                <w:rFonts w:ascii="Arial" w:hAnsi="Arial" w:cs="Arial"/>
                <w:sz w:val="18"/>
                <w:szCs w:val="18"/>
              </w:rPr>
            </w:pP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7BD6621" w14:textId="77777777" w:rsidR="00FC02AF" w:rsidRPr="009A26DE" w:rsidRDefault="00FC02AF" w:rsidP="00A76B0B">
            <w:pPr>
              <w:widowControl w:val="0"/>
              <w:spacing w:line="240" w:lineRule="auto"/>
              <w:rPr>
                <w:rFonts w:ascii="Arial" w:hAnsi="Arial" w:cs="Arial"/>
                <w:sz w:val="18"/>
                <w:szCs w:val="18"/>
              </w:rPr>
            </w:pP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2803B71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3192A7B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2382B0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1FD8BEA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5917159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5A309A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-4.13</w:t>
            </w:r>
          </w:p>
        </w:tc>
      </w:tr>
      <w:tr w:rsidR="00FC02AF" w:rsidRPr="009A26DE" w14:paraId="0D0DDCA1"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4100B7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695209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Middle Occipital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720EF49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-26</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42CA8BF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-94</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F6767D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6D08051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67B8169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C47E44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-4.29</w:t>
            </w:r>
          </w:p>
        </w:tc>
      </w:tr>
      <w:tr w:rsidR="00FC02AF" w:rsidRPr="009A26DE" w14:paraId="193C06AB"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7D5B59F"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CA58A4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Middle Occipital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45B58BE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29</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60C4B77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-91</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5BE4F6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12</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20F9FF9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31CEE20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8C2EE4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-4.32</w:t>
            </w:r>
          </w:p>
        </w:tc>
      </w:tr>
      <w:tr w:rsidR="00FC02AF" w:rsidRPr="009A26DE" w14:paraId="70975B87"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2ED87EA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4280814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Occipital Gyrus</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56ED214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8</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22213A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-100</w:t>
            </w:r>
          </w:p>
        </w:tc>
        <w:tc>
          <w:tcPr>
            <w:tcW w:w="757"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5059DC3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18</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22621A4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2897BA2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5FCDADF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-4.76</w:t>
            </w:r>
          </w:p>
        </w:tc>
      </w:tr>
      <w:tr w:rsidR="00FC02AF" w:rsidRPr="009A26DE" w14:paraId="64751068"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799F4DD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3395"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F7A1E6C"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Frontal Lobe</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AEE160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5AD03A6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57"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15D40D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718C124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25A6EA4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0F7707D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6D6DF9E6"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7A035A4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DABDA64"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Medial Frontal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74E624F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3C23F9B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54</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B2F6B9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38</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753F941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23200E9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FDC9C8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4.14</w:t>
            </w:r>
          </w:p>
        </w:tc>
      </w:tr>
      <w:tr w:rsidR="00FC02AF" w:rsidRPr="009A26DE" w14:paraId="5E2A9FA1"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F18ED5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A569F3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Inferior Frontal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1825DA3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52</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7F3056E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25</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C82B23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26</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3CFC8B3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3F760B6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EA07EB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-4.34</w:t>
            </w:r>
          </w:p>
        </w:tc>
      </w:tr>
      <w:tr w:rsidR="00FC02AF" w:rsidRPr="009A26DE" w14:paraId="19C5DD30"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43AB935"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BDFF84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Superior Medial Frontal Gyrus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5A4577D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3613533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28</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E6D26B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53</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5C735FB2"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512B1D5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E12294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-4.13</w:t>
            </w:r>
          </w:p>
        </w:tc>
      </w:tr>
      <w:tr w:rsidR="00FC02AF" w:rsidRPr="009A26DE" w14:paraId="6C26A251" w14:textId="77777777" w:rsidTr="00A76B0B">
        <w:trPr>
          <w:trHeight w:val="15"/>
        </w:trPr>
        <w:tc>
          <w:tcPr>
            <w:tcW w:w="642"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56C3390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3395"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1A6EA88B"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Temporal Lobe</w:t>
            </w:r>
          </w:p>
        </w:tc>
        <w:tc>
          <w:tcPr>
            <w:tcW w:w="536"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2244936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2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3BD84F2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57"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7462735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6" w:type="dxa"/>
            <w:gridSpan w:val="2"/>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7FEFFCC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9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34C1BB1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8"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0733E00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01DB9ADC" w14:textId="77777777" w:rsidTr="00A76B0B">
        <w:trPr>
          <w:trHeight w:val="98"/>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12DF098"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A73B1B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Inferior Temporal Gyrus/ Temporal Pole</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4376742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-44</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3253DE5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686142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70BF5CB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785444F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49</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3E7E22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4.84</w:t>
            </w:r>
          </w:p>
        </w:tc>
      </w:tr>
      <w:tr w:rsidR="00FC02AF" w:rsidRPr="009A26DE" w14:paraId="05CE9935"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0D08F3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C13DC2C"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Inferior Temporal Gyrus/ Temporal Pole</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60F259A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46</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4C65409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36AD4A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-37</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146D5D5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42A3B04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CAF229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4.38</w:t>
            </w:r>
          </w:p>
        </w:tc>
      </w:tr>
      <w:tr w:rsidR="00FC02AF" w:rsidRPr="009A26DE" w14:paraId="6C74857B" w14:textId="77777777" w:rsidTr="00A76B0B">
        <w:trPr>
          <w:trHeight w:val="15"/>
        </w:trPr>
        <w:tc>
          <w:tcPr>
            <w:tcW w:w="642"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61D82905"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 xml:space="preserve"> </w:t>
            </w:r>
          </w:p>
        </w:tc>
        <w:tc>
          <w:tcPr>
            <w:tcW w:w="3395"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3CAA8972"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Parietal Lobe</w:t>
            </w:r>
          </w:p>
        </w:tc>
        <w:tc>
          <w:tcPr>
            <w:tcW w:w="536"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7567B214"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2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2627970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57"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57DA122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6" w:type="dxa"/>
            <w:gridSpan w:val="2"/>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63F752D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79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2232A2F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c>
          <w:tcPr>
            <w:tcW w:w="1078"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0BA24D1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 xml:space="preserve"> </w:t>
            </w:r>
          </w:p>
        </w:tc>
      </w:tr>
      <w:tr w:rsidR="00FC02AF" w:rsidRPr="009A26DE" w14:paraId="5B4B1DFE"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4D31B1E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681B153"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Precuneus</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387C738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0</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1969BD1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-54</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888FA0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18</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09EC6EA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4E5DD888"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148A76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-4.14</w:t>
            </w:r>
          </w:p>
        </w:tc>
      </w:tr>
      <w:tr w:rsidR="00FC02AF" w:rsidRPr="009A26DE" w14:paraId="0510174D"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BCA719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0757F42"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Postcentral Gyrus/</w:t>
            </w:r>
            <w:r>
              <w:rPr>
                <w:rFonts w:ascii="Arial" w:hAnsi="Arial" w:cs="Arial"/>
                <w:sz w:val="18"/>
                <w:szCs w:val="18"/>
              </w:rPr>
              <w:t>S1</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469FDE1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46</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7E19084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-16</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15E79E9"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53</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4077A07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485386E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76B93C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4.41</w:t>
            </w:r>
          </w:p>
        </w:tc>
      </w:tr>
      <w:tr w:rsidR="00FC02AF" w:rsidRPr="009A26DE" w14:paraId="400F526C" w14:textId="77777777" w:rsidTr="00A76B0B">
        <w:trPr>
          <w:trHeight w:val="15"/>
        </w:trPr>
        <w:tc>
          <w:tcPr>
            <w:tcW w:w="642" w:type="dxa"/>
            <w:tcBorders>
              <w:top w:val="single" w:sz="4" w:space="0" w:color="000000"/>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555AA3B0" w14:textId="77777777" w:rsidR="00FC02AF" w:rsidRPr="009A26DE" w:rsidRDefault="00FC02AF" w:rsidP="00A76B0B">
            <w:pPr>
              <w:spacing w:line="240" w:lineRule="auto"/>
              <w:rPr>
                <w:rFonts w:ascii="Arial" w:hAnsi="Arial" w:cs="Arial"/>
                <w:b/>
                <w:i/>
                <w:sz w:val="18"/>
                <w:szCs w:val="18"/>
              </w:rPr>
            </w:pPr>
          </w:p>
        </w:tc>
        <w:tc>
          <w:tcPr>
            <w:tcW w:w="3395"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1146720E" w14:textId="77777777" w:rsidR="00FC02AF" w:rsidRPr="009A26DE" w:rsidRDefault="00FC02AF" w:rsidP="00A76B0B">
            <w:pPr>
              <w:spacing w:line="240" w:lineRule="auto"/>
              <w:rPr>
                <w:rFonts w:ascii="Arial" w:hAnsi="Arial" w:cs="Arial"/>
                <w:b/>
                <w:i/>
                <w:sz w:val="18"/>
                <w:szCs w:val="18"/>
              </w:rPr>
            </w:pPr>
            <w:r w:rsidRPr="009A26DE">
              <w:rPr>
                <w:rFonts w:ascii="Arial" w:hAnsi="Arial" w:cs="Arial"/>
                <w:b/>
                <w:i/>
                <w:sz w:val="18"/>
                <w:szCs w:val="18"/>
              </w:rPr>
              <w:t>Insular Cortex</w:t>
            </w:r>
          </w:p>
        </w:tc>
        <w:tc>
          <w:tcPr>
            <w:tcW w:w="536"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569231C4" w14:textId="77777777" w:rsidR="00FC02AF" w:rsidRPr="009A26DE" w:rsidRDefault="00FC02AF" w:rsidP="00A76B0B">
            <w:pPr>
              <w:spacing w:line="240" w:lineRule="auto"/>
              <w:rPr>
                <w:rFonts w:ascii="Arial" w:hAnsi="Arial" w:cs="Arial"/>
                <w:sz w:val="18"/>
                <w:szCs w:val="18"/>
              </w:rPr>
            </w:pPr>
          </w:p>
        </w:tc>
        <w:tc>
          <w:tcPr>
            <w:tcW w:w="72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418C0C43" w14:textId="77777777" w:rsidR="00FC02AF" w:rsidRPr="009A26DE" w:rsidRDefault="00FC02AF" w:rsidP="00A76B0B">
            <w:pPr>
              <w:widowControl w:val="0"/>
              <w:spacing w:line="240" w:lineRule="auto"/>
              <w:rPr>
                <w:rFonts w:ascii="Arial" w:hAnsi="Arial" w:cs="Arial"/>
                <w:sz w:val="18"/>
                <w:szCs w:val="18"/>
              </w:rPr>
            </w:pPr>
          </w:p>
        </w:tc>
        <w:tc>
          <w:tcPr>
            <w:tcW w:w="757"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34BF3AEF" w14:textId="77777777" w:rsidR="00FC02AF" w:rsidRPr="009A26DE" w:rsidRDefault="00FC02AF" w:rsidP="00A76B0B">
            <w:pPr>
              <w:widowControl w:val="0"/>
              <w:spacing w:line="240" w:lineRule="auto"/>
              <w:rPr>
                <w:rFonts w:ascii="Arial" w:hAnsi="Arial" w:cs="Arial"/>
                <w:sz w:val="18"/>
                <w:szCs w:val="18"/>
              </w:rPr>
            </w:pPr>
          </w:p>
        </w:tc>
        <w:tc>
          <w:tcPr>
            <w:tcW w:w="1076" w:type="dxa"/>
            <w:gridSpan w:val="2"/>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2744BF70" w14:textId="77777777" w:rsidR="00FC02AF" w:rsidRPr="009A26DE" w:rsidRDefault="00FC02AF" w:rsidP="00A76B0B">
            <w:pPr>
              <w:widowControl w:val="0"/>
              <w:spacing w:line="240" w:lineRule="auto"/>
              <w:rPr>
                <w:rFonts w:ascii="Arial" w:hAnsi="Arial" w:cs="Arial"/>
                <w:sz w:val="18"/>
                <w:szCs w:val="18"/>
              </w:rPr>
            </w:pPr>
          </w:p>
        </w:tc>
        <w:tc>
          <w:tcPr>
            <w:tcW w:w="798" w:type="dxa"/>
            <w:tcBorders>
              <w:top w:val="single" w:sz="4" w:space="0" w:color="000000"/>
              <w:left w:val="nil"/>
              <w:bottom w:val="single" w:sz="4" w:space="0" w:color="000000"/>
              <w:right w:val="nil"/>
            </w:tcBorders>
            <w:shd w:val="clear" w:color="auto" w:fill="auto"/>
            <w:tcMar>
              <w:top w:w="100" w:type="dxa"/>
              <w:left w:w="100" w:type="dxa"/>
              <w:bottom w:w="100" w:type="dxa"/>
              <w:right w:w="100" w:type="dxa"/>
            </w:tcMar>
            <w:vAlign w:val="bottom"/>
          </w:tcPr>
          <w:p w14:paraId="1370F2A6" w14:textId="77777777" w:rsidR="00FC02AF" w:rsidRPr="009A26DE" w:rsidRDefault="00FC02AF" w:rsidP="00A76B0B">
            <w:pPr>
              <w:widowControl w:val="0"/>
              <w:spacing w:line="240" w:lineRule="auto"/>
              <w:rPr>
                <w:rFonts w:ascii="Arial" w:hAnsi="Arial" w:cs="Arial"/>
                <w:sz w:val="18"/>
                <w:szCs w:val="18"/>
              </w:rPr>
            </w:pPr>
          </w:p>
        </w:tc>
        <w:tc>
          <w:tcPr>
            <w:tcW w:w="1078" w:type="dxa"/>
            <w:tcBorders>
              <w:top w:val="single" w:sz="4" w:space="0" w:color="000000"/>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6F197E4D" w14:textId="77777777" w:rsidR="00FC02AF" w:rsidRPr="009A26DE" w:rsidRDefault="00FC02AF" w:rsidP="00A76B0B">
            <w:pPr>
              <w:widowControl w:val="0"/>
              <w:spacing w:line="240" w:lineRule="auto"/>
              <w:rPr>
                <w:rFonts w:ascii="Arial" w:hAnsi="Arial" w:cs="Arial"/>
                <w:sz w:val="18"/>
                <w:szCs w:val="18"/>
              </w:rPr>
            </w:pPr>
          </w:p>
        </w:tc>
      </w:tr>
      <w:tr w:rsidR="00FC02AF" w:rsidRPr="009A26DE" w14:paraId="72010EB5"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6D9DC37"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L</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0EE201CD"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Anterior Insula</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0F6BC475"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345C6BB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28</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589CE93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0</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16AC342F"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13</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675AA7F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317</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BE9C396"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-5.56</w:t>
            </w:r>
          </w:p>
        </w:tc>
      </w:tr>
      <w:tr w:rsidR="00FC02AF" w:rsidRPr="009A26DE" w14:paraId="51D6D792" w14:textId="77777777" w:rsidTr="00A76B0B">
        <w:trPr>
          <w:trHeight w:val="27"/>
        </w:trPr>
        <w:tc>
          <w:tcPr>
            <w:tcW w:w="642"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2D9E1EF4"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3395"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6165161"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 xml:space="preserve"> </w:t>
            </w:r>
          </w:p>
        </w:tc>
        <w:tc>
          <w:tcPr>
            <w:tcW w:w="536" w:type="dxa"/>
            <w:tcBorders>
              <w:top w:val="nil"/>
              <w:left w:val="nil"/>
              <w:bottom w:val="nil"/>
              <w:right w:val="nil"/>
            </w:tcBorders>
            <w:shd w:val="clear" w:color="auto" w:fill="auto"/>
            <w:tcMar>
              <w:top w:w="100" w:type="dxa"/>
              <w:left w:w="100" w:type="dxa"/>
              <w:bottom w:w="100" w:type="dxa"/>
              <w:right w:w="100" w:type="dxa"/>
            </w:tcMar>
            <w:vAlign w:val="bottom"/>
          </w:tcPr>
          <w:p w14:paraId="413CCECE"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728" w:type="dxa"/>
            <w:tcBorders>
              <w:top w:val="nil"/>
              <w:left w:val="nil"/>
              <w:bottom w:val="nil"/>
              <w:right w:val="nil"/>
            </w:tcBorders>
            <w:shd w:val="clear" w:color="auto" w:fill="auto"/>
            <w:tcMar>
              <w:top w:w="100" w:type="dxa"/>
              <w:left w:w="100" w:type="dxa"/>
              <w:bottom w:w="100" w:type="dxa"/>
              <w:right w:w="100" w:type="dxa"/>
            </w:tcMar>
            <w:vAlign w:val="bottom"/>
          </w:tcPr>
          <w:p w14:paraId="54D68323"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22</w:t>
            </w:r>
          </w:p>
        </w:tc>
        <w:tc>
          <w:tcPr>
            <w:tcW w:w="757"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471A87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9</w:t>
            </w:r>
          </w:p>
        </w:tc>
        <w:tc>
          <w:tcPr>
            <w:tcW w:w="1076" w:type="dxa"/>
            <w:gridSpan w:val="2"/>
            <w:tcBorders>
              <w:top w:val="nil"/>
              <w:left w:val="nil"/>
              <w:bottom w:val="nil"/>
              <w:right w:val="nil"/>
            </w:tcBorders>
            <w:shd w:val="clear" w:color="auto" w:fill="auto"/>
            <w:tcMar>
              <w:top w:w="100" w:type="dxa"/>
              <w:left w:w="100" w:type="dxa"/>
              <w:bottom w:w="100" w:type="dxa"/>
              <w:right w:w="100" w:type="dxa"/>
            </w:tcMar>
            <w:vAlign w:val="bottom"/>
          </w:tcPr>
          <w:p w14:paraId="5757988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w:t>
            </w:r>
          </w:p>
        </w:tc>
        <w:tc>
          <w:tcPr>
            <w:tcW w:w="798" w:type="dxa"/>
            <w:tcBorders>
              <w:top w:val="nil"/>
              <w:left w:val="nil"/>
              <w:bottom w:val="nil"/>
              <w:right w:val="nil"/>
            </w:tcBorders>
            <w:shd w:val="clear" w:color="auto" w:fill="auto"/>
            <w:tcMar>
              <w:top w:w="100" w:type="dxa"/>
              <w:left w:w="100" w:type="dxa"/>
              <w:bottom w:w="100" w:type="dxa"/>
              <w:right w:w="100" w:type="dxa"/>
            </w:tcMar>
            <w:vAlign w:val="bottom"/>
          </w:tcPr>
          <w:p w14:paraId="5683EDC1"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24</w:t>
            </w:r>
          </w:p>
        </w:tc>
        <w:tc>
          <w:tcPr>
            <w:tcW w:w="1078"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E44D61D"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-4.22</w:t>
            </w:r>
          </w:p>
        </w:tc>
      </w:tr>
      <w:tr w:rsidR="00FC02AF" w:rsidRPr="009A26DE" w14:paraId="61B95230" w14:textId="77777777" w:rsidTr="00A76B0B">
        <w:trPr>
          <w:trHeight w:val="27"/>
        </w:trPr>
        <w:tc>
          <w:tcPr>
            <w:tcW w:w="642"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3A18EF5B"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R</w:t>
            </w:r>
          </w:p>
        </w:tc>
        <w:tc>
          <w:tcPr>
            <w:tcW w:w="3395"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69A33E70" w14:textId="77777777" w:rsidR="00FC02AF" w:rsidRPr="009A26DE" w:rsidRDefault="00FC02AF" w:rsidP="00A76B0B">
            <w:pPr>
              <w:spacing w:line="240" w:lineRule="auto"/>
              <w:rPr>
                <w:rFonts w:ascii="Arial" w:hAnsi="Arial" w:cs="Arial"/>
                <w:sz w:val="18"/>
                <w:szCs w:val="18"/>
              </w:rPr>
            </w:pPr>
            <w:r w:rsidRPr="009A26DE">
              <w:rPr>
                <w:rFonts w:ascii="Arial" w:hAnsi="Arial" w:cs="Arial"/>
                <w:sz w:val="18"/>
                <w:szCs w:val="18"/>
              </w:rPr>
              <w:t>Anterior Insula</w:t>
            </w:r>
          </w:p>
        </w:tc>
        <w:tc>
          <w:tcPr>
            <w:tcW w:w="536"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369F3A5C"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32</w:t>
            </w:r>
          </w:p>
        </w:tc>
        <w:tc>
          <w:tcPr>
            <w:tcW w:w="72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158EB5F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28</w:t>
            </w:r>
          </w:p>
        </w:tc>
        <w:tc>
          <w:tcPr>
            <w:tcW w:w="757"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1EE67BDA"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3</w:t>
            </w:r>
          </w:p>
        </w:tc>
        <w:tc>
          <w:tcPr>
            <w:tcW w:w="1076" w:type="dxa"/>
            <w:gridSpan w:val="2"/>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0B2A0E80"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19</w:t>
            </w:r>
          </w:p>
        </w:tc>
        <w:tc>
          <w:tcPr>
            <w:tcW w:w="798" w:type="dxa"/>
            <w:tcBorders>
              <w:top w:val="nil"/>
              <w:left w:val="nil"/>
              <w:bottom w:val="single" w:sz="4" w:space="0" w:color="000000"/>
              <w:right w:val="nil"/>
            </w:tcBorders>
            <w:shd w:val="clear" w:color="auto" w:fill="auto"/>
            <w:tcMar>
              <w:top w:w="100" w:type="dxa"/>
              <w:left w:w="100" w:type="dxa"/>
              <w:bottom w:w="100" w:type="dxa"/>
              <w:right w:w="100" w:type="dxa"/>
            </w:tcMar>
            <w:vAlign w:val="bottom"/>
          </w:tcPr>
          <w:p w14:paraId="677AEFBB"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463</w:t>
            </w:r>
          </w:p>
        </w:tc>
        <w:tc>
          <w:tcPr>
            <w:tcW w:w="1078"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724BD1B7" w14:textId="77777777" w:rsidR="00FC02AF" w:rsidRPr="009A26DE" w:rsidRDefault="00FC02AF" w:rsidP="00A76B0B">
            <w:pPr>
              <w:spacing w:line="240" w:lineRule="auto"/>
              <w:jc w:val="center"/>
              <w:rPr>
                <w:rFonts w:ascii="Arial" w:hAnsi="Arial" w:cs="Arial"/>
                <w:sz w:val="18"/>
                <w:szCs w:val="18"/>
              </w:rPr>
            </w:pPr>
            <w:r w:rsidRPr="009A26DE">
              <w:rPr>
                <w:rFonts w:ascii="Arial" w:hAnsi="Arial" w:cs="Arial"/>
                <w:sz w:val="18"/>
                <w:szCs w:val="18"/>
              </w:rPr>
              <w:t>-6.66</w:t>
            </w:r>
          </w:p>
        </w:tc>
      </w:tr>
    </w:tbl>
    <w:p w14:paraId="1D92ED42" w14:textId="77777777" w:rsidR="00FC02AF" w:rsidRPr="009A26DE" w:rsidRDefault="00FC02AF" w:rsidP="00FC02AF">
      <w:pPr>
        <w:spacing w:line="240" w:lineRule="auto"/>
        <w:rPr>
          <w:rFonts w:ascii="Arial" w:hAnsi="Arial" w:cs="Arial"/>
          <w:sz w:val="18"/>
          <w:szCs w:val="18"/>
        </w:rPr>
      </w:pPr>
      <w:r w:rsidRPr="009A26DE">
        <w:rPr>
          <w:rFonts w:ascii="Arial" w:hAnsi="Arial" w:cs="Arial"/>
          <w:sz w:val="18"/>
          <w:szCs w:val="18"/>
        </w:rPr>
        <w:t xml:space="preserve">FDR corrected </w:t>
      </w:r>
      <w:r w:rsidRPr="009A26DE">
        <w:rPr>
          <w:rFonts w:ascii="Arial" w:hAnsi="Arial" w:cs="Arial"/>
          <w:i/>
          <w:sz w:val="18"/>
          <w:szCs w:val="18"/>
        </w:rPr>
        <w:t xml:space="preserve">q </w:t>
      </w:r>
      <w:r w:rsidRPr="009A26DE">
        <w:rPr>
          <w:rFonts w:ascii="Arial" w:hAnsi="Arial" w:cs="Arial"/>
          <w:sz w:val="18"/>
          <w:szCs w:val="18"/>
        </w:rPr>
        <w:t xml:space="preserve">&lt; 0.05; </w:t>
      </w:r>
      <w:r w:rsidRPr="009A26DE">
        <w:rPr>
          <w:rFonts w:ascii="Arial" w:hAnsi="Arial" w:cs="Arial"/>
          <w:i/>
          <w:sz w:val="18"/>
          <w:szCs w:val="18"/>
        </w:rPr>
        <w:t>k</w:t>
      </w:r>
      <w:r w:rsidRPr="009A26DE">
        <w:rPr>
          <w:rFonts w:ascii="Arial" w:hAnsi="Arial" w:cs="Arial"/>
          <w:sz w:val="18"/>
          <w:szCs w:val="18"/>
        </w:rPr>
        <w:t xml:space="preserve"> &gt; 1</w:t>
      </w:r>
      <w:bookmarkStart w:id="24" w:name="_34ngvz4ufczi" w:colFirst="0" w:colLast="0"/>
      <w:bookmarkEnd w:id="24"/>
    </w:p>
    <w:p w14:paraId="28A4AD15" w14:textId="77777777" w:rsidR="00FC02AF" w:rsidRPr="009A26DE" w:rsidRDefault="00FC02AF" w:rsidP="00FC02AF">
      <w:pPr>
        <w:spacing w:line="240" w:lineRule="auto"/>
        <w:rPr>
          <w:rFonts w:ascii="Arial" w:hAnsi="Arial" w:cs="Arial"/>
          <w:sz w:val="18"/>
          <w:szCs w:val="18"/>
        </w:rPr>
      </w:pPr>
      <w:r w:rsidRPr="009A26DE">
        <w:rPr>
          <w:b/>
          <w:bCs/>
          <w:sz w:val="18"/>
          <w:szCs w:val="18"/>
        </w:rPr>
        <w:t>Supplementary Table 2.</w:t>
      </w:r>
      <w:r w:rsidRPr="009A26DE">
        <w:rPr>
          <w:sz w:val="18"/>
          <w:szCs w:val="18"/>
        </w:rPr>
        <w:t xml:space="preserve"> Brian regions from that predict an observer’s socioemotional inference ratings</w:t>
      </w:r>
      <w:bookmarkStart w:id="25" w:name="_miatyupraolb" w:colFirst="0" w:colLast="0"/>
      <w:bookmarkEnd w:id="25"/>
    </w:p>
    <w:p w14:paraId="1FB42F35" w14:textId="2CFA6F2C" w:rsidR="00755780" w:rsidRPr="00FC02AF" w:rsidRDefault="00755780">
      <w:pPr>
        <w:rPr>
          <w:rFonts w:ascii="Arial" w:hAnsi="Arial" w:cs="Arial"/>
          <w:b/>
          <w:sz w:val="21"/>
          <w:szCs w:val="21"/>
        </w:rPr>
      </w:pPr>
    </w:p>
    <w:sectPr w:rsidR="00755780" w:rsidRPr="00FC02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2AF"/>
    <w:rsid w:val="00755780"/>
    <w:rsid w:val="00FC0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67E5B"/>
  <w15:chartTrackingRefBased/>
  <w15:docId w15:val="{F21B5F5C-93E9-44EF-B770-B676572F3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2AF"/>
    <w:pPr>
      <w:spacing w:after="0" w:line="360" w:lineRule="auto"/>
    </w:pPr>
    <w:rPr>
      <w:rFonts w:ascii="Helvetica Neue" w:eastAsia="Times New Roman" w:hAnsi="Helvetica Neue" w:cs="Helvetica Neue"/>
      <w:lang w:val="en"/>
    </w:rPr>
  </w:style>
  <w:style w:type="paragraph" w:styleId="Heading1">
    <w:name w:val="heading 1"/>
    <w:basedOn w:val="Normal"/>
    <w:next w:val="Normal"/>
    <w:link w:val="Heading1Char"/>
    <w:uiPriority w:val="9"/>
    <w:qFormat/>
    <w:rsid w:val="00FC02AF"/>
    <w:pPr>
      <w:keepNext/>
      <w:keepLines/>
      <w:spacing w:before="400" w:after="120"/>
      <w:outlineLvl w:val="0"/>
    </w:pPr>
    <w:rPr>
      <w:b/>
      <w:sz w:val="24"/>
      <w:szCs w:val="24"/>
    </w:rPr>
  </w:style>
  <w:style w:type="paragraph" w:styleId="Heading2">
    <w:name w:val="heading 2"/>
    <w:basedOn w:val="Normal"/>
    <w:next w:val="Normal"/>
    <w:link w:val="Heading2Char"/>
    <w:uiPriority w:val="9"/>
    <w:unhideWhenUsed/>
    <w:qFormat/>
    <w:rsid w:val="00FC02AF"/>
    <w:pPr>
      <w:keepNext/>
      <w:keepLines/>
      <w:spacing w:before="360" w:after="120" w:line="240" w:lineRule="auto"/>
      <w:outlineLvl w:val="1"/>
    </w:pPr>
    <w:rPr>
      <w:b/>
      <w:sz w:val="24"/>
      <w:szCs w:val="24"/>
    </w:rPr>
  </w:style>
  <w:style w:type="paragraph" w:styleId="Heading3">
    <w:name w:val="heading 3"/>
    <w:basedOn w:val="Normal"/>
    <w:next w:val="Normal"/>
    <w:link w:val="Heading3Char"/>
    <w:uiPriority w:val="9"/>
    <w:unhideWhenUsed/>
    <w:qFormat/>
    <w:rsid w:val="00FC02AF"/>
    <w:pPr>
      <w:keepNext/>
      <w:keepLines/>
      <w:spacing w:before="360" w:after="120" w:line="240" w:lineRule="auto"/>
      <w:outlineLvl w:val="2"/>
    </w:pPr>
    <w:rPr>
      <w:b/>
      <w:i/>
    </w:rPr>
  </w:style>
  <w:style w:type="paragraph" w:styleId="Heading4">
    <w:name w:val="heading 4"/>
    <w:basedOn w:val="Normal"/>
    <w:next w:val="Normal"/>
    <w:link w:val="Heading4Char"/>
    <w:uiPriority w:val="9"/>
    <w:unhideWhenUsed/>
    <w:qFormat/>
    <w:rsid w:val="00FC02AF"/>
    <w:pPr>
      <w:keepNext/>
      <w:keepLines/>
      <w:outlineLvl w:val="3"/>
    </w:pPr>
    <w:rPr>
      <w:b/>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02AF"/>
    <w:rPr>
      <w:rFonts w:ascii="Helvetica Neue" w:eastAsia="Times New Roman" w:hAnsi="Helvetica Neue" w:cs="Helvetica Neue"/>
      <w:b/>
      <w:sz w:val="24"/>
      <w:szCs w:val="24"/>
      <w:lang w:val="en"/>
    </w:rPr>
  </w:style>
  <w:style w:type="character" w:customStyle="1" w:styleId="Heading2Char">
    <w:name w:val="Heading 2 Char"/>
    <w:basedOn w:val="DefaultParagraphFont"/>
    <w:link w:val="Heading2"/>
    <w:uiPriority w:val="9"/>
    <w:rsid w:val="00FC02AF"/>
    <w:rPr>
      <w:rFonts w:ascii="Helvetica Neue" w:eastAsia="Times New Roman" w:hAnsi="Helvetica Neue" w:cs="Helvetica Neue"/>
      <w:b/>
      <w:sz w:val="24"/>
      <w:szCs w:val="24"/>
      <w:lang w:val="en"/>
    </w:rPr>
  </w:style>
  <w:style w:type="character" w:customStyle="1" w:styleId="Heading3Char">
    <w:name w:val="Heading 3 Char"/>
    <w:basedOn w:val="DefaultParagraphFont"/>
    <w:link w:val="Heading3"/>
    <w:uiPriority w:val="9"/>
    <w:rsid w:val="00FC02AF"/>
    <w:rPr>
      <w:rFonts w:ascii="Helvetica Neue" w:eastAsia="Times New Roman" w:hAnsi="Helvetica Neue" w:cs="Helvetica Neue"/>
      <w:b/>
      <w:i/>
      <w:lang w:val="en"/>
    </w:rPr>
  </w:style>
  <w:style w:type="character" w:customStyle="1" w:styleId="Heading4Char">
    <w:name w:val="Heading 4 Char"/>
    <w:basedOn w:val="DefaultParagraphFont"/>
    <w:link w:val="Heading4"/>
    <w:uiPriority w:val="9"/>
    <w:rsid w:val="00FC02AF"/>
    <w:rPr>
      <w:rFonts w:ascii="Helvetica Neue" w:eastAsia="Times New Roman" w:hAnsi="Helvetica Neue" w:cs="Helvetica Neue"/>
      <w:b/>
      <w:sz w:val="18"/>
      <w:szCs w:val="18"/>
      <w:lang w:val="en"/>
    </w:rPr>
  </w:style>
  <w:style w:type="table" w:customStyle="1" w:styleId="Style">
    <w:name w:val="Style"/>
    <w:basedOn w:val="TableNormal"/>
    <w:rsid w:val="00FC02AF"/>
    <w:pPr>
      <w:spacing w:after="0" w:line="360" w:lineRule="auto"/>
    </w:pPr>
    <w:rPr>
      <w:rFonts w:ascii="Helvetica Neue" w:eastAsia="Times New Roman" w:hAnsi="Helvetica Neue" w:cs="Helvetica Neue"/>
      <w:lang w:val="en"/>
    </w:rPr>
    <w:tblPr>
      <w:tblStyleRowBandSize w:val="1"/>
      <w:tblStyleColBandSize w:val="1"/>
      <w:tblCellMar>
        <w:top w:w="100" w:type="dxa"/>
        <w:left w:w="100" w:type="dxa"/>
        <w:bottom w:w="100" w:type="dxa"/>
        <w:right w:w="100" w:type="dxa"/>
      </w:tblCellMar>
    </w:tblPr>
  </w:style>
  <w:style w:type="table" w:customStyle="1" w:styleId="Style1">
    <w:name w:val="Style1"/>
    <w:basedOn w:val="TableNormal"/>
    <w:rsid w:val="00FC02AF"/>
    <w:pPr>
      <w:spacing w:after="0" w:line="360" w:lineRule="auto"/>
    </w:pPr>
    <w:rPr>
      <w:rFonts w:ascii="Helvetica Neue" w:eastAsia="Times New Roman" w:hAnsi="Helvetica Neue" w:cs="Helvetica Neue"/>
      <w:lang w:val="en"/>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zotero.org/google-docs/?Ryohnb" TargetMode="External"/><Relationship Id="rId5" Type="http://schemas.openxmlformats.org/officeDocument/2006/relationships/hyperlink" Target="https://www.zotero.org/google-docs/?uBX6f5" TargetMode="External"/><Relationship Id="rId15" Type="http://schemas.openxmlformats.org/officeDocument/2006/relationships/fontTable" Target="fontTable.xml"/><Relationship Id="rId10" Type="http://schemas.openxmlformats.org/officeDocument/2006/relationships/hyperlink" Target="https://www.zotero.org/google-docs/?Ryohnb" TargetMode="External"/><Relationship Id="rId4" Type="http://schemas.openxmlformats.org/officeDocument/2006/relationships/image" Target="media/image1.png"/><Relationship Id="rId9" Type="http://schemas.openxmlformats.org/officeDocument/2006/relationships/hyperlink" Target="https://www.zotero.org/google-docs/?Ryohnb" TargetMode="Externa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2008</Words>
  <Characters>11452</Characters>
  <Application>Microsoft Office Word</Application>
  <DocSecurity>0</DocSecurity>
  <Lines>95</Lines>
  <Paragraphs>26</Paragraphs>
  <ScaleCrop>false</ScaleCrop>
  <Company>Springer Nature</Company>
  <LinksUpToDate>false</LinksUpToDate>
  <CharactersWithSpaces>13434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2023-11-17T05:12:00Z</dcterms:created>
  <dcterms:modified xsi:type="dcterms:W3CDTF">2023-11-17T05:12:00Z</dcterms:modified>
</cp:coreProperties>
</file>